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E0A3E7" w14:textId="28B33731" w:rsidR="001673A1" w:rsidRPr="00107631" w:rsidRDefault="00CD5BE9" w:rsidP="000E0C90">
      <w:pPr>
        <w:spacing w:line="276" w:lineRule="auto"/>
        <w:ind w:left="708" w:hanging="708"/>
        <w:rPr>
          <w:rFonts w:ascii="Arial" w:hAnsi="Arial" w:cs="Arial"/>
          <w:color w:val="000000"/>
          <w:sz w:val="22"/>
          <w:szCs w:val="22"/>
        </w:rPr>
      </w:pPr>
      <w:r w:rsidRPr="00107631">
        <w:rPr>
          <w:rFonts w:ascii="Arial" w:hAnsi="Arial" w:cs="Arial"/>
          <w:noProof/>
          <w:sz w:val="22"/>
          <w:szCs w:val="22"/>
          <w:lang w:val="en-US" w:eastAsia="en-US"/>
        </w:rPr>
        <mc:AlternateContent>
          <mc:Choice Requires="wpg">
            <w:drawing>
              <wp:anchor distT="0" distB="0" distL="114300" distR="114300" simplePos="0" relativeHeight="251655680" behindDoc="1" locked="0" layoutInCell="1" allowOverlap="1" wp14:anchorId="2421F6E9" wp14:editId="0C40B02C">
                <wp:simplePos x="0" y="0"/>
                <wp:positionH relativeFrom="page">
                  <wp:posOffset>647700</wp:posOffset>
                </wp:positionH>
                <wp:positionV relativeFrom="page">
                  <wp:posOffset>698500</wp:posOffset>
                </wp:positionV>
                <wp:extent cx="6471920" cy="7861300"/>
                <wp:effectExtent l="0" t="3175" r="5080" b="3175"/>
                <wp:wrapNone/>
                <wp:docPr id="14" name="Grupo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471920" cy="7861300"/>
                          <a:chOff x="0" y="0"/>
                          <a:chExt cx="5561330" cy="5404485"/>
                        </a:xfrm>
                      </wpg:grpSpPr>
                      <wps:wsp>
                        <wps:cNvPr id="15" name="Forma libre 10"/>
                        <wps:cNvSpPr>
                          <a:spLocks noChangeAspect="1" noChangeArrowheads="1"/>
                        </wps:cNvSpPr>
                        <wps:spPr bwMode="auto">
                          <a:xfrm>
                            <a:off x="0" y="0"/>
                            <a:ext cx="5557520" cy="5404485"/>
                          </a:xfrm>
                          <a:custGeom>
                            <a:avLst/>
                            <a:gdLst>
                              <a:gd name="T0" fmla="*/ 0 w 720"/>
                              <a:gd name="T1" fmla="*/ 0 h 700"/>
                              <a:gd name="T2" fmla="*/ 0 w 720"/>
                              <a:gd name="T3" fmla="*/ 2147483646 h 700"/>
                              <a:gd name="T4" fmla="*/ 2147483646 w 720"/>
                              <a:gd name="T5" fmla="*/ 2147483646 h 700"/>
                              <a:gd name="T6" fmla="*/ 2147483646 w 720"/>
                              <a:gd name="T7" fmla="*/ 2147483646 h 700"/>
                              <a:gd name="T8" fmla="*/ 2147483646 w 720"/>
                              <a:gd name="T9" fmla="*/ 2147483646 h 700"/>
                              <a:gd name="T10" fmla="*/ 2147483646 w 720"/>
                              <a:gd name="T11" fmla="*/ 0 h 700"/>
                              <a:gd name="T12" fmla="*/ 0 w 720"/>
                              <a:gd name="T13" fmla="*/ 0 h 700"/>
                              <a:gd name="T14" fmla="*/ 0 60000 65536"/>
                              <a:gd name="T15" fmla="*/ 0 60000 65536"/>
                              <a:gd name="T16" fmla="*/ 0 60000 65536"/>
                              <a:gd name="T17" fmla="*/ 0 60000 65536"/>
                              <a:gd name="T18" fmla="*/ 0 60000 65536"/>
                              <a:gd name="T19" fmla="*/ 0 60000 65536"/>
                              <a:gd name="T20" fmla="*/ 0 60000 65536"/>
                              <a:gd name="T21" fmla="*/ 0 w 720"/>
                              <a:gd name="T22" fmla="*/ 0 h 700"/>
                              <a:gd name="T23" fmla="*/ 720 w 720"/>
                              <a:gd name="T24" fmla="*/ 700 h 700"/>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gradFill rotWithShape="1">
                            <a:gsLst>
                              <a:gs pos="0">
                                <a:srgbClr val="2D6AB6"/>
                              </a:gs>
                              <a:gs pos="100000">
                                <a:srgbClr val="091626"/>
                              </a:gs>
                            </a:gsLst>
                            <a:path path="rect">
                              <a:fillToRect l="50000" t="50000" r="50000" b="50000"/>
                            </a:path>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BD726C" w14:textId="77777777" w:rsidR="00C06388" w:rsidRDefault="00C06388" w:rsidP="00B81199">
                              <w:pPr>
                                <w:jc w:val="center"/>
                                <w:rPr>
                                  <w:rFonts w:ascii="Arial" w:hAnsi="Arial" w:cs="Arial"/>
                                  <w:b/>
                                  <w:bCs/>
                                  <w:color w:val="FFFFFF"/>
                                  <w:sz w:val="48"/>
                                  <w:szCs w:val="48"/>
                                  <w:lang w:val="es-ES"/>
                                </w:rPr>
                              </w:pPr>
                            </w:p>
                            <w:p w14:paraId="00DB77DF" w14:textId="77777777" w:rsidR="00C06388" w:rsidRDefault="00C06388" w:rsidP="00B81199">
                              <w:pPr>
                                <w:jc w:val="center"/>
                                <w:rPr>
                                  <w:rFonts w:ascii="Arial" w:hAnsi="Arial" w:cs="Arial"/>
                                  <w:b/>
                                  <w:bCs/>
                                  <w:color w:val="FFFFFF"/>
                                  <w:sz w:val="28"/>
                                  <w:szCs w:val="28"/>
                                  <w:lang w:val="es-ES"/>
                                </w:rPr>
                              </w:pPr>
                            </w:p>
                            <w:p w14:paraId="7E92694B" w14:textId="77777777" w:rsidR="00C06388" w:rsidRDefault="00C06388" w:rsidP="00B81199">
                              <w:pPr>
                                <w:jc w:val="center"/>
                                <w:rPr>
                                  <w:rFonts w:ascii="Arial" w:hAnsi="Arial" w:cs="Arial"/>
                                  <w:b/>
                                  <w:bCs/>
                                  <w:color w:val="FFFFFF"/>
                                  <w:sz w:val="28"/>
                                  <w:szCs w:val="28"/>
                                  <w:lang w:val="es-ES"/>
                                </w:rPr>
                              </w:pPr>
                            </w:p>
                            <w:p w14:paraId="51DE66CB" w14:textId="77777777" w:rsidR="00C06388" w:rsidRPr="00446B8A" w:rsidRDefault="00C06388" w:rsidP="00B81199">
                              <w:pPr>
                                <w:jc w:val="center"/>
                                <w:rPr>
                                  <w:rFonts w:ascii="Arial" w:hAnsi="Arial" w:cs="Arial"/>
                                  <w:b/>
                                  <w:bCs/>
                                  <w:color w:val="FFFFFF"/>
                                  <w:sz w:val="36"/>
                                  <w:szCs w:val="36"/>
                                  <w:lang w:val="es-ES"/>
                                </w:rPr>
                              </w:pPr>
                            </w:p>
                            <w:p w14:paraId="5C1A6B90" w14:textId="77826A93" w:rsidR="00C06388" w:rsidRPr="00446B8A" w:rsidRDefault="00C06388" w:rsidP="00B81199">
                              <w:pPr>
                                <w:ind w:left="-284"/>
                                <w:jc w:val="center"/>
                                <w:rPr>
                                  <w:rFonts w:ascii="Arial" w:hAnsi="Arial" w:cs="Arial"/>
                                  <w:b/>
                                  <w:bCs/>
                                  <w:color w:val="FFFFFF"/>
                                  <w:sz w:val="36"/>
                                  <w:szCs w:val="36"/>
                                  <w:lang w:val="es-ES"/>
                                </w:rPr>
                              </w:pPr>
                              <w:r w:rsidRPr="00446B8A">
                                <w:rPr>
                                  <w:rFonts w:ascii="Arial" w:hAnsi="Arial" w:cs="Arial"/>
                                  <w:b/>
                                  <w:bCs/>
                                  <w:color w:val="FFFFFF"/>
                                  <w:sz w:val="36"/>
                                  <w:szCs w:val="36"/>
                                  <w:lang w:val="es-ES"/>
                                </w:rPr>
                                <w:t>ANÁLISIS DE OFERTA Y DEMANDA DE SERVICIOS DE SALUD</w:t>
                              </w:r>
                            </w:p>
                            <w:p w14:paraId="7C9D49C7" w14:textId="77777777" w:rsidR="00C06388" w:rsidRPr="00446B8A" w:rsidRDefault="00C06388" w:rsidP="00B81199">
                              <w:pPr>
                                <w:ind w:left="-284"/>
                                <w:jc w:val="center"/>
                                <w:rPr>
                                  <w:rFonts w:ascii="Arial" w:hAnsi="Arial" w:cs="Arial"/>
                                  <w:b/>
                                  <w:bCs/>
                                  <w:color w:val="FFFFFF"/>
                                  <w:sz w:val="36"/>
                                  <w:szCs w:val="36"/>
                                  <w:lang w:val="es-ES"/>
                                </w:rPr>
                              </w:pPr>
                            </w:p>
                            <w:p w14:paraId="392448A9" w14:textId="77777777" w:rsidR="00C06388" w:rsidRPr="00446B8A" w:rsidRDefault="00C06388" w:rsidP="00B81199">
                              <w:pPr>
                                <w:ind w:left="-284"/>
                                <w:jc w:val="center"/>
                                <w:rPr>
                                  <w:rFonts w:ascii="Arial" w:hAnsi="Arial" w:cs="Arial"/>
                                  <w:b/>
                                  <w:bCs/>
                                  <w:color w:val="FFFFFF"/>
                                  <w:sz w:val="32"/>
                                  <w:szCs w:val="32"/>
                                  <w:lang w:val="es-ES"/>
                                </w:rPr>
                              </w:pPr>
                            </w:p>
                            <w:p w14:paraId="40044E7E" w14:textId="2E5ADD56" w:rsidR="00C06388" w:rsidRDefault="00C06388" w:rsidP="00B81199">
                              <w:pPr>
                                <w:ind w:left="-284"/>
                                <w:jc w:val="center"/>
                                <w:rPr>
                                  <w:rFonts w:ascii="Arial" w:hAnsi="Arial" w:cs="Arial"/>
                                  <w:b/>
                                  <w:bCs/>
                                  <w:color w:val="FFFFFF"/>
                                  <w:sz w:val="32"/>
                                  <w:szCs w:val="32"/>
                                  <w:lang w:val="es-ES"/>
                                </w:rPr>
                              </w:pPr>
                            </w:p>
                            <w:p w14:paraId="6EE9F346" w14:textId="77777777" w:rsidR="00C06388" w:rsidRPr="00446B8A" w:rsidRDefault="00C06388" w:rsidP="00B81199">
                              <w:pPr>
                                <w:ind w:left="-284"/>
                                <w:jc w:val="center"/>
                                <w:rPr>
                                  <w:rFonts w:ascii="Arial" w:hAnsi="Arial" w:cs="Arial"/>
                                  <w:b/>
                                  <w:bCs/>
                                  <w:color w:val="FFFFFF"/>
                                  <w:sz w:val="32"/>
                                  <w:szCs w:val="32"/>
                                  <w:lang w:val="es-ES"/>
                                </w:rPr>
                              </w:pPr>
                            </w:p>
                            <w:p w14:paraId="0043FC1D" w14:textId="77777777" w:rsidR="00C06388" w:rsidRPr="00446B8A" w:rsidRDefault="00C06388" w:rsidP="00B81199">
                              <w:pPr>
                                <w:ind w:left="-284"/>
                                <w:jc w:val="center"/>
                                <w:rPr>
                                  <w:rFonts w:ascii="Arial" w:hAnsi="Arial" w:cs="Arial"/>
                                  <w:b/>
                                  <w:bCs/>
                                  <w:color w:val="FFFFFF"/>
                                  <w:sz w:val="32"/>
                                  <w:szCs w:val="32"/>
                                  <w:lang w:val="es-ES"/>
                                </w:rPr>
                              </w:pPr>
                            </w:p>
                            <w:p w14:paraId="60799386" w14:textId="750081CC" w:rsidR="00C06388" w:rsidRDefault="00C06388" w:rsidP="00B81199">
                              <w:pPr>
                                <w:jc w:val="center"/>
                                <w:rPr>
                                  <w:rFonts w:ascii="Arial" w:hAnsi="Arial" w:cs="Arial"/>
                                  <w:b/>
                                  <w:bCs/>
                                  <w:color w:val="FFFFFF"/>
                                  <w:sz w:val="32"/>
                                  <w:szCs w:val="32"/>
                                  <w:lang w:val="es-ES"/>
                                </w:rPr>
                              </w:pPr>
                            </w:p>
                            <w:p w14:paraId="2F805BD5" w14:textId="77777777" w:rsidR="00C06388" w:rsidRPr="00446B8A" w:rsidRDefault="00C06388" w:rsidP="00B81199">
                              <w:pPr>
                                <w:jc w:val="center"/>
                                <w:rPr>
                                  <w:rFonts w:ascii="Arial" w:hAnsi="Arial" w:cs="Arial"/>
                                  <w:b/>
                                  <w:bCs/>
                                  <w:color w:val="FFFFFF"/>
                                  <w:sz w:val="28"/>
                                  <w:szCs w:val="28"/>
                                  <w:lang w:val="es-ES"/>
                                </w:rPr>
                              </w:pPr>
                            </w:p>
                            <w:p w14:paraId="0A4BB560" w14:textId="14A049D8" w:rsidR="00C06388" w:rsidRPr="00C65E82" w:rsidRDefault="00C06388" w:rsidP="00C65E82">
                              <w:pPr>
                                <w:jc w:val="center"/>
                                <w:rPr>
                                  <w:rFonts w:ascii="Arial" w:hAnsi="Arial" w:cs="Arial"/>
                                  <w:b/>
                                  <w:bCs/>
                                  <w:color w:val="FFFFFF"/>
                                  <w:sz w:val="36"/>
                                  <w:szCs w:val="36"/>
                                  <w:lang w:val="es-ES"/>
                                </w:rPr>
                              </w:pPr>
                              <w:r w:rsidRPr="00446B8A">
                                <w:rPr>
                                  <w:rFonts w:ascii="Arial" w:hAnsi="Arial" w:cs="Arial"/>
                                  <w:b/>
                                  <w:bCs/>
                                  <w:color w:val="FFFFFF"/>
                                  <w:sz w:val="36"/>
                                  <w:szCs w:val="36"/>
                                  <w:lang w:val="es-ES"/>
                                </w:rPr>
                                <w:t>RUTA INTEGRAL DE ATENCIÓN EN SALUD</w:t>
                              </w:r>
                              <w:r>
                                <w:rPr>
                                  <w:rFonts w:ascii="Arial" w:hAnsi="Arial" w:cs="Arial"/>
                                  <w:b/>
                                  <w:bCs/>
                                  <w:color w:val="FFFFFF"/>
                                  <w:sz w:val="36"/>
                                  <w:szCs w:val="36"/>
                                  <w:lang w:val="es-ES"/>
                                </w:rPr>
                                <w:t xml:space="preserve"> - RIAS </w:t>
                              </w:r>
                              <w:r w:rsidRPr="00C65E82">
                                <w:rPr>
                                  <w:rFonts w:ascii="Arial" w:hAnsi="Arial" w:cs="Arial"/>
                                  <w:b/>
                                  <w:bCs/>
                                  <w:color w:val="FFFFFF"/>
                                  <w:sz w:val="36"/>
                                  <w:szCs w:val="36"/>
                                  <w:lang w:val="es-ES"/>
                                </w:rPr>
                                <w:t xml:space="preserve">PARA LA POBLACIÓN </w:t>
                              </w:r>
                              <w:r w:rsidRPr="00602D71">
                                <w:rPr>
                                  <w:rFonts w:ascii="Arial" w:hAnsi="Arial" w:cs="Arial"/>
                                  <w:b/>
                                  <w:bCs/>
                                  <w:color w:val="FFFFFF"/>
                                  <w:sz w:val="36"/>
                                  <w:szCs w:val="36"/>
                                  <w:lang w:val="es-ES"/>
                                </w:rPr>
                                <w:t xml:space="preserve">CON RIESGO </w:t>
                              </w:r>
                              <w:r>
                                <w:rPr>
                                  <w:rFonts w:ascii="Arial" w:hAnsi="Arial" w:cs="Arial"/>
                                  <w:b/>
                                  <w:bCs/>
                                  <w:color w:val="FFFFFF"/>
                                  <w:sz w:val="36"/>
                                  <w:szCs w:val="36"/>
                                  <w:lang w:val="es-ES"/>
                                </w:rPr>
                                <w:t xml:space="preserve">O </w:t>
                              </w:r>
                              <w:r w:rsidRPr="00602D71">
                                <w:rPr>
                                  <w:rFonts w:ascii="Arial" w:hAnsi="Arial" w:cs="Arial"/>
                                  <w:b/>
                                  <w:bCs/>
                                  <w:color w:val="FFFFFF"/>
                                  <w:sz w:val="36"/>
                                  <w:szCs w:val="36"/>
                                  <w:lang w:val="es-ES"/>
                                </w:rPr>
                                <w:t xml:space="preserve">PRESENCIA DE </w:t>
                              </w:r>
                              <w:r w:rsidRPr="00E20480">
                                <w:rPr>
                                  <w:rFonts w:ascii="Arial" w:hAnsi="Arial" w:cs="Arial"/>
                                  <w:b/>
                                  <w:bCs/>
                                  <w:color w:val="FFFFFF"/>
                                  <w:sz w:val="36"/>
                                  <w:szCs w:val="36"/>
                                  <w:lang w:val="es-ES"/>
                                </w:rPr>
                                <w:t xml:space="preserve">ALTERACIONES NUTRICIONALES – DESNUTRICIÓN EN MENORES DE 5 AÑOS </w:t>
                              </w:r>
                              <w:r w:rsidRPr="00602D71">
                                <w:rPr>
                                  <w:rFonts w:ascii="Arial" w:hAnsi="Arial" w:cs="Arial"/>
                                  <w:b/>
                                  <w:bCs/>
                                  <w:color w:val="FFFFFF"/>
                                  <w:sz w:val="36"/>
                                  <w:szCs w:val="36"/>
                                  <w:lang w:val="es-ES"/>
                                </w:rPr>
                                <w:t>EN BOGOTÁ D.C.</w:t>
                              </w:r>
                            </w:p>
                            <w:p w14:paraId="40520B2E" w14:textId="6A4FC36F" w:rsidR="00C06388" w:rsidRDefault="00C06388" w:rsidP="00B81199">
                              <w:pPr>
                                <w:jc w:val="center"/>
                                <w:rPr>
                                  <w:rFonts w:ascii="Arial" w:hAnsi="Arial" w:cs="Arial"/>
                                  <w:b/>
                                  <w:bCs/>
                                  <w:color w:val="FFFFFF"/>
                                  <w:sz w:val="28"/>
                                  <w:szCs w:val="28"/>
                                  <w:lang w:val="es-ES"/>
                                </w:rPr>
                              </w:pPr>
                            </w:p>
                            <w:p w14:paraId="110956FD" w14:textId="77777777" w:rsidR="00C06388" w:rsidRPr="00B76927" w:rsidRDefault="00C06388" w:rsidP="00B81199">
                              <w:pPr>
                                <w:jc w:val="center"/>
                                <w:rPr>
                                  <w:rFonts w:ascii="Arial" w:hAnsi="Arial" w:cs="Arial"/>
                                  <w:b/>
                                  <w:bCs/>
                                  <w:color w:val="FFFFFF"/>
                                  <w:sz w:val="48"/>
                                  <w:szCs w:val="48"/>
                                  <w:lang w:val="es-ES"/>
                                </w:rPr>
                              </w:pPr>
                            </w:p>
                          </w:txbxContent>
                        </wps:txbx>
                        <wps:bodyPr rot="0" vert="horz" wrap="square" lIns="914400" tIns="1097280" rIns="1097280" bIns="1097280" anchor="b" anchorCtr="0" upright="1">
                          <a:noAutofit/>
                        </wps:bodyPr>
                      </wps:wsp>
                      <wps:wsp>
                        <wps:cNvPr id="16" name="Forma libre 11"/>
                        <wps:cNvSpPr>
                          <a:spLocks noChangeAspect="1" noChangeArrowheads="1"/>
                        </wps:cNvSpPr>
                        <wps:spPr bwMode="auto">
                          <a:xfrm>
                            <a:off x="876300" y="4769783"/>
                            <a:ext cx="4685030" cy="509905"/>
                          </a:xfrm>
                          <a:custGeom>
                            <a:avLst/>
                            <a:gdLst>
                              <a:gd name="T0" fmla="*/ 2147483646 w 607"/>
                              <a:gd name="T1" fmla="*/ 0 h 66"/>
                              <a:gd name="T2" fmla="*/ 2147483646 w 607"/>
                              <a:gd name="T3" fmla="*/ 2147483646 h 66"/>
                              <a:gd name="T4" fmla="*/ 0 w 607"/>
                              <a:gd name="T5" fmla="*/ 2147483646 h 66"/>
                              <a:gd name="T6" fmla="*/ 2147483646 w 607"/>
                              <a:gd name="T7" fmla="*/ 2147483646 h 66"/>
                              <a:gd name="T8" fmla="*/ 2147483646 w 607"/>
                              <a:gd name="T9" fmla="*/ 1611593382 h 66"/>
                              <a:gd name="T10" fmla="*/ 2147483646 w 607"/>
                              <a:gd name="T11" fmla="*/ 0 h 6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rgbClr val="FFFFFF">
                              <a:alpha val="30196"/>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2421F6E9" id="Grupo 15" o:spid="_x0000_s1026" style="position:absolute;left:0;text-align:left;margin-left:51pt;margin-top:55pt;width:509.6pt;height:619pt;z-index:-251660800;mso-position-horizontal-relative:page;mso-position-vertical-relative:page;mso-width-relative:margin" coordsize="55613,54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">
                <o:lock v:ext="edit" aspectratio="t"/>
                <v:shape id="Forma libre 10" o:spid="_x0000_s1027" style="position:absolute;width:55575;height:54044;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" adj="-11796480,,5400" path="m,c,644,,644,,644v23,6,62,14,113,21c250,685,476,700,720,644v,-27,,-27,,-27c720,,720,,720,,,,,,,e" fillcolor="#2d6ab6" stroked="f">
                  <v:fill color2="#091626" rotate="t" focusposition=".5,.5" focussize="" focus="100%" type="gradientRadial">
                    <o:fill v:ext="view" type="gradientCenter"/>
                  </v:fill>
                  <v:stroke joinstyle="miter"/>
                  <v:formulas/>
                  <v:path o:connecttype="custom" o:connectlocs="0,0;0,2147483646;2147483646,2147483646;2147483646,2147483646;2147483646,2147483646;2147483646,0;0,0" o:connectangles="0,0,0,0,0,0,0" textboxrect="0,0,720,700"/>
                  <o:lock v:ext="edit" aspectratio="t"/>
                  <v:textbox inset="1in,86.4pt,86.4pt,86.4pt">
                    <w:txbxContent>
                      <w:p w14:paraId="6ABD726C" w14:textId="77777777" w:rsidR="00C06388" w:rsidRDefault="00C06388" w:rsidP="00B81199">
                        <w:pPr>
                          <w:jc w:val="center"/>
                          <w:rPr>
                            <w:rFonts w:ascii="Arial" w:hAnsi="Arial" w:cs="Arial"/>
                            <w:b/>
                            <w:bCs/>
                            <w:color w:val="FFFFFF"/>
                            <w:sz w:val="48"/>
                            <w:szCs w:val="48"/>
                            <w:lang w:val="es-ES"/>
                          </w:rPr>
                        </w:pPr>
                      </w:p>
                      <w:p w14:paraId="00DB77DF" w14:textId="77777777" w:rsidR="00C06388" w:rsidRDefault="00C06388" w:rsidP="00B81199">
                        <w:pPr>
                          <w:jc w:val="center"/>
                          <w:rPr>
                            <w:rFonts w:ascii="Arial" w:hAnsi="Arial" w:cs="Arial"/>
                            <w:b/>
                            <w:bCs/>
                            <w:color w:val="FFFFFF"/>
                            <w:sz w:val="28"/>
                            <w:szCs w:val="28"/>
                            <w:lang w:val="es-ES"/>
                          </w:rPr>
                        </w:pPr>
                      </w:p>
                      <w:p w14:paraId="7E92694B" w14:textId="77777777" w:rsidR="00C06388" w:rsidRDefault="00C06388" w:rsidP="00B81199">
                        <w:pPr>
                          <w:jc w:val="center"/>
                          <w:rPr>
                            <w:rFonts w:ascii="Arial" w:hAnsi="Arial" w:cs="Arial"/>
                            <w:b/>
                            <w:bCs/>
                            <w:color w:val="FFFFFF"/>
                            <w:sz w:val="28"/>
                            <w:szCs w:val="28"/>
                            <w:lang w:val="es-ES"/>
                          </w:rPr>
                        </w:pPr>
                      </w:p>
                      <w:p w14:paraId="51DE66CB" w14:textId="77777777" w:rsidR="00C06388" w:rsidRPr="00446B8A" w:rsidRDefault="00C06388" w:rsidP="00B81199">
                        <w:pPr>
                          <w:jc w:val="center"/>
                          <w:rPr>
                            <w:rFonts w:ascii="Arial" w:hAnsi="Arial" w:cs="Arial"/>
                            <w:b/>
                            <w:bCs/>
                            <w:color w:val="FFFFFF"/>
                            <w:sz w:val="36"/>
                            <w:szCs w:val="36"/>
                            <w:lang w:val="es-ES"/>
                          </w:rPr>
                        </w:pPr>
                      </w:p>
                      <w:p w14:paraId="5C1A6B90" w14:textId="77826A93" w:rsidR="00C06388" w:rsidRPr="00446B8A" w:rsidRDefault="00C06388" w:rsidP="00B81199">
                        <w:pPr>
                          <w:ind w:left="-284"/>
                          <w:jc w:val="center"/>
                          <w:rPr>
                            <w:rFonts w:ascii="Arial" w:hAnsi="Arial" w:cs="Arial"/>
                            <w:b/>
                            <w:bCs/>
                            <w:color w:val="FFFFFF"/>
                            <w:sz w:val="36"/>
                            <w:szCs w:val="36"/>
                            <w:lang w:val="es-ES"/>
                          </w:rPr>
                        </w:pPr>
                        <w:r w:rsidRPr="00446B8A">
                          <w:rPr>
                            <w:rFonts w:ascii="Arial" w:hAnsi="Arial" w:cs="Arial"/>
                            <w:b/>
                            <w:bCs/>
                            <w:color w:val="FFFFFF"/>
                            <w:sz w:val="36"/>
                            <w:szCs w:val="36"/>
                            <w:lang w:val="es-ES"/>
                          </w:rPr>
                          <w:t>ANÁLISIS DE OFERTA Y DEMANDA DE SERVICIOS DE SALUD</w:t>
                        </w:r>
                      </w:p>
                      <w:p w14:paraId="7C9D49C7" w14:textId="77777777" w:rsidR="00C06388" w:rsidRPr="00446B8A" w:rsidRDefault="00C06388" w:rsidP="00B81199">
                        <w:pPr>
                          <w:ind w:left="-284"/>
                          <w:jc w:val="center"/>
                          <w:rPr>
                            <w:rFonts w:ascii="Arial" w:hAnsi="Arial" w:cs="Arial"/>
                            <w:b/>
                            <w:bCs/>
                            <w:color w:val="FFFFFF"/>
                            <w:sz w:val="36"/>
                            <w:szCs w:val="36"/>
                            <w:lang w:val="es-ES"/>
                          </w:rPr>
                        </w:pPr>
                      </w:p>
                      <w:p w14:paraId="392448A9" w14:textId="77777777" w:rsidR="00C06388" w:rsidRPr="00446B8A" w:rsidRDefault="00C06388" w:rsidP="00B81199">
                        <w:pPr>
                          <w:ind w:left="-284"/>
                          <w:jc w:val="center"/>
                          <w:rPr>
                            <w:rFonts w:ascii="Arial" w:hAnsi="Arial" w:cs="Arial"/>
                            <w:b/>
                            <w:bCs/>
                            <w:color w:val="FFFFFF"/>
                            <w:sz w:val="32"/>
                            <w:szCs w:val="32"/>
                            <w:lang w:val="es-ES"/>
                          </w:rPr>
                        </w:pPr>
                      </w:p>
                      <w:p w14:paraId="40044E7E" w14:textId="2E5ADD56" w:rsidR="00C06388" w:rsidRDefault="00C06388" w:rsidP="00B81199">
                        <w:pPr>
                          <w:ind w:left="-284"/>
                          <w:jc w:val="center"/>
                          <w:rPr>
                            <w:rFonts w:ascii="Arial" w:hAnsi="Arial" w:cs="Arial"/>
                            <w:b/>
                            <w:bCs/>
                            <w:color w:val="FFFFFF"/>
                            <w:sz w:val="32"/>
                            <w:szCs w:val="32"/>
                            <w:lang w:val="es-ES"/>
                          </w:rPr>
                        </w:pPr>
                      </w:p>
                      <w:p w14:paraId="6EE9F346" w14:textId="77777777" w:rsidR="00C06388" w:rsidRPr="00446B8A" w:rsidRDefault="00C06388" w:rsidP="00B81199">
                        <w:pPr>
                          <w:ind w:left="-284"/>
                          <w:jc w:val="center"/>
                          <w:rPr>
                            <w:rFonts w:ascii="Arial" w:hAnsi="Arial" w:cs="Arial"/>
                            <w:b/>
                            <w:bCs/>
                            <w:color w:val="FFFFFF"/>
                            <w:sz w:val="32"/>
                            <w:szCs w:val="32"/>
                            <w:lang w:val="es-ES"/>
                          </w:rPr>
                        </w:pPr>
                      </w:p>
                      <w:p w14:paraId="0043FC1D" w14:textId="77777777" w:rsidR="00C06388" w:rsidRPr="00446B8A" w:rsidRDefault="00C06388" w:rsidP="00B81199">
                        <w:pPr>
                          <w:ind w:left="-284"/>
                          <w:jc w:val="center"/>
                          <w:rPr>
                            <w:rFonts w:ascii="Arial" w:hAnsi="Arial" w:cs="Arial"/>
                            <w:b/>
                            <w:bCs/>
                            <w:color w:val="FFFFFF"/>
                            <w:sz w:val="32"/>
                            <w:szCs w:val="32"/>
                            <w:lang w:val="es-ES"/>
                          </w:rPr>
                        </w:pPr>
                      </w:p>
                      <w:p w14:paraId="60799386" w14:textId="750081CC" w:rsidR="00C06388" w:rsidRDefault="00C06388" w:rsidP="00B81199">
                        <w:pPr>
                          <w:jc w:val="center"/>
                          <w:rPr>
                            <w:rFonts w:ascii="Arial" w:hAnsi="Arial" w:cs="Arial"/>
                            <w:b/>
                            <w:bCs/>
                            <w:color w:val="FFFFFF"/>
                            <w:sz w:val="32"/>
                            <w:szCs w:val="32"/>
                            <w:lang w:val="es-ES"/>
                          </w:rPr>
                        </w:pPr>
                      </w:p>
                      <w:p w14:paraId="2F805BD5" w14:textId="77777777" w:rsidR="00C06388" w:rsidRPr="00446B8A" w:rsidRDefault="00C06388" w:rsidP="00B81199">
                        <w:pPr>
                          <w:jc w:val="center"/>
                          <w:rPr>
                            <w:rFonts w:ascii="Arial" w:hAnsi="Arial" w:cs="Arial"/>
                            <w:b/>
                            <w:bCs/>
                            <w:color w:val="FFFFFF"/>
                            <w:sz w:val="28"/>
                            <w:szCs w:val="28"/>
                            <w:lang w:val="es-ES"/>
                          </w:rPr>
                        </w:pPr>
                      </w:p>
                      <w:p w14:paraId="0A4BB560" w14:textId="14A049D8" w:rsidR="00C06388" w:rsidRPr="00C65E82" w:rsidRDefault="00C06388" w:rsidP="00C65E82">
                        <w:pPr>
                          <w:jc w:val="center"/>
                          <w:rPr>
                            <w:rFonts w:ascii="Arial" w:hAnsi="Arial" w:cs="Arial"/>
                            <w:b/>
                            <w:bCs/>
                            <w:color w:val="FFFFFF"/>
                            <w:sz w:val="36"/>
                            <w:szCs w:val="36"/>
                            <w:lang w:val="es-ES"/>
                          </w:rPr>
                        </w:pPr>
                        <w:r w:rsidRPr="00446B8A">
                          <w:rPr>
                            <w:rFonts w:ascii="Arial" w:hAnsi="Arial" w:cs="Arial"/>
                            <w:b/>
                            <w:bCs/>
                            <w:color w:val="FFFFFF"/>
                            <w:sz w:val="36"/>
                            <w:szCs w:val="36"/>
                            <w:lang w:val="es-ES"/>
                          </w:rPr>
                          <w:t>RUTA INTEGRAL DE ATENCIÓN EN SALUD</w:t>
                        </w:r>
                        <w:r>
                          <w:rPr>
                            <w:rFonts w:ascii="Arial" w:hAnsi="Arial" w:cs="Arial"/>
                            <w:b/>
                            <w:bCs/>
                            <w:color w:val="FFFFFF"/>
                            <w:sz w:val="36"/>
                            <w:szCs w:val="36"/>
                            <w:lang w:val="es-ES"/>
                          </w:rPr>
                          <w:t xml:space="preserve"> - RIAS </w:t>
                        </w:r>
                        <w:r w:rsidRPr="00C65E82">
                          <w:rPr>
                            <w:rFonts w:ascii="Arial" w:hAnsi="Arial" w:cs="Arial"/>
                            <w:b/>
                            <w:bCs/>
                            <w:color w:val="FFFFFF"/>
                            <w:sz w:val="36"/>
                            <w:szCs w:val="36"/>
                            <w:lang w:val="es-ES"/>
                          </w:rPr>
                          <w:t xml:space="preserve">PARA LA POBLACIÓN </w:t>
                        </w:r>
                        <w:r w:rsidRPr="00602D71">
                          <w:rPr>
                            <w:rFonts w:ascii="Arial" w:hAnsi="Arial" w:cs="Arial"/>
                            <w:b/>
                            <w:bCs/>
                            <w:color w:val="FFFFFF"/>
                            <w:sz w:val="36"/>
                            <w:szCs w:val="36"/>
                            <w:lang w:val="es-ES"/>
                          </w:rPr>
                          <w:t xml:space="preserve">CON RIESGO </w:t>
                        </w:r>
                        <w:r>
                          <w:rPr>
                            <w:rFonts w:ascii="Arial" w:hAnsi="Arial" w:cs="Arial"/>
                            <w:b/>
                            <w:bCs/>
                            <w:color w:val="FFFFFF"/>
                            <w:sz w:val="36"/>
                            <w:szCs w:val="36"/>
                            <w:lang w:val="es-ES"/>
                          </w:rPr>
                          <w:t xml:space="preserve">O </w:t>
                        </w:r>
                        <w:r w:rsidRPr="00602D71">
                          <w:rPr>
                            <w:rFonts w:ascii="Arial" w:hAnsi="Arial" w:cs="Arial"/>
                            <w:b/>
                            <w:bCs/>
                            <w:color w:val="FFFFFF"/>
                            <w:sz w:val="36"/>
                            <w:szCs w:val="36"/>
                            <w:lang w:val="es-ES"/>
                          </w:rPr>
                          <w:t xml:space="preserve">PRESENCIA DE </w:t>
                        </w:r>
                        <w:r w:rsidRPr="00E20480">
                          <w:rPr>
                            <w:rFonts w:ascii="Arial" w:hAnsi="Arial" w:cs="Arial"/>
                            <w:b/>
                            <w:bCs/>
                            <w:color w:val="FFFFFF"/>
                            <w:sz w:val="36"/>
                            <w:szCs w:val="36"/>
                            <w:lang w:val="es-ES"/>
                          </w:rPr>
                          <w:t xml:space="preserve">ALTERACIONES NUTRICIONALES – DESNUTRICIÓN EN MENORES DE 5 AÑOS </w:t>
                        </w:r>
                        <w:r w:rsidRPr="00602D71">
                          <w:rPr>
                            <w:rFonts w:ascii="Arial" w:hAnsi="Arial" w:cs="Arial"/>
                            <w:b/>
                            <w:bCs/>
                            <w:color w:val="FFFFFF"/>
                            <w:sz w:val="36"/>
                            <w:szCs w:val="36"/>
                            <w:lang w:val="es-ES"/>
                          </w:rPr>
                          <w:t>EN BOGOTÁ D.C.</w:t>
                        </w:r>
                      </w:p>
                      <w:p w14:paraId="40520B2E" w14:textId="6A4FC36F" w:rsidR="00C06388" w:rsidRDefault="00C06388" w:rsidP="00B81199">
                        <w:pPr>
                          <w:jc w:val="center"/>
                          <w:rPr>
                            <w:rFonts w:ascii="Arial" w:hAnsi="Arial" w:cs="Arial"/>
                            <w:b/>
                            <w:bCs/>
                            <w:color w:val="FFFFFF"/>
                            <w:sz w:val="28"/>
                            <w:szCs w:val="28"/>
                            <w:lang w:val="es-ES"/>
                          </w:rPr>
                        </w:pPr>
                      </w:p>
                      <w:p w14:paraId="110956FD" w14:textId="77777777" w:rsidR="00C06388" w:rsidRPr="00B76927" w:rsidRDefault="00C06388" w:rsidP="00B81199">
                        <w:pPr>
                          <w:jc w:val="center"/>
                          <w:rPr>
                            <w:rFonts w:ascii="Arial" w:hAnsi="Arial" w:cs="Arial"/>
                            <w:b/>
                            <w:bCs/>
                            <w:color w:val="FFFFFF"/>
                            <w:sz w:val="48"/>
                            <w:szCs w:val="48"/>
                            <w:lang w:val="es-ES"/>
                          </w:rPr>
                        </w:pPr>
                      </w:p>
                    </w:txbxContent>
                  </v:textbox>
                </v:shape>
                <v:shape id="Forma libre 11" o:spid="_x0000_s1028"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" path="m607,c450,44,300,57,176,57,109,57,49,53,,48,66,58,152,66,251,66,358,66,480,56,607,27,607,,607,,607,e" stroked="f">
                  <v:fill opacity="19789f"/>
                  <v:path o:connecttype="custom" o:connectlocs="2147483646,0;2147483646,2147483646;0,2147483646;2147483646,2147483646;2147483646,2147483646;2147483646,0" o:connectangles="0,0,0,0,0,0"/>
                  <o:lock v:ext="edit" aspectratio="t"/>
                </v:shape>
                <w10:wrap anchorx="page" anchory="page"/>
              </v:group>
            </w:pict>
          </mc:Fallback>
        </mc:AlternateContent>
      </w:r>
      <w:r w:rsidRPr="00107631">
        <w:rPr>
          <w:rFonts w:ascii="Arial" w:hAnsi="Arial" w:cs="Arial"/>
          <w:noProof/>
          <w:sz w:val="22"/>
          <w:szCs w:val="22"/>
          <w:lang w:val="en-US" w:eastAsia="en-US"/>
        </w:rPr>
        <mc:AlternateContent>
          <mc:Choice Requires="wps">
            <w:drawing>
              <wp:anchor distT="0" distB="0" distL="114300" distR="114300" simplePos="0" relativeHeight="251656704" behindDoc="0" locked="0" layoutInCell="1" allowOverlap="1" wp14:anchorId="460A18F8" wp14:editId="660E5ACE">
                <wp:simplePos x="0" y="0"/>
                <wp:positionH relativeFrom="page">
                  <wp:posOffset>6238240</wp:posOffset>
                </wp:positionH>
                <wp:positionV relativeFrom="page">
                  <wp:posOffset>231140</wp:posOffset>
                </wp:positionV>
                <wp:extent cx="454025" cy="654050"/>
                <wp:effectExtent l="0" t="0" r="0" b="0"/>
                <wp:wrapNone/>
                <wp:docPr id="47" name="Rectángulo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a:xfrm>
                          <a:off x="0" y="0"/>
                          <a:ext cx="454025" cy="654050"/>
                        </a:xfrm>
                        <a:prstGeom prst="rect">
                          <a:avLst/>
                        </a:prstGeom>
                        <a:solidFill>
                          <a:srgbClr val="4F81BD"/>
                        </a:solidFill>
                        <a:ln w="25400" cap="flat" cmpd="sng" algn="ctr">
                          <a:noFill/>
                          <a:prstDash val="solid"/>
                        </a:ln>
                        <a:effectLst/>
                      </wps:spPr>
                      <wps:txbx>
                        <w:txbxContent>
                          <w:p w14:paraId="26DD9DF7" w14:textId="77777777" w:rsidR="00C06388" w:rsidRDefault="00C06388" w:rsidP="001673A1">
                            <w:pPr>
                              <w:pStyle w:val="Sinespaciado"/>
                              <w:jc w:val="right"/>
                              <w:rPr>
                                <w:color w:val="FFFFFF"/>
                              </w:rPr>
                            </w:pPr>
                            <w:r>
                              <w:rPr>
                                <w:color w:val="FFFFFF"/>
                              </w:rPr>
                              <w:t>AÑO</w:t>
                            </w:r>
                          </w:p>
                          <w:p w14:paraId="1F01DB55" w14:textId="60C1A64A" w:rsidR="00C06388" w:rsidRPr="00D04E84" w:rsidRDefault="00C06388" w:rsidP="001673A1">
                            <w:pPr>
                              <w:pStyle w:val="Sinespaciado"/>
                              <w:jc w:val="right"/>
                              <w:rPr>
                                <w:color w:val="FFFFFF"/>
                              </w:rPr>
                            </w:pPr>
                            <w:r>
                              <w:rPr>
                                <w:color w:val="FFFFFF"/>
                              </w:rPr>
                              <w:t>2025</w:t>
                            </w:r>
                          </w:p>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60A18F8" id="Rectángulo 20" o:spid="_x0000_s1029" style="position:absolute;left:0;text-align:left;margin-left:491.2pt;margin-top:18.2pt;width:35.75pt;height:51.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" fillcolor="#4f81bd" stroked="f" strokeweight="2pt">
                <o:lock v:ext="edit" aspectratio="t"/>
                <v:textbox inset="3.6pt,,3.6pt">
                  <w:txbxContent>
                    <w:p w14:paraId="26DD9DF7" w14:textId="77777777" w:rsidR="00C06388" w:rsidRDefault="00C06388" w:rsidP="001673A1">
                      <w:pPr>
                        <w:pStyle w:val="Sinespaciado"/>
                        <w:jc w:val="right"/>
                        <w:rPr>
                          <w:color w:val="FFFFFF"/>
                        </w:rPr>
                      </w:pPr>
                      <w:r>
                        <w:rPr>
                          <w:color w:val="FFFFFF"/>
                        </w:rPr>
                        <w:t>AÑO</w:t>
                      </w:r>
                    </w:p>
                    <w:p w14:paraId="1F01DB55" w14:textId="60C1A64A" w:rsidR="00C06388" w:rsidRPr="00D04E84" w:rsidRDefault="00C06388" w:rsidP="001673A1">
                      <w:pPr>
                        <w:pStyle w:val="Sinespaciado"/>
                        <w:jc w:val="right"/>
                        <w:rPr>
                          <w:color w:val="FFFFFF"/>
                        </w:rPr>
                      </w:pPr>
                      <w:r>
                        <w:rPr>
                          <w:color w:val="FFFFFF"/>
                        </w:rPr>
                        <w:t>2025</w:t>
                      </w:r>
                    </w:p>
                  </w:txbxContent>
                </v:textbox>
                <w10:wrap anchorx="page" anchory="page"/>
              </v:rect>
            </w:pict>
          </mc:Fallback>
        </mc:AlternateContent>
      </w:r>
      <w:bookmarkStart w:id="0" w:name="_gjdgxs" w:colFirst="0" w:colLast="0"/>
      <w:bookmarkEnd w:id="0"/>
    </w:p>
    <w:p w14:paraId="0FFCAE03" w14:textId="1EE0634E" w:rsidR="00B76927" w:rsidRPr="00107631" w:rsidRDefault="00CD5BE9" w:rsidP="000E0C90">
      <w:pPr>
        <w:spacing w:line="276" w:lineRule="auto"/>
        <w:jc w:val="both"/>
        <w:rPr>
          <w:rFonts w:ascii="Arial" w:eastAsia="Arial" w:hAnsi="Arial" w:cs="Arial"/>
          <w:color w:val="000000"/>
          <w:sz w:val="22"/>
          <w:szCs w:val="22"/>
        </w:rPr>
      </w:pPr>
      <w:r w:rsidRPr="00107631">
        <w:rPr>
          <w:rFonts w:ascii="Arial" w:hAnsi="Arial" w:cs="Arial"/>
          <w:noProof/>
          <w:sz w:val="22"/>
          <w:szCs w:val="22"/>
          <w:lang w:val="en-US" w:eastAsia="en-US"/>
        </w:rPr>
        <w:drawing>
          <wp:anchor distT="0" distB="0" distL="114300" distR="114300" simplePos="0" relativeHeight="251654656" behindDoc="0" locked="0" layoutInCell="1" allowOverlap="1" wp14:anchorId="0C6CB126" wp14:editId="5AFFB570">
            <wp:simplePos x="0" y="0"/>
            <wp:positionH relativeFrom="margin">
              <wp:posOffset>2670175</wp:posOffset>
            </wp:positionH>
            <wp:positionV relativeFrom="paragraph">
              <wp:posOffset>6306820</wp:posOffset>
            </wp:positionV>
            <wp:extent cx="805180" cy="1101725"/>
            <wp:effectExtent l="0" t="0" r="0" b="0"/>
            <wp:wrapNone/>
            <wp:docPr id="1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5180" cy="1101725"/>
                    </a:xfrm>
                    <a:prstGeom prst="rect">
                      <a:avLst/>
                    </a:prstGeom>
                    <a:noFill/>
                    <a:ln>
                      <a:noFill/>
                    </a:ln>
                  </pic:spPr>
                </pic:pic>
              </a:graphicData>
            </a:graphic>
            <wp14:sizeRelH relativeFrom="page">
              <wp14:pctWidth>0</wp14:pctWidth>
            </wp14:sizeRelH>
            <wp14:sizeRelV relativeFrom="page">
              <wp14:pctHeight>0</wp14:pctHeight>
            </wp14:sizeRelV>
          </wp:anchor>
        </w:drawing>
      </w:r>
      <w:r w:rsidR="001673A1" w:rsidRPr="00107631">
        <w:rPr>
          <w:rFonts w:ascii="Arial" w:hAnsi="Arial" w:cs="Arial"/>
          <w:b/>
          <w:color w:val="000000"/>
          <w:sz w:val="22"/>
          <w:szCs w:val="22"/>
        </w:rPr>
        <w:br w:type="page"/>
      </w:r>
    </w:p>
    <w:p w14:paraId="6BAC5B70" w14:textId="77777777" w:rsidR="005E3E48" w:rsidRPr="00107631" w:rsidRDefault="005E3E48" w:rsidP="000E0C90">
      <w:pPr>
        <w:spacing w:line="276" w:lineRule="auto"/>
        <w:jc w:val="center"/>
        <w:rPr>
          <w:rFonts w:ascii="Arial" w:hAnsi="Arial" w:cs="Arial"/>
          <w:b/>
          <w:bCs/>
          <w:color w:val="145768"/>
          <w:sz w:val="22"/>
          <w:szCs w:val="22"/>
          <w:lang w:val="es-ES"/>
        </w:rPr>
      </w:pPr>
    </w:p>
    <w:p w14:paraId="4E3CDA49" w14:textId="77777777" w:rsidR="00643AA3" w:rsidRPr="00107631" w:rsidRDefault="00643AA3" w:rsidP="000E0C90">
      <w:pPr>
        <w:spacing w:line="276" w:lineRule="auto"/>
        <w:jc w:val="center"/>
        <w:rPr>
          <w:rFonts w:ascii="Arial" w:hAnsi="Arial" w:cs="Arial"/>
          <w:b/>
          <w:bCs/>
          <w:color w:val="145768"/>
          <w:sz w:val="22"/>
          <w:szCs w:val="22"/>
          <w:lang w:val="es-ES"/>
        </w:rPr>
      </w:pPr>
    </w:p>
    <w:p w14:paraId="0F8F1371" w14:textId="77777777" w:rsidR="005E3E48" w:rsidRPr="00107631" w:rsidRDefault="005E3E48" w:rsidP="000E0C90">
      <w:pPr>
        <w:spacing w:line="276" w:lineRule="auto"/>
        <w:jc w:val="center"/>
        <w:rPr>
          <w:rFonts w:ascii="Arial" w:hAnsi="Arial" w:cs="Arial"/>
          <w:b/>
          <w:bCs/>
          <w:color w:val="145768"/>
          <w:sz w:val="22"/>
          <w:szCs w:val="22"/>
          <w:lang w:val="es-ES"/>
        </w:rPr>
      </w:pPr>
    </w:p>
    <w:p w14:paraId="7EE97F42" w14:textId="77777777" w:rsidR="005E3E48" w:rsidRPr="00107631" w:rsidRDefault="005E3E48" w:rsidP="000E0C90">
      <w:pPr>
        <w:spacing w:line="276" w:lineRule="auto"/>
        <w:jc w:val="center"/>
        <w:rPr>
          <w:rFonts w:ascii="Arial" w:hAnsi="Arial" w:cs="Arial"/>
          <w:b/>
          <w:bCs/>
          <w:color w:val="145768"/>
          <w:sz w:val="22"/>
          <w:szCs w:val="22"/>
          <w:lang w:val="es-ES"/>
        </w:rPr>
      </w:pPr>
    </w:p>
    <w:p w14:paraId="5EC4036E" w14:textId="77777777" w:rsidR="005E3E48" w:rsidRPr="00107631" w:rsidRDefault="005E3E48" w:rsidP="000E0C90">
      <w:pPr>
        <w:spacing w:line="276" w:lineRule="auto"/>
        <w:jc w:val="center"/>
        <w:rPr>
          <w:rFonts w:ascii="Arial" w:hAnsi="Arial" w:cs="Arial"/>
          <w:b/>
          <w:bCs/>
          <w:color w:val="145768"/>
          <w:sz w:val="22"/>
          <w:szCs w:val="22"/>
          <w:lang w:val="es-ES"/>
        </w:rPr>
      </w:pPr>
      <w:bookmarkStart w:id="1" w:name="_Hlk84972804"/>
    </w:p>
    <w:p w14:paraId="20C487ED" w14:textId="77777777" w:rsidR="005E3E48" w:rsidRPr="00107631" w:rsidRDefault="005E3E48" w:rsidP="000E0C90">
      <w:pPr>
        <w:spacing w:line="276" w:lineRule="auto"/>
        <w:jc w:val="center"/>
        <w:rPr>
          <w:rFonts w:ascii="Arial" w:hAnsi="Arial" w:cs="Arial"/>
          <w:b/>
          <w:bCs/>
          <w:sz w:val="22"/>
          <w:szCs w:val="22"/>
          <w:lang w:val="es-ES"/>
        </w:rPr>
      </w:pPr>
      <w:r w:rsidRPr="00107631">
        <w:rPr>
          <w:rFonts w:ascii="Arial" w:hAnsi="Arial" w:cs="Arial"/>
          <w:b/>
          <w:bCs/>
          <w:sz w:val="22"/>
          <w:szCs w:val="22"/>
          <w:lang w:val="es-ES"/>
        </w:rPr>
        <w:t>SUBSECRETARIA DE SERVICIOS DE SALUD Y ASEGURAMIENTO</w:t>
      </w:r>
    </w:p>
    <w:p w14:paraId="2E9F5754" w14:textId="77777777" w:rsidR="005E3E48" w:rsidRPr="00107631" w:rsidRDefault="005E3E48" w:rsidP="000E0C90">
      <w:pPr>
        <w:spacing w:line="276" w:lineRule="auto"/>
        <w:jc w:val="center"/>
        <w:rPr>
          <w:rFonts w:ascii="Arial" w:hAnsi="Arial" w:cs="Arial"/>
          <w:b/>
          <w:bCs/>
          <w:sz w:val="22"/>
          <w:szCs w:val="22"/>
          <w:lang w:val="es-ES"/>
        </w:rPr>
      </w:pPr>
    </w:p>
    <w:p w14:paraId="31E60F41" w14:textId="77777777" w:rsidR="005E3E48" w:rsidRPr="00107631" w:rsidRDefault="005E3E48" w:rsidP="000E0C90">
      <w:pPr>
        <w:spacing w:line="276" w:lineRule="auto"/>
        <w:jc w:val="center"/>
        <w:rPr>
          <w:rFonts w:ascii="Arial" w:hAnsi="Arial" w:cs="Arial"/>
          <w:b/>
          <w:bCs/>
          <w:sz w:val="22"/>
          <w:szCs w:val="22"/>
          <w:lang w:val="es-ES"/>
        </w:rPr>
      </w:pPr>
      <w:r w:rsidRPr="00107631">
        <w:rPr>
          <w:rFonts w:ascii="Arial" w:hAnsi="Arial" w:cs="Arial"/>
          <w:b/>
          <w:bCs/>
          <w:sz w:val="22"/>
          <w:szCs w:val="22"/>
          <w:lang w:val="es-ES"/>
        </w:rPr>
        <w:t>DIRECCIÓN DE PROVISIÓN DE SERVICIOS DE SALUD</w:t>
      </w:r>
    </w:p>
    <w:p w14:paraId="61E3ED01" w14:textId="77777777" w:rsidR="005E3E48" w:rsidRPr="00107631" w:rsidRDefault="005E3E48" w:rsidP="000E0C90">
      <w:pPr>
        <w:spacing w:line="276" w:lineRule="auto"/>
        <w:jc w:val="center"/>
        <w:rPr>
          <w:rFonts w:ascii="Arial" w:hAnsi="Arial" w:cs="Arial"/>
          <w:b/>
          <w:bCs/>
          <w:sz w:val="22"/>
          <w:szCs w:val="22"/>
          <w:lang w:val="es-ES"/>
        </w:rPr>
      </w:pPr>
    </w:p>
    <w:p w14:paraId="000828A4" w14:textId="77777777" w:rsidR="005E3E48" w:rsidRPr="00107631" w:rsidRDefault="005E3E48" w:rsidP="000E0C90">
      <w:pPr>
        <w:spacing w:line="276" w:lineRule="auto"/>
        <w:jc w:val="center"/>
        <w:rPr>
          <w:rFonts w:ascii="Arial" w:hAnsi="Arial" w:cs="Arial"/>
          <w:b/>
          <w:bCs/>
          <w:sz w:val="22"/>
          <w:szCs w:val="22"/>
          <w:lang w:val="es-ES"/>
        </w:rPr>
      </w:pPr>
    </w:p>
    <w:p w14:paraId="540BD6EC" w14:textId="77777777" w:rsidR="005E3E48" w:rsidRPr="00107631" w:rsidRDefault="005E3E48" w:rsidP="000E0C90">
      <w:pPr>
        <w:spacing w:line="276" w:lineRule="auto"/>
        <w:jc w:val="center"/>
        <w:rPr>
          <w:rFonts w:ascii="Arial" w:hAnsi="Arial" w:cs="Arial"/>
          <w:b/>
          <w:bCs/>
          <w:sz w:val="22"/>
          <w:szCs w:val="22"/>
          <w:lang w:val="es-ES"/>
        </w:rPr>
      </w:pPr>
    </w:p>
    <w:p w14:paraId="6540F02E" w14:textId="77777777" w:rsidR="00643AA3" w:rsidRPr="00107631" w:rsidRDefault="00643AA3" w:rsidP="000E0C90">
      <w:pPr>
        <w:spacing w:line="276" w:lineRule="auto"/>
        <w:jc w:val="center"/>
        <w:rPr>
          <w:rFonts w:ascii="Arial" w:hAnsi="Arial" w:cs="Arial"/>
          <w:b/>
          <w:bCs/>
          <w:sz w:val="22"/>
          <w:szCs w:val="22"/>
          <w:lang w:val="es-ES"/>
        </w:rPr>
      </w:pPr>
    </w:p>
    <w:p w14:paraId="074AF107" w14:textId="77777777" w:rsidR="00643AA3" w:rsidRPr="00107631" w:rsidRDefault="00643AA3" w:rsidP="000E0C90">
      <w:pPr>
        <w:spacing w:line="276" w:lineRule="auto"/>
        <w:jc w:val="center"/>
        <w:rPr>
          <w:rFonts w:ascii="Arial" w:hAnsi="Arial" w:cs="Arial"/>
          <w:b/>
          <w:bCs/>
          <w:sz w:val="22"/>
          <w:szCs w:val="22"/>
          <w:lang w:val="es-ES"/>
        </w:rPr>
      </w:pPr>
    </w:p>
    <w:p w14:paraId="610D44A0" w14:textId="77777777" w:rsidR="005E3E48" w:rsidRPr="00107631" w:rsidRDefault="005E3E48" w:rsidP="000E0C90">
      <w:pPr>
        <w:spacing w:line="276" w:lineRule="auto"/>
        <w:jc w:val="center"/>
        <w:rPr>
          <w:rFonts w:ascii="Arial" w:hAnsi="Arial" w:cs="Arial"/>
          <w:b/>
          <w:bCs/>
          <w:sz w:val="22"/>
          <w:szCs w:val="22"/>
          <w:lang w:val="es-ES"/>
        </w:rPr>
      </w:pPr>
    </w:p>
    <w:p w14:paraId="550E98F9" w14:textId="77777777" w:rsidR="00B76927" w:rsidRPr="00107631" w:rsidRDefault="000D7356" w:rsidP="000E0C90">
      <w:pPr>
        <w:spacing w:line="276" w:lineRule="auto"/>
        <w:jc w:val="center"/>
        <w:rPr>
          <w:rFonts w:ascii="Arial" w:hAnsi="Arial" w:cs="Arial"/>
          <w:b/>
          <w:bCs/>
          <w:sz w:val="22"/>
          <w:szCs w:val="22"/>
          <w:lang w:val="es-ES"/>
        </w:rPr>
      </w:pPr>
      <w:r w:rsidRPr="00107631">
        <w:rPr>
          <w:rFonts w:ascii="Arial" w:hAnsi="Arial" w:cs="Arial"/>
          <w:b/>
          <w:bCs/>
          <w:sz w:val="22"/>
          <w:szCs w:val="22"/>
          <w:lang w:val="es-ES"/>
        </w:rPr>
        <w:t>ANÁLISIS DE OFERTA</w:t>
      </w:r>
      <w:r w:rsidR="0096676B" w:rsidRPr="00107631">
        <w:rPr>
          <w:rFonts w:ascii="Arial" w:hAnsi="Arial" w:cs="Arial"/>
          <w:b/>
          <w:bCs/>
          <w:sz w:val="22"/>
          <w:szCs w:val="22"/>
          <w:lang w:val="es-ES"/>
        </w:rPr>
        <w:t xml:space="preserve"> Y DEMANDA</w:t>
      </w:r>
      <w:r w:rsidRPr="00107631">
        <w:rPr>
          <w:rFonts w:ascii="Arial" w:hAnsi="Arial" w:cs="Arial"/>
          <w:b/>
          <w:bCs/>
          <w:sz w:val="22"/>
          <w:szCs w:val="22"/>
          <w:lang w:val="es-ES"/>
        </w:rPr>
        <w:t xml:space="preserve"> DE SERVICIOS DE SALUD</w:t>
      </w:r>
    </w:p>
    <w:p w14:paraId="746A5A80" w14:textId="3442C0EA" w:rsidR="00C65E82" w:rsidRPr="00107631" w:rsidRDefault="00C34232" w:rsidP="000E0C90">
      <w:pPr>
        <w:spacing w:line="276" w:lineRule="auto"/>
        <w:jc w:val="center"/>
        <w:rPr>
          <w:rFonts w:ascii="Arial" w:hAnsi="Arial" w:cs="Arial"/>
          <w:b/>
          <w:bCs/>
          <w:sz w:val="22"/>
          <w:szCs w:val="22"/>
          <w:lang w:val="es-ES"/>
        </w:rPr>
      </w:pPr>
      <w:bookmarkStart w:id="2" w:name="_Hlk89128084"/>
      <w:r w:rsidRPr="00107631">
        <w:rPr>
          <w:rFonts w:ascii="Arial" w:hAnsi="Arial" w:cs="Arial"/>
          <w:b/>
          <w:bCs/>
          <w:sz w:val="22"/>
          <w:szCs w:val="22"/>
          <w:lang w:val="es-ES"/>
        </w:rPr>
        <w:t>R</w:t>
      </w:r>
      <w:r w:rsidR="00D976F5" w:rsidRPr="00107631">
        <w:rPr>
          <w:rFonts w:ascii="Arial" w:hAnsi="Arial" w:cs="Arial"/>
          <w:b/>
          <w:bCs/>
          <w:sz w:val="22"/>
          <w:szCs w:val="22"/>
          <w:lang w:val="es-ES"/>
        </w:rPr>
        <w:t xml:space="preserve">UTA INTEGRAL DE ATENCIÓN EN SALUD </w:t>
      </w:r>
      <w:r w:rsidR="00C65E82" w:rsidRPr="00107631">
        <w:rPr>
          <w:rFonts w:ascii="Arial" w:hAnsi="Arial" w:cs="Arial"/>
          <w:b/>
          <w:bCs/>
          <w:sz w:val="22"/>
          <w:szCs w:val="22"/>
          <w:lang w:val="es-ES"/>
        </w:rPr>
        <w:t xml:space="preserve">- </w:t>
      </w:r>
      <w:bookmarkStart w:id="3" w:name="_Hlk87900390"/>
      <w:r w:rsidR="00410A67" w:rsidRPr="00107631">
        <w:rPr>
          <w:rFonts w:ascii="Arial" w:hAnsi="Arial" w:cs="Arial"/>
          <w:b/>
          <w:bCs/>
          <w:sz w:val="22"/>
          <w:szCs w:val="22"/>
          <w:lang w:val="es-ES"/>
        </w:rPr>
        <w:t>RIAS</w:t>
      </w:r>
      <w:r w:rsidR="00C65E82" w:rsidRPr="00107631">
        <w:rPr>
          <w:rFonts w:ascii="Arial" w:hAnsi="Arial" w:cs="Arial"/>
          <w:b/>
          <w:bCs/>
          <w:sz w:val="22"/>
          <w:szCs w:val="22"/>
          <w:lang w:val="es-ES"/>
        </w:rPr>
        <w:t xml:space="preserve"> PARA LA POBLACIÓN </w:t>
      </w:r>
      <w:bookmarkEnd w:id="3"/>
      <w:r w:rsidR="00602D71" w:rsidRPr="00107631">
        <w:rPr>
          <w:rFonts w:ascii="Arial" w:hAnsi="Arial" w:cs="Arial"/>
          <w:b/>
          <w:bCs/>
          <w:sz w:val="22"/>
          <w:szCs w:val="22"/>
          <w:lang w:val="es-ES"/>
        </w:rPr>
        <w:t xml:space="preserve">CON RIESGO </w:t>
      </w:r>
      <w:r w:rsidR="002A084D" w:rsidRPr="00107631">
        <w:rPr>
          <w:rFonts w:ascii="Arial" w:hAnsi="Arial" w:cs="Arial"/>
          <w:b/>
          <w:bCs/>
          <w:sz w:val="22"/>
          <w:szCs w:val="22"/>
          <w:lang w:val="es-ES"/>
        </w:rPr>
        <w:t xml:space="preserve">O </w:t>
      </w:r>
      <w:r w:rsidR="00602D71" w:rsidRPr="00107631">
        <w:rPr>
          <w:rFonts w:ascii="Arial" w:hAnsi="Arial" w:cs="Arial"/>
          <w:b/>
          <w:bCs/>
          <w:sz w:val="22"/>
          <w:szCs w:val="22"/>
          <w:lang w:val="es-ES"/>
        </w:rPr>
        <w:t xml:space="preserve">PRESENCIA DE </w:t>
      </w:r>
      <w:bookmarkEnd w:id="2"/>
      <w:r w:rsidR="00E20480" w:rsidRPr="00107631">
        <w:rPr>
          <w:rFonts w:ascii="Arial" w:hAnsi="Arial" w:cs="Arial"/>
          <w:b/>
          <w:bCs/>
          <w:sz w:val="22"/>
          <w:szCs w:val="22"/>
          <w:lang w:val="es-ES"/>
        </w:rPr>
        <w:t xml:space="preserve">ALTERACIONES NUTRICIONALES – DESNUTRICIÓN EN MENORES DE 5 AÑOS </w:t>
      </w:r>
      <w:r w:rsidR="00602D71" w:rsidRPr="00107631">
        <w:rPr>
          <w:rFonts w:ascii="Arial" w:hAnsi="Arial" w:cs="Arial"/>
          <w:b/>
          <w:bCs/>
          <w:sz w:val="22"/>
          <w:szCs w:val="22"/>
          <w:lang w:val="es-ES"/>
        </w:rPr>
        <w:t>EN BOGOTÁ D.C.</w:t>
      </w:r>
    </w:p>
    <w:p w14:paraId="6AEEF973" w14:textId="2F1ED384" w:rsidR="00A67E67" w:rsidRPr="00107631" w:rsidRDefault="00A67E67" w:rsidP="000E0C90">
      <w:pPr>
        <w:spacing w:line="276" w:lineRule="auto"/>
        <w:jc w:val="center"/>
        <w:rPr>
          <w:rFonts w:ascii="Arial" w:hAnsi="Arial" w:cs="Arial"/>
          <w:b/>
          <w:bCs/>
          <w:sz w:val="22"/>
          <w:szCs w:val="22"/>
          <w:lang w:val="es-ES"/>
        </w:rPr>
      </w:pPr>
    </w:p>
    <w:p w14:paraId="6CE4A91C" w14:textId="77777777" w:rsidR="005E3E48" w:rsidRPr="00107631" w:rsidRDefault="005E3E48" w:rsidP="000E0C90">
      <w:pPr>
        <w:spacing w:line="276" w:lineRule="auto"/>
        <w:jc w:val="center"/>
        <w:rPr>
          <w:rFonts w:ascii="Arial" w:hAnsi="Arial" w:cs="Arial"/>
          <w:bCs/>
          <w:i/>
          <w:sz w:val="22"/>
          <w:szCs w:val="22"/>
          <w:lang w:val="es-ES"/>
        </w:rPr>
      </w:pPr>
    </w:p>
    <w:p w14:paraId="1B388C96" w14:textId="77777777" w:rsidR="00643AA3" w:rsidRPr="00107631" w:rsidRDefault="00643AA3" w:rsidP="000E0C90">
      <w:pPr>
        <w:spacing w:line="276" w:lineRule="auto"/>
        <w:jc w:val="center"/>
        <w:rPr>
          <w:rFonts w:ascii="Arial" w:hAnsi="Arial" w:cs="Arial"/>
          <w:bCs/>
          <w:i/>
          <w:sz w:val="22"/>
          <w:szCs w:val="22"/>
          <w:lang w:val="es-ES"/>
        </w:rPr>
      </w:pPr>
    </w:p>
    <w:p w14:paraId="6376223E" w14:textId="77777777" w:rsidR="00643AA3" w:rsidRPr="00107631" w:rsidRDefault="00643AA3" w:rsidP="000E0C90">
      <w:pPr>
        <w:spacing w:line="276" w:lineRule="auto"/>
        <w:jc w:val="center"/>
        <w:rPr>
          <w:rFonts w:ascii="Arial" w:hAnsi="Arial" w:cs="Arial"/>
          <w:bCs/>
          <w:i/>
          <w:sz w:val="22"/>
          <w:szCs w:val="22"/>
          <w:lang w:val="es-ES"/>
        </w:rPr>
      </w:pPr>
    </w:p>
    <w:p w14:paraId="460C96DD" w14:textId="77777777" w:rsidR="005E3E48" w:rsidRPr="00107631" w:rsidRDefault="005E3E48" w:rsidP="000E0C90">
      <w:pPr>
        <w:spacing w:line="276" w:lineRule="auto"/>
        <w:jc w:val="center"/>
        <w:rPr>
          <w:rFonts w:ascii="Arial" w:hAnsi="Arial" w:cs="Arial"/>
          <w:bCs/>
          <w:i/>
          <w:sz w:val="22"/>
          <w:szCs w:val="22"/>
          <w:lang w:val="es-ES"/>
        </w:rPr>
      </w:pPr>
    </w:p>
    <w:p w14:paraId="6C047D2A" w14:textId="229FE9E2" w:rsidR="00540EBD" w:rsidRPr="00107631" w:rsidRDefault="003F7BE2" w:rsidP="000E0C90">
      <w:pPr>
        <w:spacing w:line="276" w:lineRule="auto"/>
        <w:jc w:val="center"/>
        <w:rPr>
          <w:rFonts w:ascii="Arial" w:hAnsi="Arial" w:cs="Arial"/>
          <w:b/>
          <w:i/>
          <w:sz w:val="22"/>
          <w:szCs w:val="22"/>
          <w:lang w:val="es-ES"/>
        </w:rPr>
      </w:pPr>
      <w:r w:rsidRPr="00107631">
        <w:rPr>
          <w:rFonts w:ascii="Arial" w:hAnsi="Arial" w:cs="Arial"/>
          <w:b/>
          <w:i/>
          <w:sz w:val="22"/>
          <w:szCs w:val="22"/>
          <w:lang w:val="es-ES"/>
        </w:rPr>
        <w:t>GRUPO FUNCIONAL</w:t>
      </w:r>
      <w:r w:rsidR="005E3E48" w:rsidRPr="00107631">
        <w:rPr>
          <w:rFonts w:ascii="Arial" w:hAnsi="Arial" w:cs="Arial"/>
          <w:b/>
          <w:i/>
          <w:sz w:val="22"/>
          <w:szCs w:val="22"/>
          <w:lang w:val="es-ES"/>
        </w:rPr>
        <w:t xml:space="preserve"> DE ANÁLISIS DE OFERTA Y DEMANDA DE SERVICIOS DE SALUD</w:t>
      </w:r>
    </w:p>
    <w:p w14:paraId="0342AF25" w14:textId="77777777" w:rsidR="00540EBD" w:rsidRPr="00107631" w:rsidRDefault="00540EBD" w:rsidP="000E0C90">
      <w:pPr>
        <w:spacing w:line="276" w:lineRule="auto"/>
        <w:jc w:val="center"/>
        <w:rPr>
          <w:rFonts w:ascii="Arial" w:eastAsia="Arial" w:hAnsi="Arial" w:cs="Arial"/>
          <w:sz w:val="22"/>
          <w:szCs w:val="22"/>
        </w:rPr>
      </w:pPr>
    </w:p>
    <w:p w14:paraId="3045CDB9" w14:textId="77777777" w:rsidR="00540EBD" w:rsidRPr="00107631" w:rsidRDefault="00540EBD" w:rsidP="000E0C90">
      <w:pPr>
        <w:spacing w:line="276" w:lineRule="auto"/>
        <w:jc w:val="center"/>
        <w:rPr>
          <w:rFonts w:ascii="Arial" w:eastAsia="Arial" w:hAnsi="Arial" w:cs="Arial"/>
          <w:sz w:val="22"/>
          <w:szCs w:val="22"/>
        </w:rPr>
      </w:pPr>
    </w:p>
    <w:p w14:paraId="00F1FD4B" w14:textId="77777777" w:rsidR="005E3E48" w:rsidRPr="00107631" w:rsidRDefault="005E3E48" w:rsidP="000E0C90">
      <w:pPr>
        <w:spacing w:line="276" w:lineRule="auto"/>
        <w:jc w:val="center"/>
        <w:rPr>
          <w:rFonts w:ascii="Arial" w:eastAsia="Arial" w:hAnsi="Arial" w:cs="Arial"/>
          <w:color w:val="145768"/>
          <w:sz w:val="22"/>
          <w:szCs w:val="22"/>
        </w:rPr>
      </w:pPr>
    </w:p>
    <w:p w14:paraId="5E8ECA83" w14:textId="77777777" w:rsidR="005E3E48" w:rsidRPr="00107631" w:rsidRDefault="005E3E48" w:rsidP="000E0C90">
      <w:pPr>
        <w:spacing w:line="276" w:lineRule="auto"/>
        <w:rPr>
          <w:rFonts w:ascii="Arial" w:eastAsia="Arial" w:hAnsi="Arial" w:cs="Arial"/>
          <w:color w:val="145768"/>
          <w:sz w:val="22"/>
          <w:szCs w:val="22"/>
        </w:rPr>
      </w:pPr>
    </w:p>
    <w:p w14:paraId="26FBDA23" w14:textId="77777777" w:rsidR="00643AA3" w:rsidRPr="00107631" w:rsidRDefault="00643AA3" w:rsidP="000E0C90">
      <w:pPr>
        <w:spacing w:line="276" w:lineRule="auto"/>
        <w:jc w:val="center"/>
        <w:rPr>
          <w:rFonts w:ascii="Arial" w:eastAsia="Arial" w:hAnsi="Arial" w:cs="Arial"/>
          <w:color w:val="145768"/>
          <w:sz w:val="22"/>
          <w:szCs w:val="22"/>
        </w:rPr>
      </w:pPr>
    </w:p>
    <w:p w14:paraId="26EC27CA" w14:textId="77777777" w:rsidR="00643AA3" w:rsidRPr="00107631" w:rsidRDefault="00643AA3" w:rsidP="000E0C90">
      <w:pPr>
        <w:spacing w:line="276" w:lineRule="auto"/>
        <w:jc w:val="center"/>
        <w:rPr>
          <w:rFonts w:ascii="Arial" w:eastAsia="Arial" w:hAnsi="Arial" w:cs="Arial"/>
          <w:color w:val="145768"/>
          <w:sz w:val="22"/>
          <w:szCs w:val="22"/>
        </w:rPr>
      </w:pPr>
    </w:p>
    <w:p w14:paraId="4CBF3744" w14:textId="0AE3A50A" w:rsidR="00890B8E" w:rsidRPr="00107631" w:rsidRDefault="00CD5BE9" w:rsidP="000E0C90">
      <w:pPr>
        <w:spacing w:line="276" w:lineRule="auto"/>
        <w:rPr>
          <w:rFonts w:ascii="Arial" w:hAnsi="Arial" w:cs="Arial"/>
          <w:b/>
          <w:bCs/>
          <w:color w:val="145768"/>
          <w:sz w:val="22"/>
          <w:szCs w:val="22"/>
          <w:lang w:val="es-ES"/>
        </w:rPr>
      </w:pPr>
      <w:r w:rsidRPr="00107631">
        <w:rPr>
          <w:rFonts w:ascii="Arial" w:hAnsi="Arial" w:cs="Arial"/>
          <w:noProof/>
          <w:sz w:val="22"/>
          <w:szCs w:val="22"/>
          <w:lang w:val="en-US" w:eastAsia="en-US"/>
        </w:rPr>
        <w:drawing>
          <wp:anchor distT="0" distB="0" distL="114300" distR="114300" simplePos="0" relativeHeight="251657728" behindDoc="0" locked="0" layoutInCell="1" allowOverlap="1" wp14:anchorId="40D4A41F" wp14:editId="27FC08A0">
            <wp:simplePos x="0" y="0"/>
            <wp:positionH relativeFrom="column">
              <wp:posOffset>2477135</wp:posOffset>
            </wp:positionH>
            <wp:positionV relativeFrom="paragraph">
              <wp:posOffset>40005</wp:posOffset>
            </wp:positionV>
            <wp:extent cx="1343660" cy="1709420"/>
            <wp:effectExtent l="0" t="0" r="0" b="0"/>
            <wp:wrapSquare wrapText="bothSides"/>
            <wp:docPr id="11" name="Imagen 1" descr="C:\Users\jiced\AppData\Local\Microsoft\Windows\INetCache\Content.MSO\D5557E0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jiced\AppData\Local\Microsoft\Windows\INetCache\Content.MSO\D5557E06.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43660" cy="1709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7FF19" w14:textId="77777777" w:rsidR="000D7356" w:rsidRPr="00107631" w:rsidRDefault="000D7356" w:rsidP="000E0C90">
      <w:pPr>
        <w:spacing w:line="276" w:lineRule="auto"/>
        <w:rPr>
          <w:rFonts w:ascii="Arial" w:hAnsi="Arial" w:cs="Arial"/>
          <w:b/>
          <w:bCs/>
          <w:color w:val="145768"/>
          <w:sz w:val="22"/>
          <w:szCs w:val="22"/>
          <w:lang w:val="es-ES"/>
        </w:rPr>
      </w:pPr>
    </w:p>
    <w:p w14:paraId="53C2424A" w14:textId="77777777" w:rsidR="005E3E48" w:rsidRPr="00107631" w:rsidRDefault="005E3E48" w:rsidP="000E0C90">
      <w:pPr>
        <w:spacing w:line="276" w:lineRule="auto"/>
        <w:jc w:val="center"/>
        <w:rPr>
          <w:rFonts w:ascii="Arial" w:hAnsi="Arial" w:cs="Arial"/>
          <w:b/>
          <w:bCs/>
          <w:color w:val="145768"/>
          <w:sz w:val="22"/>
          <w:szCs w:val="22"/>
          <w:lang w:val="es-ES"/>
        </w:rPr>
      </w:pPr>
    </w:p>
    <w:p w14:paraId="5E75F369" w14:textId="77777777" w:rsidR="005E3E48" w:rsidRPr="00107631" w:rsidRDefault="005E3E48" w:rsidP="000E0C90">
      <w:pPr>
        <w:spacing w:line="276" w:lineRule="auto"/>
        <w:jc w:val="center"/>
        <w:rPr>
          <w:rFonts w:ascii="Arial" w:hAnsi="Arial" w:cs="Arial"/>
          <w:b/>
          <w:bCs/>
          <w:color w:val="145768"/>
          <w:sz w:val="22"/>
          <w:szCs w:val="22"/>
          <w:lang w:val="es-ES"/>
        </w:rPr>
      </w:pPr>
    </w:p>
    <w:p w14:paraId="6E07FDE0" w14:textId="77777777" w:rsidR="005E3E48" w:rsidRPr="00107631" w:rsidRDefault="005E3E48" w:rsidP="000E0C90">
      <w:pPr>
        <w:spacing w:line="276" w:lineRule="auto"/>
        <w:jc w:val="center"/>
        <w:rPr>
          <w:rFonts w:ascii="Arial" w:hAnsi="Arial" w:cs="Arial"/>
          <w:b/>
          <w:bCs/>
          <w:color w:val="145768"/>
          <w:sz w:val="22"/>
          <w:szCs w:val="22"/>
          <w:lang w:val="es-ES"/>
        </w:rPr>
      </w:pPr>
    </w:p>
    <w:p w14:paraId="43A36872" w14:textId="77777777" w:rsidR="005E3E48" w:rsidRPr="00107631" w:rsidRDefault="005E3E48" w:rsidP="000E0C90">
      <w:pPr>
        <w:spacing w:line="276" w:lineRule="auto"/>
        <w:jc w:val="center"/>
        <w:rPr>
          <w:rFonts w:ascii="Arial" w:hAnsi="Arial" w:cs="Arial"/>
          <w:b/>
          <w:bCs/>
          <w:color w:val="145768"/>
          <w:sz w:val="22"/>
          <w:szCs w:val="22"/>
          <w:lang w:val="es-ES"/>
        </w:rPr>
      </w:pPr>
    </w:p>
    <w:p w14:paraId="6EEAB0CF" w14:textId="77777777" w:rsidR="005E3E48" w:rsidRPr="00107631" w:rsidRDefault="005E3E48" w:rsidP="000E0C90">
      <w:pPr>
        <w:spacing w:line="276" w:lineRule="auto"/>
        <w:jc w:val="center"/>
        <w:rPr>
          <w:rFonts w:ascii="Arial" w:hAnsi="Arial" w:cs="Arial"/>
          <w:b/>
          <w:bCs/>
          <w:color w:val="145768"/>
          <w:sz w:val="22"/>
          <w:szCs w:val="22"/>
          <w:lang w:val="es-ES"/>
        </w:rPr>
      </w:pPr>
    </w:p>
    <w:p w14:paraId="3C8DD568" w14:textId="77777777" w:rsidR="00643AA3" w:rsidRPr="00107631" w:rsidRDefault="00643AA3" w:rsidP="000E0C90">
      <w:pPr>
        <w:spacing w:line="276" w:lineRule="auto"/>
        <w:jc w:val="center"/>
        <w:rPr>
          <w:rFonts w:ascii="Arial" w:hAnsi="Arial" w:cs="Arial"/>
          <w:b/>
          <w:bCs/>
          <w:sz w:val="22"/>
          <w:szCs w:val="22"/>
          <w:lang w:val="es-ES"/>
        </w:rPr>
      </w:pPr>
    </w:p>
    <w:p w14:paraId="3415496A" w14:textId="77777777" w:rsidR="00C65E82" w:rsidRPr="00107631" w:rsidRDefault="00C65E82" w:rsidP="000E0C90">
      <w:pPr>
        <w:spacing w:line="276" w:lineRule="auto"/>
        <w:jc w:val="center"/>
        <w:rPr>
          <w:rFonts w:ascii="Arial" w:hAnsi="Arial" w:cs="Arial"/>
          <w:b/>
          <w:bCs/>
          <w:sz w:val="22"/>
          <w:szCs w:val="22"/>
          <w:lang w:val="es-ES"/>
        </w:rPr>
      </w:pPr>
    </w:p>
    <w:p w14:paraId="4978773D" w14:textId="77777777" w:rsidR="00C65E82" w:rsidRPr="00107631" w:rsidRDefault="00C65E82" w:rsidP="000E0C90">
      <w:pPr>
        <w:spacing w:line="276" w:lineRule="auto"/>
        <w:jc w:val="center"/>
        <w:rPr>
          <w:rFonts w:ascii="Arial" w:hAnsi="Arial" w:cs="Arial"/>
          <w:b/>
          <w:bCs/>
          <w:sz w:val="22"/>
          <w:szCs w:val="22"/>
          <w:lang w:val="es-ES"/>
        </w:rPr>
      </w:pPr>
    </w:p>
    <w:p w14:paraId="1EF4DDC0" w14:textId="77777777" w:rsidR="00C65E82" w:rsidRPr="00107631" w:rsidRDefault="00C65E82" w:rsidP="000E0C90">
      <w:pPr>
        <w:spacing w:line="276" w:lineRule="auto"/>
        <w:jc w:val="center"/>
        <w:rPr>
          <w:rFonts w:ascii="Arial" w:hAnsi="Arial" w:cs="Arial"/>
          <w:b/>
          <w:bCs/>
          <w:sz w:val="22"/>
          <w:szCs w:val="22"/>
          <w:lang w:val="es-ES"/>
        </w:rPr>
      </w:pPr>
    </w:p>
    <w:p w14:paraId="2840D950" w14:textId="2DB4E5BC" w:rsidR="0003489E" w:rsidRPr="00107631" w:rsidRDefault="009B24FD" w:rsidP="000E0C90">
      <w:pPr>
        <w:spacing w:line="276" w:lineRule="auto"/>
        <w:jc w:val="center"/>
        <w:rPr>
          <w:rFonts w:ascii="Arial" w:hAnsi="Arial" w:cs="Arial"/>
          <w:b/>
          <w:bCs/>
          <w:sz w:val="22"/>
          <w:szCs w:val="22"/>
          <w:lang w:val="es-ES"/>
        </w:rPr>
      </w:pPr>
      <w:r w:rsidRPr="00107631">
        <w:rPr>
          <w:rFonts w:ascii="Arial" w:hAnsi="Arial" w:cs="Arial"/>
          <w:b/>
          <w:bCs/>
          <w:sz w:val="22"/>
          <w:szCs w:val="22"/>
          <w:lang w:val="es-ES"/>
        </w:rPr>
        <w:t xml:space="preserve">Bogotá, D.C., </w:t>
      </w:r>
      <w:r w:rsidR="00AA01A2" w:rsidRPr="00107631">
        <w:rPr>
          <w:rFonts w:ascii="Arial" w:hAnsi="Arial" w:cs="Arial"/>
          <w:b/>
          <w:bCs/>
          <w:sz w:val="22"/>
          <w:szCs w:val="22"/>
          <w:lang w:val="es-ES"/>
        </w:rPr>
        <w:t>202</w:t>
      </w:r>
      <w:r w:rsidR="00A0023D">
        <w:rPr>
          <w:rFonts w:ascii="Arial" w:hAnsi="Arial" w:cs="Arial"/>
          <w:b/>
          <w:bCs/>
          <w:sz w:val="22"/>
          <w:szCs w:val="22"/>
          <w:lang w:val="es-ES"/>
        </w:rPr>
        <w:t>5</w:t>
      </w:r>
    </w:p>
    <w:p w14:paraId="5ADDA66E" w14:textId="77777777" w:rsidR="00446B8A" w:rsidRPr="00107631" w:rsidRDefault="00446B8A" w:rsidP="000E0C90">
      <w:pPr>
        <w:spacing w:line="276" w:lineRule="auto"/>
        <w:jc w:val="center"/>
        <w:rPr>
          <w:rFonts w:ascii="Arial" w:hAnsi="Arial" w:cs="Arial"/>
          <w:b/>
          <w:bCs/>
          <w:color w:val="145768"/>
          <w:sz w:val="22"/>
          <w:szCs w:val="22"/>
          <w:lang w:val="es-ES"/>
        </w:rPr>
      </w:pPr>
    </w:p>
    <w:p w14:paraId="1CD6F698" w14:textId="77777777" w:rsidR="00C65E82" w:rsidRPr="00107631" w:rsidRDefault="00C65E82" w:rsidP="000E0C90">
      <w:pPr>
        <w:spacing w:line="276" w:lineRule="auto"/>
        <w:rPr>
          <w:rFonts w:ascii="Arial" w:hAnsi="Arial" w:cs="Arial"/>
          <w:b/>
          <w:bCs/>
          <w:color w:val="145768"/>
          <w:sz w:val="22"/>
          <w:szCs w:val="22"/>
        </w:rPr>
      </w:pPr>
      <w:bookmarkStart w:id="4" w:name="_Hlk85092570"/>
    </w:p>
    <w:p w14:paraId="713CB687" w14:textId="32EBD855" w:rsidR="005E3E48" w:rsidRPr="00107631" w:rsidRDefault="005E3E48" w:rsidP="000E0C90">
      <w:pPr>
        <w:spacing w:line="276" w:lineRule="auto"/>
        <w:rPr>
          <w:rFonts w:ascii="Arial" w:hAnsi="Arial" w:cs="Arial"/>
          <w:b/>
          <w:bCs/>
          <w:color w:val="145768"/>
          <w:sz w:val="22"/>
          <w:szCs w:val="22"/>
        </w:rPr>
      </w:pPr>
      <w:r w:rsidRPr="00107631">
        <w:rPr>
          <w:rFonts w:ascii="Arial" w:hAnsi="Arial" w:cs="Arial"/>
          <w:b/>
          <w:bCs/>
          <w:color w:val="145768"/>
          <w:sz w:val="22"/>
          <w:szCs w:val="22"/>
        </w:rPr>
        <w:t xml:space="preserve">EQUIPO DIRECTIVO </w:t>
      </w:r>
    </w:p>
    <w:p w14:paraId="413340F8" w14:textId="77777777" w:rsidR="005E3E48" w:rsidRPr="00107631" w:rsidRDefault="005E3E48" w:rsidP="000E0C90">
      <w:pPr>
        <w:spacing w:line="276" w:lineRule="auto"/>
        <w:rPr>
          <w:rFonts w:ascii="Arial" w:hAnsi="Arial" w:cs="Arial"/>
          <w:b/>
          <w:bCs/>
          <w:color w:val="145768"/>
          <w:sz w:val="22"/>
          <w:szCs w:val="22"/>
        </w:rPr>
      </w:pPr>
    </w:p>
    <w:p w14:paraId="290699E4" w14:textId="77777777" w:rsidR="000B52B0" w:rsidRPr="00107631" w:rsidRDefault="000B52B0" w:rsidP="000B52B0">
      <w:pPr>
        <w:spacing w:line="276" w:lineRule="auto"/>
        <w:jc w:val="both"/>
        <w:rPr>
          <w:rFonts w:ascii="Arial" w:hAnsi="Arial" w:cs="Arial"/>
          <w:sz w:val="22"/>
          <w:szCs w:val="22"/>
        </w:rPr>
      </w:pPr>
      <w:r w:rsidRPr="00107631">
        <w:rPr>
          <w:rFonts w:ascii="Arial" w:hAnsi="Arial" w:cs="Arial"/>
          <w:sz w:val="22"/>
          <w:szCs w:val="22"/>
        </w:rPr>
        <w:t>Luis Alexander Moscoso Osorio</w:t>
      </w:r>
    </w:p>
    <w:p w14:paraId="600CA336" w14:textId="4FB87AED" w:rsidR="005E3E48" w:rsidRPr="00107631" w:rsidRDefault="005E3E48" w:rsidP="000E0C90">
      <w:pPr>
        <w:spacing w:line="276" w:lineRule="auto"/>
        <w:rPr>
          <w:rFonts w:ascii="Arial" w:hAnsi="Arial" w:cs="Arial"/>
          <w:color w:val="145768"/>
          <w:sz w:val="22"/>
          <w:szCs w:val="22"/>
        </w:rPr>
      </w:pPr>
      <w:r w:rsidRPr="00107631">
        <w:rPr>
          <w:rFonts w:ascii="Arial" w:hAnsi="Arial" w:cs="Arial"/>
          <w:color w:val="145768"/>
          <w:sz w:val="22"/>
          <w:szCs w:val="22"/>
        </w:rPr>
        <w:t>Subsecretari</w:t>
      </w:r>
      <w:r w:rsidR="00045465">
        <w:rPr>
          <w:rFonts w:ascii="Arial" w:hAnsi="Arial" w:cs="Arial"/>
          <w:color w:val="145768"/>
          <w:sz w:val="22"/>
          <w:szCs w:val="22"/>
        </w:rPr>
        <w:t>o</w:t>
      </w:r>
      <w:r w:rsidRPr="00107631">
        <w:rPr>
          <w:rFonts w:ascii="Arial" w:hAnsi="Arial" w:cs="Arial"/>
          <w:color w:val="145768"/>
          <w:sz w:val="22"/>
          <w:szCs w:val="22"/>
        </w:rPr>
        <w:t xml:space="preserve"> de Servicios de Salud y Aseguramiento  </w:t>
      </w:r>
    </w:p>
    <w:p w14:paraId="5FDE3FFB" w14:textId="5568DCDF" w:rsidR="005E3E48" w:rsidRPr="00107631" w:rsidRDefault="005E3E48" w:rsidP="000E0C90">
      <w:pPr>
        <w:spacing w:line="276" w:lineRule="auto"/>
        <w:rPr>
          <w:rFonts w:ascii="Arial" w:hAnsi="Arial" w:cs="Arial"/>
          <w:sz w:val="22"/>
          <w:szCs w:val="22"/>
        </w:rPr>
      </w:pPr>
    </w:p>
    <w:p w14:paraId="32EE2922" w14:textId="2B625E2C" w:rsidR="00354EA7" w:rsidRPr="00107631" w:rsidRDefault="00354EA7" w:rsidP="000E0C90">
      <w:pPr>
        <w:spacing w:line="276" w:lineRule="auto"/>
        <w:rPr>
          <w:rFonts w:ascii="Arial" w:hAnsi="Arial" w:cs="Arial"/>
          <w:sz w:val="22"/>
          <w:szCs w:val="22"/>
        </w:rPr>
      </w:pPr>
      <w:r w:rsidRPr="00107631">
        <w:rPr>
          <w:rFonts w:ascii="Arial" w:hAnsi="Arial" w:cs="Arial"/>
          <w:sz w:val="22"/>
          <w:szCs w:val="22"/>
        </w:rPr>
        <w:t xml:space="preserve">Fernando Aníbal Peña </w:t>
      </w:r>
      <w:r w:rsidR="00136056" w:rsidRPr="00107631">
        <w:rPr>
          <w:rFonts w:ascii="Arial" w:hAnsi="Arial" w:cs="Arial"/>
          <w:sz w:val="22"/>
          <w:szCs w:val="22"/>
        </w:rPr>
        <w:t>Díaz</w:t>
      </w:r>
    </w:p>
    <w:p w14:paraId="59C99367" w14:textId="0DE59C2E" w:rsidR="005E3E48" w:rsidRPr="00107631" w:rsidRDefault="005E3E48" w:rsidP="000E0C90">
      <w:pPr>
        <w:spacing w:line="276" w:lineRule="auto"/>
        <w:rPr>
          <w:rFonts w:ascii="Arial" w:hAnsi="Arial" w:cs="Arial"/>
          <w:color w:val="145768"/>
          <w:sz w:val="22"/>
          <w:szCs w:val="22"/>
        </w:rPr>
      </w:pPr>
      <w:bookmarkStart w:id="5" w:name="_Hlk109227656"/>
      <w:r w:rsidRPr="00107631">
        <w:rPr>
          <w:rFonts w:ascii="Arial" w:hAnsi="Arial" w:cs="Arial"/>
          <w:color w:val="145768"/>
          <w:sz w:val="22"/>
          <w:szCs w:val="22"/>
        </w:rPr>
        <w:t>Director de Provisión de Servicios de Salud</w:t>
      </w:r>
    </w:p>
    <w:p w14:paraId="53F79F8B" w14:textId="77777777" w:rsidR="00354EA7" w:rsidRPr="00107631" w:rsidRDefault="00354EA7" w:rsidP="000E0C90">
      <w:pPr>
        <w:spacing w:line="276" w:lineRule="auto"/>
        <w:rPr>
          <w:rFonts w:ascii="Arial" w:hAnsi="Arial" w:cs="Arial"/>
          <w:sz w:val="22"/>
          <w:szCs w:val="22"/>
        </w:rPr>
      </w:pPr>
    </w:p>
    <w:p w14:paraId="49D133F7" w14:textId="77777777" w:rsidR="00A0023D" w:rsidRPr="00A0023D" w:rsidRDefault="00A0023D" w:rsidP="00A0023D">
      <w:pPr>
        <w:spacing w:line="276" w:lineRule="auto"/>
        <w:rPr>
          <w:rFonts w:ascii="Arial" w:hAnsi="Arial" w:cs="Arial"/>
          <w:b/>
          <w:bCs/>
          <w:color w:val="145768"/>
          <w:sz w:val="22"/>
          <w:szCs w:val="22"/>
        </w:rPr>
      </w:pPr>
      <w:bookmarkStart w:id="6" w:name="_Toc11073487"/>
      <w:bookmarkStart w:id="7" w:name="_Toc11074014"/>
      <w:bookmarkStart w:id="8" w:name="_Toc42604384"/>
      <w:bookmarkEnd w:id="4"/>
      <w:bookmarkEnd w:id="5"/>
      <w:r w:rsidRPr="00A0023D">
        <w:rPr>
          <w:rFonts w:ascii="Arial" w:hAnsi="Arial" w:cs="Arial"/>
          <w:b/>
          <w:bCs/>
          <w:color w:val="145768"/>
          <w:sz w:val="22"/>
          <w:szCs w:val="22"/>
        </w:rPr>
        <w:t xml:space="preserve">EQUIPO TÉCNICO  </w:t>
      </w:r>
    </w:p>
    <w:p w14:paraId="79C35774" w14:textId="77777777" w:rsidR="00A0023D" w:rsidRPr="005849DC" w:rsidRDefault="00A0023D" w:rsidP="00A0023D">
      <w:pPr>
        <w:rPr>
          <w:rFonts w:ascii="Arial" w:hAnsi="Arial" w:cs="Arial"/>
          <w:sz w:val="22"/>
          <w:szCs w:val="22"/>
        </w:rPr>
      </w:pPr>
    </w:p>
    <w:p w14:paraId="55FEFD58" w14:textId="77777777" w:rsidR="00A0023D" w:rsidRPr="00107631" w:rsidRDefault="00A0023D" w:rsidP="00A0023D">
      <w:pPr>
        <w:rPr>
          <w:rFonts w:ascii="Arial" w:hAnsi="Arial" w:cs="Arial"/>
          <w:sz w:val="22"/>
          <w:szCs w:val="22"/>
        </w:rPr>
      </w:pPr>
      <w:r w:rsidRPr="00184E47">
        <w:rPr>
          <w:rFonts w:ascii="Arial" w:hAnsi="Arial" w:cs="Arial"/>
          <w:sz w:val="22"/>
          <w:szCs w:val="22"/>
        </w:rPr>
        <w:t>Edizabett Ramírez Rodríguez</w:t>
      </w:r>
    </w:p>
    <w:p w14:paraId="3249EAB7" w14:textId="77777777" w:rsidR="00A0023D" w:rsidRPr="00107631" w:rsidRDefault="00A0023D" w:rsidP="00A0023D">
      <w:pPr>
        <w:spacing w:line="276" w:lineRule="auto"/>
        <w:rPr>
          <w:rFonts w:ascii="Arial" w:hAnsi="Arial" w:cs="Arial"/>
          <w:color w:val="145768"/>
          <w:sz w:val="22"/>
          <w:szCs w:val="22"/>
        </w:rPr>
      </w:pPr>
      <w:r w:rsidRPr="00107631">
        <w:rPr>
          <w:rFonts w:ascii="Arial" w:hAnsi="Arial" w:cs="Arial"/>
          <w:color w:val="145768"/>
          <w:sz w:val="22"/>
          <w:szCs w:val="22"/>
        </w:rPr>
        <w:t xml:space="preserve">Líder Grupo Funcional Análisis de Oferta y Demanda de Servicios de Salud </w:t>
      </w:r>
    </w:p>
    <w:p w14:paraId="58BE4ED6" w14:textId="77777777" w:rsidR="00A0023D" w:rsidRDefault="00A0023D" w:rsidP="00A0023D">
      <w:pPr>
        <w:rPr>
          <w:rFonts w:ascii="Arial" w:hAnsi="Arial" w:cs="Arial"/>
          <w:sz w:val="22"/>
          <w:szCs w:val="22"/>
        </w:rPr>
      </w:pPr>
    </w:p>
    <w:p w14:paraId="07BBDBC0" w14:textId="42780A01" w:rsidR="00A0023D" w:rsidRPr="00184E47" w:rsidRDefault="00A0023D" w:rsidP="00A0023D">
      <w:pPr>
        <w:rPr>
          <w:rFonts w:ascii="Arial" w:hAnsi="Arial" w:cs="Arial"/>
          <w:sz w:val="22"/>
          <w:szCs w:val="22"/>
        </w:rPr>
      </w:pPr>
    </w:p>
    <w:p w14:paraId="4CE9F6D8" w14:textId="77777777" w:rsidR="00A0023D" w:rsidRDefault="00A0023D" w:rsidP="00A0023D">
      <w:pPr>
        <w:rPr>
          <w:rFonts w:ascii="Arial" w:hAnsi="Arial" w:cs="Arial"/>
          <w:sz w:val="22"/>
          <w:szCs w:val="22"/>
        </w:rPr>
      </w:pPr>
      <w:r>
        <w:rPr>
          <w:rFonts w:ascii="Arial" w:hAnsi="Arial" w:cs="Arial"/>
          <w:sz w:val="22"/>
          <w:szCs w:val="22"/>
        </w:rPr>
        <w:t>Ingrid Cristina Vargas Polania</w:t>
      </w:r>
    </w:p>
    <w:p w14:paraId="46AF88BF" w14:textId="77777777" w:rsidR="00A0023D" w:rsidRPr="001C7256" w:rsidRDefault="00A0023D" w:rsidP="00A0023D">
      <w:pPr>
        <w:rPr>
          <w:rFonts w:ascii="Arial" w:hAnsi="Arial" w:cs="Arial"/>
          <w:color w:val="145768"/>
          <w:sz w:val="22"/>
          <w:szCs w:val="22"/>
        </w:rPr>
      </w:pPr>
      <w:r w:rsidRPr="001C7256">
        <w:rPr>
          <w:rFonts w:ascii="Arial" w:hAnsi="Arial" w:cs="Arial"/>
          <w:color w:val="145768"/>
          <w:sz w:val="22"/>
          <w:szCs w:val="22"/>
        </w:rPr>
        <w:t>Profesional Especializado</w:t>
      </w:r>
    </w:p>
    <w:p w14:paraId="571DDDC7" w14:textId="77777777" w:rsidR="00A0023D" w:rsidRPr="00107631" w:rsidRDefault="00A0023D" w:rsidP="00A0023D">
      <w:pPr>
        <w:spacing w:line="276" w:lineRule="auto"/>
        <w:rPr>
          <w:rFonts w:ascii="Arial" w:hAnsi="Arial" w:cs="Arial"/>
          <w:color w:val="145768"/>
          <w:sz w:val="22"/>
          <w:szCs w:val="22"/>
        </w:rPr>
      </w:pPr>
      <w:r w:rsidRPr="00107631">
        <w:rPr>
          <w:rFonts w:ascii="Arial" w:hAnsi="Arial" w:cs="Arial"/>
          <w:color w:val="145768"/>
          <w:sz w:val="22"/>
          <w:szCs w:val="22"/>
        </w:rPr>
        <w:t xml:space="preserve">Grupo Funcional Análisis de Oferta y Demanda de Servicios de Salud </w:t>
      </w:r>
    </w:p>
    <w:p w14:paraId="2FD205B1" w14:textId="77777777" w:rsidR="00A0023D" w:rsidRPr="00107631" w:rsidRDefault="00A0023D" w:rsidP="00A0023D">
      <w:pPr>
        <w:spacing w:line="276" w:lineRule="auto"/>
        <w:rPr>
          <w:rFonts w:ascii="Arial" w:hAnsi="Arial" w:cs="Arial"/>
          <w:color w:val="145768"/>
          <w:sz w:val="22"/>
          <w:szCs w:val="22"/>
        </w:rPr>
      </w:pPr>
      <w:r w:rsidRPr="00107631">
        <w:rPr>
          <w:rFonts w:ascii="Arial" w:hAnsi="Arial" w:cs="Arial"/>
          <w:color w:val="145768"/>
          <w:sz w:val="22"/>
          <w:szCs w:val="22"/>
        </w:rPr>
        <w:t xml:space="preserve">Dirección de Provisión de Servicios de Salud  </w:t>
      </w:r>
    </w:p>
    <w:p w14:paraId="27312E72" w14:textId="77777777" w:rsidR="00A0023D" w:rsidRPr="00574F37" w:rsidRDefault="00A0023D" w:rsidP="00A0023D">
      <w:pPr>
        <w:rPr>
          <w:rFonts w:ascii="Arial" w:eastAsia="Arial" w:hAnsi="Arial" w:cs="Arial"/>
        </w:rPr>
      </w:pPr>
    </w:p>
    <w:p w14:paraId="65979742" w14:textId="77777777" w:rsidR="007B1EC7" w:rsidRPr="00574F37" w:rsidRDefault="007B1EC7" w:rsidP="00152FBF">
      <w:pPr>
        <w:rPr>
          <w:rFonts w:ascii="Arial" w:eastAsia="Arial" w:hAnsi="Arial" w:cs="Arial"/>
        </w:rPr>
      </w:pPr>
    </w:p>
    <w:p w14:paraId="0392A3E9" w14:textId="77777777" w:rsidR="007B1EC7" w:rsidRPr="00107631" w:rsidRDefault="007B1EC7" w:rsidP="000E0C90">
      <w:pPr>
        <w:spacing w:line="276" w:lineRule="auto"/>
        <w:rPr>
          <w:rFonts w:ascii="Arial" w:eastAsia="Arial" w:hAnsi="Arial" w:cs="Arial"/>
          <w:color w:val="000000"/>
          <w:sz w:val="22"/>
          <w:szCs w:val="22"/>
        </w:rPr>
      </w:pPr>
    </w:p>
    <w:bookmarkEnd w:id="1"/>
    <w:p w14:paraId="2BA6C875" w14:textId="77777777" w:rsidR="00C67B4F" w:rsidRPr="00107631" w:rsidRDefault="00C67B4F" w:rsidP="000E0C90">
      <w:pPr>
        <w:spacing w:line="276" w:lineRule="auto"/>
        <w:rPr>
          <w:rFonts w:ascii="Arial" w:eastAsia="Arial" w:hAnsi="Arial" w:cs="Arial"/>
          <w:color w:val="000000"/>
          <w:sz w:val="22"/>
          <w:szCs w:val="22"/>
        </w:rPr>
      </w:pPr>
    </w:p>
    <w:p w14:paraId="38650DCA" w14:textId="77777777" w:rsidR="00C67B4F" w:rsidRPr="00107631" w:rsidRDefault="00C67B4F" w:rsidP="000E0C90">
      <w:pPr>
        <w:spacing w:line="276" w:lineRule="auto"/>
        <w:rPr>
          <w:rFonts w:ascii="Arial" w:eastAsia="Arial" w:hAnsi="Arial" w:cs="Arial"/>
          <w:color w:val="000000"/>
          <w:sz w:val="22"/>
          <w:szCs w:val="22"/>
        </w:rPr>
      </w:pPr>
    </w:p>
    <w:p w14:paraId="17CEDDB2" w14:textId="77777777" w:rsidR="004B067D" w:rsidRPr="00107631" w:rsidRDefault="004B067D" w:rsidP="000E0C90">
      <w:pPr>
        <w:spacing w:line="276" w:lineRule="auto"/>
        <w:rPr>
          <w:rFonts w:ascii="Arial" w:eastAsia="Arial" w:hAnsi="Arial" w:cs="Arial"/>
          <w:color w:val="000000"/>
          <w:sz w:val="22"/>
          <w:szCs w:val="22"/>
        </w:rPr>
      </w:pPr>
    </w:p>
    <w:p w14:paraId="761BAAEF" w14:textId="77777777" w:rsidR="004B067D" w:rsidRPr="00107631" w:rsidRDefault="004B067D" w:rsidP="000E0C90">
      <w:pPr>
        <w:spacing w:line="276" w:lineRule="auto"/>
        <w:rPr>
          <w:rFonts w:ascii="Arial" w:eastAsia="Arial" w:hAnsi="Arial" w:cs="Arial"/>
          <w:color w:val="000000"/>
          <w:sz w:val="22"/>
          <w:szCs w:val="22"/>
        </w:rPr>
      </w:pPr>
    </w:p>
    <w:p w14:paraId="1E7998A6" w14:textId="77777777" w:rsidR="004B067D" w:rsidRPr="00107631" w:rsidRDefault="004B067D" w:rsidP="000E0C90">
      <w:pPr>
        <w:spacing w:line="276" w:lineRule="auto"/>
        <w:rPr>
          <w:rFonts w:ascii="Arial" w:eastAsia="Arial" w:hAnsi="Arial" w:cs="Arial"/>
          <w:color w:val="000000"/>
          <w:sz w:val="22"/>
          <w:szCs w:val="22"/>
        </w:rPr>
      </w:pPr>
    </w:p>
    <w:p w14:paraId="39E1DBAA" w14:textId="77777777" w:rsidR="00C67B4F" w:rsidRPr="00107631" w:rsidRDefault="00C67B4F" w:rsidP="000E0C90">
      <w:pPr>
        <w:spacing w:line="276" w:lineRule="auto"/>
        <w:rPr>
          <w:rFonts w:ascii="Arial" w:eastAsia="Arial" w:hAnsi="Arial" w:cs="Arial"/>
          <w:color w:val="000000"/>
          <w:sz w:val="22"/>
          <w:szCs w:val="22"/>
        </w:rPr>
      </w:pPr>
    </w:p>
    <w:p w14:paraId="28B4EDEA" w14:textId="77777777" w:rsidR="003728ED" w:rsidRPr="00107631" w:rsidRDefault="003728ED" w:rsidP="000E0C90">
      <w:pPr>
        <w:pStyle w:val="TtuloTDC"/>
        <w:spacing w:before="0"/>
        <w:rPr>
          <w:rFonts w:ascii="Arial" w:hAnsi="Arial" w:cs="Arial"/>
          <w:b w:val="0"/>
          <w:color w:val="000000"/>
          <w:sz w:val="22"/>
          <w:szCs w:val="22"/>
          <w:lang w:val="es-ES"/>
        </w:rPr>
      </w:pPr>
    </w:p>
    <w:p w14:paraId="4017E5BA" w14:textId="77777777" w:rsidR="003728ED" w:rsidRPr="00107631" w:rsidRDefault="003728ED" w:rsidP="000E0C90">
      <w:pPr>
        <w:pStyle w:val="TtuloTDC"/>
        <w:spacing w:before="0"/>
        <w:rPr>
          <w:rFonts w:ascii="Arial" w:hAnsi="Arial" w:cs="Arial"/>
          <w:b w:val="0"/>
          <w:color w:val="000000"/>
          <w:sz w:val="22"/>
          <w:szCs w:val="22"/>
          <w:lang w:val="es-ES"/>
        </w:rPr>
      </w:pPr>
    </w:p>
    <w:p w14:paraId="748C6F64" w14:textId="77777777" w:rsidR="005E3E48" w:rsidRPr="00107631" w:rsidRDefault="005E3E48" w:rsidP="000E0C90">
      <w:pPr>
        <w:spacing w:line="276" w:lineRule="auto"/>
        <w:rPr>
          <w:rFonts w:ascii="Arial" w:hAnsi="Arial" w:cs="Arial"/>
          <w:sz w:val="22"/>
          <w:szCs w:val="22"/>
          <w:lang w:val="es-ES"/>
        </w:rPr>
      </w:pPr>
    </w:p>
    <w:p w14:paraId="19BF4AA0" w14:textId="77777777" w:rsidR="007109FD" w:rsidRPr="00107631" w:rsidRDefault="00410A67" w:rsidP="000E0C90">
      <w:pPr>
        <w:pStyle w:val="TtuloTDC"/>
        <w:spacing w:before="0"/>
        <w:jc w:val="center"/>
        <w:rPr>
          <w:rFonts w:ascii="Arial" w:hAnsi="Arial" w:cs="Arial"/>
          <w:color w:val="1F3864"/>
          <w:sz w:val="22"/>
          <w:szCs w:val="22"/>
          <w:lang w:val="es-ES"/>
        </w:rPr>
      </w:pPr>
      <w:r w:rsidRPr="00107631">
        <w:rPr>
          <w:rFonts w:ascii="Arial" w:hAnsi="Arial" w:cs="Arial"/>
          <w:color w:val="1F3864"/>
          <w:sz w:val="22"/>
          <w:szCs w:val="22"/>
          <w:lang w:val="es-ES"/>
        </w:rPr>
        <w:br w:type="page"/>
      </w:r>
      <w:r w:rsidR="00053763" w:rsidRPr="00107631">
        <w:rPr>
          <w:rFonts w:ascii="Arial" w:hAnsi="Arial" w:cs="Arial"/>
          <w:color w:val="1F3864"/>
          <w:sz w:val="22"/>
          <w:szCs w:val="22"/>
          <w:lang w:val="es-ES"/>
        </w:rPr>
        <w:lastRenderedPageBreak/>
        <w:t>TABLA DE CONTENIDO</w:t>
      </w:r>
    </w:p>
    <w:p w14:paraId="496E06E0" w14:textId="77777777" w:rsidR="007719A1" w:rsidRPr="00107631" w:rsidRDefault="007719A1" w:rsidP="000E0C90">
      <w:pPr>
        <w:spacing w:line="276" w:lineRule="auto"/>
        <w:rPr>
          <w:rFonts w:ascii="Arial" w:hAnsi="Arial" w:cs="Arial"/>
          <w:sz w:val="22"/>
          <w:szCs w:val="22"/>
          <w:lang w:val="es-ES"/>
        </w:rPr>
      </w:pPr>
    </w:p>
    <w:p w14:paraId="740A3AD1" w14:textId="4C66751F" w:rsidR="008B2688" w:rsidRDefault="007109FD">
      <w:pPr>
        <w:pStyle w:val="TDC1"/>
        <w:rPr>
          <w:rFonts w:asciiTheme="minorHAnsi" w:eastAsiaTheme="minorEastAsia" w:hAnsiTheme="minorHAnsi" w:cstheme="minorBidi"/>
          <w:b w:val="0"/>
          <w:bCs w:val="0"/>
          <w:noProof/>
          <w:sz w:val="22"/>
          <w:szCs w:val="22"/>
          <w:lang w:val="en-US" w:eastAsia="en-US"/>
        </w:rPr>
      </w:pPr>
      <w:r w:rsidRPr="00107631">
        <w:rPr>
          <w:color w:val="000000"/>
          <w:sz w:val="22"/>
          <w:szCs w:val="22"/>
        </w:rPr>
        <w:fldChar w:fldCharType="begin"/>
      </w:r>
      <w:r w:rsidRPr="00107631">
        <w:rPr>
          <w:color w:val="000000"/>
          <w:sz w:val="22"/>
          <w:szCs w:val="22"/>
        </w:rPr>
        <w:instrText>TOC \o "1-3" \h \z \u</w:instrText>
      </w:r>
      <w:r w:rsidRPr="00107631">
        <w:rPr>
          <w:color w:val="000000"/>
          <w:sz w:val="22"/>
          <w:szCs w:val="22"/>
        </w:rPr>
        <w:fldChar w:fldCharType="separate"/>
      </w:r>
      <w:hyperlink w:anchor="_Toc190093734" w:history="1">
        <w:r w:rsidR="008B2688" w:rsidRPr="00556AD0">
          <w:rPr>
            <w:rStyle w:val="Hipervnculo"/>
            <w:rFonts w:ascii="Arial" w:hAnsi="Arial" w:cs="Arial"/>
            <w:noProof/>
          </w:rPr>
          <w:t>INTRODUCCIÓN</w:t>
        </w:r>
        <w:r w:rsidR="008B2688">
          <w:rPr>
            <w:noProof/>
            <w:webHidden/>
          </w:rPr>
          <w:tab/>
        </w:r>
        <w:r w:rsidR="008B2688">
          <w:rPr>
            <w:noProof/>
            <w:webHidden/>
          </w:rPr>
          <w:fldChar w:fldCharType="begin"/>
        </w:r>
        <w:r w:rsidR="008B2688">
          <w:rPr>
            <w:noProof/>
            <w:webHidden/>
          </w:rPr>
          <w:instrText xml:space="preserve"> PAGEREF _Toc190093734 \h </w:instrText>
        </w:r>
        <w:r w:rsidR="008B2688">
          <w:rPr>
            <w:noProof/>
            <w:webHidden/>
          </w:rPr>
        </w:r>
        <w:r w:rsidR="008B2688">
          <w:rPr>
            <w:noProof/>
            <w:webHidden/>
          </w:rPr>
          <w:fldChar w:fldCharType="separate"/>
        </w:r>
        <w:r w:rsidR="008B2688">
          <w:rPr>
            <w:noProof/>
            <w:webHidden/>
          </w:rPr>
          <w:t>6</w:t>
        </w:r>
        <w:r w:rsidR="008B2688">
          <w:rPr>
            <w:noProof/>
            <w:webHidden/>
          </w:rPr>
          <w:fldChar w:fldCharType="end"/>
        </w:r>
      </w:hyperlink>
    </w:p>
    <w:p w14:paraId="477F46D5" w14:textId="21E822FE" w:rsidR="008B2688" w:rsidRDefault="00C06388">
      <w:pPr>
        <w:pStyle w:val="TDC1"/>
        <w:rPr>
          <w:rFonts w:asciiTheme="minorHAnsi" w:eastAsiaTheme="minorEastAsia" w:hAnsiTheme="minorHAnsi" w:cstheme="minorBidi"/>
          <w:b w:val="0"/>
          <w:bCs w:val="0"/>
          <w:noProof/>
          <w:sz w:val="22"/>
          <w:szCs w:val="22"/>
          <w:lang w:val="en-US" w:eastAsia="en-US"/>
        </w:rPr>
      </w:pPr>
      <w:hyperlink w:anchor="_Toc190093735" w:history="1">
        <w:r w:rsidR="008B2688" w:rsidRPr="00556AD0">
          <w:rPr>
            <w:rStyle w:val="Hipervnculo"/>
            <w:rFonts w:ascii="Arial" w:hAnsi="Arial" w:cs="Arial"/>
            <w:noProof/>
          </w:rPr>
          <w:t>1.</w:t>
        </w:r>
        <w:r w:rsidR="008B2688">
          <w:rPr>
            <w:rFonts w:asciiTheme="minorHAnsi" w:eastAsiaTheme="minorEastAsia" w:hAnsiTheme="minorHAnsi" w:cstheme="minorBidi"/>
            <w:b w:val="0"/>
            <w:bCs w:val="0"/>
            <w:noProof/>
            <w:sz w:val="22"/>
            <w:szCs w:val="22"/>
            <w:lang w:val="en-US" w:eastAsia="en-US"/>
          </w:rPr>
          <w:tab/>
        </w:r>
        <w:r w:rsidR="008B2688" w:rsidRPr="00556AD0">
          <w:rPr>
            <w:rStyle w:val="Hipervnculo"/>
            <w:rFonts w:ascii="Arial" w:hAnsi="Arial" w:cs="Arial"/>
            <w:noProof/>
            <w:highlight w:val="yellow"/>
          </w:rPr>
          <w:t>ANALISIS DE OFERTA DE SERVICIOS DE SALUD PARA RUTA INTEGRAL DE ATENCIÓN EN SALUD - RIAS PARA LA POBLACIÓN CON RIESGO O PRESENCIA DE ALTERACIONES NUTRICIONALES – DESNUTRICIÓN EN MENORES DE 5 AÑOS.</w:t>
        </w:r>
        <w:r w:rsidR="008B2688">
          <w:rPr>
            <w:noProof/>
            <w:webHidden/>
          </w:rPr>
          <w:tab/>
        </w:r>
        <w:r w:rsidR="008B2688">
          <w:rPr>
            <w:noProof/>
            <w:webHidden/>
          </w:rPr>
          <w:fldChar w:fldCharType="begin"/>
        </w:r>
        <w:r w:rsidR="008B2688">
          <w:rPr>
            <w:noProof/>
            <w:webHidden/>
          </w:rPr>
          <w:instrText xml:space="preserve"> PAGEREF _Toc190093735 \h </w:instrText>
        </w:r>
        <w:r w:rsidR="008B2688">
          <w:rPr>
            <w:noProof/>
            <w:webHidden/>
          </w:rPr>
        </w:r>
        <w:r w:rsidR="008B2688">
          <w:rPr>
            <w:noProof/>
            <w:webHidden/>
          </w:rPr>
          <w:fldChar w:fldCharType="separate"/>
        </w:r>
        <w:r w:rsidR="008B2688">
          <w:rPr>
            <w:noProof/>
            <w:webHidden/>
          </w:rPr>
          <w:t>8</w:t>
        </w:r>
        <w:r w:rsidR="008B2688">
          <w:rPr>
            <w:noProof/>
            <w:webHidden/>
          </w:rPr>
          <w:fldChar w:fldCharType="end"/>
        </w:r>
      </w:hyperlink>
    </w:p>
    <w:p w14:paraId="78CD2A39" w14:textId="274FEA61" w:rsidR="008B2688" w:rsidRDefault="00C06388">
      <w:pPr>
        <w:pStyle w:val="TDC1"/>
        <w:rPr>
          <w:rFonts w:asciiTheme="minorHAnsi" w:eastAsiaTheme="minorEastAsia" w:hAnsiTheme="minorHAnsi" w:cstheme="minorBidi"/>
          <w:b w:val="0"/>
          <w:bCs w:val="0"/>
          <w:noProof/>
          <w:sz w:val="22"/>
          <w:szCs w:val="22"/>
          <w:lang w:val="en-US" w:eastAsia="en-US"/>
        </w:rPr>
      </w:pPr>
      <w:hyperlink w:anchor="_Toc190093736" w:history="1">
        <w:r w:rsidR="008B2688" w:rsidRPr="00556AD0">
          <w:rPr>
            <w:rStyle w:val="Hipervnculo"/>
            <w:rFonts w:ascii="Arial" w:hAnsi="Arial" w:cs="Arial"/>
            <w:noProof/>
          </w:rPr>
          <w:t>2.</w:t>
        </w:r>
        <w:r w:rsidR="008B2688">
          <w:rPr>
            <w:rFonts w:asciiTheme="minorHAnsi" w:eastAsiaTheme="minorEastAsia" w:hAnsiTheme="minorHAnsi" w:cstheme="minorBidi"/>
            <w:b w:val="0"/>
            <w:bCs w:val="0"/>
            <w:noProof/>
            <w:sz w:val="22"/>
            <w:szCs w:val="22"/>
            <w:lang w:val="en-US" w:eastAsia="en-US"/>
          </w:rPr>
          <w:tab/>
        </w:r>
        <w:r w:rsidR="008B2688" w:rsidRPr="00556AD0">
          <w:rPr>
            <w:rStyle w:val="Hipervnculo"/>
            <w:rFonts w:ascii="Arial" w:hAnsi="Arial" w:cs="Arial"/>
            <w:noProof/>
          </w:rPr>
          <w:t>ANALISIS DE LA DEMANDA DE SERVICIOS DE SALUD PARA RUTA INTEGRAL DE ATENCIÓN EN SALUD - RIAS PARA LA POBLACIÓN CON RIESGO O PRESENCIA DE ALTERACIONES NUTRICIONALES- DNT EN MENORES DE 5 AÑOS.</w:t>
        </w:r>
        <w:r w:rsidR="008B2688">
          <w:rPr>
            <w:noProof/>
            <w:webHidden/>
          </w:rPr>
          <w:tab/>
        </w:r>
        <w:r w:rsidR="008B2688">
          <w:rPr>
            <w:noProof/>
            <w:webHidden/>
          </w:rPr>
          <w:fldChar w:fldCharType="begin"/>
        </w:r>
        <w:r w:rsidR="008B2688">
          <w:rPr>
            <w:noProof/>
            <w:webHidden/>
          </w:rPr>
          <w:instrText xml:space="preserve"> PAGEREF _Toc190093736 \h </w:instrText>
        </w:r>
        <w:r w:rsidR="008B2688">
          <w:rPr>
            <w:noProof/>
            <w:webHidden/>
          </w:rPr>
        </w:r>
        <w:r w:rsidR="008B2688">
          <w:rPr>
            <w:noProof/>
            <w:webHidden/>
          </w:rPr>
          <w:fldChar w:fldCharType="separate"/>
        </w:r>
        <w:r w:rsidR="008B2688">
          <w:rPr>
            <w:noProof/>
            <w:webHidden/>
          </w:rPr>
          <w:t>39</w:t>
        </w:r>
        <w:r w:rsidR="008B2688">
          <w:rPr>
            <w:noProof/>
            <w:webHidden/>
          </w:rPr>
          <w:fldChar w:fldCharType="end"/>
        </w:r>
      </w:hyperlink>
    </w:p>
    <w:p w14:paraId="71D9CC88" w14:textId="7757B6E6" w:rsidR="008B2688" w:rsidRDefault="00C06388">
      <w:pPr>
        <w:pStyle w:val="TDC1"/>
        <w:rPr>
          <w:rFonts w:asciiTheme="minorHAnsi" w:eastAsiaTheme="minorEastAsia" w:hAnsiTheme="minorHAnsi" w:cstheme="minorBidi"/>
          <w:b w:val="0"/>
          <w:bCs w:val="0"/>
          <w:noProof/>
          <w:sz w:val="22"/>
          <w:szCs w:val="22"/>
          <w:lang w:val="en-US" w:eastAsia="en-US"/>
        </w:rPr>
      </w:pPr>
      <w:hyperlink w:anchor="_Toc190093737" w:history="1">
        <w:r w:rsidR="008B2688" w:rsidRPr="00556AD0">
          <w:rPr>
            <w:rStyle w:val="Hipervnculo"/>
            <w:rFonts w:ascii="Arial" w:hAnsi="Arial" w:cs="Arial"/>
            <w:noProof/>
            <w:lang w:val="es-ES"/>
          </w:rPr>
          <w:t>Referencias</w:t>
        </w:r>
        <w:r w:rsidR="008B2688">
          <w:rPr>
            <w:noProof/>
            <w:webHidden/>
          </w:rPr>
          <w:tab/>
        </w:r>
        <w:r w:rsidR="008B2688">
          <w:rPr>
            <w:noProof/>
            <w:webHidden/>
          </w:rPr>
          <w:fldChar w:fldCharType="begin"/>
        </w:r>
        <w:r w:rsidR="008B2688">
          <w:rPr>
            <w:noProof/>
            <w:webHidden/>
          </w:rPr>
          <w:instrText xml:space="preserve"> PAGEREF _Toc190093737 \h </w:instrText>
        </w:r>
        <w:r w:rsidR="008B2688">
          <w:rPr>
            <w:noProof/>
            <w:webHidden/>
          </w:rPr>
        </w:r>
        <w:r w:rsidR="008B2688">
          <w:rPr>
            <w:noProof/>
            <w:webHidden/>
          </w:rPr>
          <w:fldChar w:fldCharType="separate"/>
        </w:r>
        <w:r w:rsidR="008B2688">
          <w:rPr>
            <w:noProof/>
            <w:webHidden/>
          </w:rPr>
          <w:t>48</w:t>
        </w:r>
        <w:r w:rsidR="008B2688">
          <w:rPr>
            <w:noProof/>
            <w:webHidden/>
          </w:rPr>
          <w:fldChar w:fldCharType="end"/>
        </w:r>
      </w:hyperlink>
    </w:p>
    <w:p w14:paraId="61E51A5A" w14:textId="489E17F7" w:rsidR="009B0D46" w:rsidRPr="00107631" w:rsidRDefault="007109FD" w:rsidP="000E0C90">
      <w:pPr>
        <w:spacing w:line="276" w:lineRule="auto"/>
        <w:rPr>
          <w:rFonts w:ascii="Arial" w:hAnsi="Arial" w:cs="Arial"/>
          <w:noProof/>
          <w:color w:val="000000"/>
          <w:sz w:val="22"/>
          <w:szCs w:val="22"/>
        </w:rPr>
      </w:pPr>
      <w:r w:rsidRPr="00107631">
        <w:rPr>
          <w:rFonts w:ascii="Arial" w:hAnsi="Arial" w:cs="Arial"/>
          <w:noProof/>
          <w:color w:val="000000"/>
          <w:sz w:val="22"/>
          <w:szCs w:val="22"/>
        </w:rPr>
        <w:fldChar w:fldCharType="end"/>
      </w:r>
      <w:bookmarkStart w:id="9" w:name="_Toc51185179"/>
    </w:p>
    <w:p w14:paraId="6BE1FBD1" w14:textId="4D279ED5" w:rsidR="002F2269" w:rsidRPr="00107631" w:rsidRDefault="00AD1395" w:rsidP="00AD1395">
      <w:pPr>
        <w:tabs>
          <w:tab w:val="left" w:pos="9210"/>
        </w:tabs>
        <w:spacing w:line="276" w:lineRule="auto"/>
        <w:rPr>
          <w:rFonts w:ascii="Arial" w:hAnsi="Arial" w:cs="Arial"/>
          <w:b/>
          <w:bCs/>
          <w:noProof/>
          <w:color w:val="000000"/>
          <w:sz w:val="22"/>
          <w:szCs w:val="22"/>
        </w:rPr>
      </w:pPr>
      <w:r w:rsidRPr="00107631">
        <w:rPr>
          <w:rFonts w:ascii="Arial" w:hAnsi="Arial" w:cs="Arial"/>
          <w:b/>
          <w:bCs/>
          <w:noProof/>
          <w:color w:val="000000"/>
          <w:sz w:val="22"/>
          <w:szCs w:val="22"/>
        </w:rPr>
        <w:tab/>
      </w:r>
    </w:p>
    <w:p w14:paraId="59EA30A4" w14:textId="77777777" w:rsidR="002F2269" w:rsidRPr="00107631" w:rsidRDefault="002F2269" w:rsidP="000E0C90">
      <w:pPr>
        <w:spacing w:line="276" w:lineRule="auto"/>
        <w:rPr>
          <w:rFonts w:ascii="Arial" w:hAnsi="Arial" w:cs="Arial"/>
          <w:b/>
          <w:bCs/>
          <w:noProof/>
          <w:color w:val="000000"/>
          <w:sz w:val="22"/>
          <w:szCs w:val="22"/>
        </w:rPr>
      </w:pPr>
    </w:p>
    <w:p w14:paraId="16813948" w14:textId="57866554" w:rsidR="006C45F4" w:rsidRPr="00107631" w:rsidRDefault="006C45F4" w:rsidP="000E0C90">
      <w:pPr>
        <w:spacing w:line="276" w:lineRule="auto"/>
        <w:rPr>
          <w:rFonts w:ascii="Arial" w:hAnsi="Arial" w:cs="Arial"/>
          <w:b/>
          <w:bCs/>
          <w:noProof/>
          <w:color w:val="000000"/>
          <w:sz w:val="22"/>
          <w:szCs w:val="22"/>
        </w:rPr>
      </w:pPr>
      <w:r w:rsidRPr="00107631">
        <w:rPr>
          <w:rFonts w:ascii="Arial" w:hAnsi="Arial" w:cs="Arial"/>
          <w:b/>
          <w:bCs/>
          <w:noProof/>
          <w:color w:val="000000"/>
          <w:sz w:val="22"/>
          <w:szCs w:val="22"/>
        </w:rPr>
        <w:t>LISTA DE MAPAS</w:t>
      </w:r>
    </w:p>
    <w:p w14:paraId="530430B2" w14:textId="62CD0496" w:rsidR="00342B35" w:rsidRPr="00107631" w:rsidRDefault="00342B35" w:rsidP="000E0C90">
      <w:pPr>
        <w:spacing w:line="276" w:lineRule="auto"/>
        <w:rPr>
          <w:rFonts w:ascii="Arial" w:hAnsi="Arial" w:cs="Arial"/>
          <w:b/>
          <w:bCs/>
          <w:noProof/>
          <w:color w:val="000000"/>
          <w:sz w:val="22"/>
          <w:szCs w:val="22"/>
        </w:rPr>
      </w:pPr>
    </w:p>
    <w:p w14:paraId="181A7A88" w14:textId="55C14D44" w:rsidR="00124DDB" w:rsidRDefault="00342B35">
      <w:pPr>
        <w:pStyle w:val="Tabladeilustraciones"/>
        <w:tabs>
          <w:tab w:val="right" w:leader="dot" w:pos="10055"/>
        </w:tabs>
        <w:rPr>
          <w:rFonts w:asciiTheme="minorHAnsi" w:eastAsiaTheme="minorEastAsia" w:hAnsiTheme="minorHAnsi" w:cstheme="minorBidi"/>
          <w:i w:val="0"/>
          <w:noProof/>
          <w:color w:val="auto"/>
          <w:szCs w:val="22"/>
          <w:lang w:val="en-US" w:eastAsia="en-US"/>
        </w:rPr>
      </w:pPr>
      <w:r w:rsidRPr="006E564B">
        <w:rPr>
          <w:rFonts w:cs="Arial"/>
          <w:b/>
          <w:bCs/>
          <w:noProof/>
          <w:color w:val="auto"/>
          <w:szCs w:val="22"/>
        </w:rPr>
        <w:fldChar w:fldCharType="begin"/>
      </w:r>
      <w:r w:rsidRPr="006E564B">
        <w:rPr>
          <w:rFonts w:cs="Arial"/>
          <w:b/>
          <w:bCs/>
          <w:noProof/>
          <w:color w:val="auto"/>
          <w:szCs w:val="22"/>
        </w:rPr>
        <w:instrText xml:space="preserve"> TOC \h \z \c "Mapa" </w:instrText>
      </w:r>
      <w:r w:rsidRPr="006E564B">
        <w:rPr>
          <w:rFonts w:cs="Arial"/>
          <w:b/>
          <w:bCs/>
          <w:noProof/>
          <w:color w:val="auto"/>
          <w:szCs w:val="22"/>
        </w:rPr>
        <w:fldChar w:fldCharType="separate"/>
      </w:r>
      <w:hyperlink w:anchor="_Toc190092285" w:history="1">
        <w:r w:rsidR="00124DDB" w:rsidRPr="00C44BF6">
          <w:rPr>
            <w:rStyle w:val="Hipervnculo"/>
            <w:rFonts w:eastAsia="Cambria" w:cs="Arial"/>
            <w:noProof/>
          </w:rPr>
          <w:t>Mapa 1 Cantidad de Prestadores de servicios de salud habilitados, por localidad de registro de Bogotá D.C., corte 31 de Diciembre de 2023.</w:t>
        </w:r>
        <w:r w:rsidR="00124DDB">
          <w:rPr>
            <w:noProof/>
            <w:webHidden/>
          </w:rPr>
          <w:tab/>
        </w:r>
        <w:r w:rsidR="00124DDB">
          <w:rPr>
            <w:noProof/>
            <w:webHidden/>
          </w:rPr>
          <w:fldChar w:fldCharType="begin"/>
        </w:r>
        <w:r w:rsidR="00124DDB">
          <w:rPr>
            <w:noProof/>
            <w:webHidden/>
          </w:rPr>
          <w:instrText xml:space="preserve"> PAGEREF _Toc190092285 \h </w:instrText>
        </w:r>
        <w:r w:rsidR="00124DDB">
          <w:rPr>
            <w:noProof/>
            <w:webHidden/>
          </w:rPr>
        </w:r>
        <w:r w:rsidR="00124DDB">
          <w:rPr>
            <w:noProof/>
            <w:webHidden/>
          </w:rPr>
          <w:fldChar w:fldCharType="separate"/>
        </w:r>
        <w:r w:rsidR="00124DDB">
          <w:rPr>
            <w:noProof/>
            <w:webHidden/>
          </w:rPr>
          <w:t>11</w:t>
        </w:r>
        <w:r w:rsidR="00124DDB">
          <w:rPr>
            <w:noProof/>
            <w:webHidden/>
          </w:rPr>
          <w:fldChar w:fldCharType="end"/>
        </w:r>
      </w:hyperlink>
    </w:p>
    <w:p w14:paraId="4ADB7B0A" w14:textId="5A549257"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286" w:history="1">
        <w:r w:rsidR="00124DDB" w:rsidRPr="00C44BF6">
          <w:rPr>
            <w:rStyle w:val="Hipervnculo"/>
            <w:rFonts w:eastAsia="Cambria" w:cs="Arial"/>
            <w:noProof/>
          </w:rPr>
          <w:t>Mapa 2 Cantidad de Prestadores de Servicios de Salud por naturaleza jurídica Bogotá DC  2023</w:t>
        </w:r>
        <w:r w:rsidR="00124DDB">
          <w:rPr>
            <w:noProof/>
            <w:webHidden/>
          </w:rPr>
          <w:tab/>
        </w:r>
        <w:r w:rsidR="00124DDB">
          <w:rPr>
            <w:noProof/>
            <w:webHidden/>
          </w:rPr>
          <w:fldChar w:fldCharType="begin"/>
        </w:r>
        <w:r w:rsidR="00124DDB">
          <w:rPr>
            <w:noProof/>
            <w:webHidden/>
          </w:rPr>
          <w:instrText xml:space="preserve"> PAGEREF _Toc190092286 \h </w:instrText>
        </w:r>
        <w:r w:rsidR="00124DDB">
          <w:rPr>
            <w:noProof/>
            <w:webHidden/>
          </w:rPr>
        </w:r>
        <w:r w:rsidR="00124DDB">
          <w:rPr>
            <w:noProof/>
            <w:webHidden/>
          </w:rPr>
          <w:fldChar w:fldCharType="separate"/>
        </w:r>
        <w:r w:rsidR="00124DDB">
          <w:rPr>
            <w:noProof/>
            <w:webHidden/>
          </w:rPr>
          <w:t>13</w:t>
        </w:r>
        <w:r w:rsidR="00124DDB">
          <w:rPr>
            <w:noProof/>
            <w:webHidden/>
          </w:rPr>
          <w:fldChar w:fldCharType="end"/>
        </w:r>
      </w:hyperlink>
    </w:p>
    <w:p w14:paraId="610BFAFC" w14:textId="6EA44806"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287" w:history="1">
        <w:r w:rsidR="00124DDB" w:rsidRPr="00C44BF6">
          <w:rPr>
            <w:rStyle w:val="Hipervnculo"/>
            <w:rFonts w:eastAsia="Cambria" w:cs="Arial"/>
            <w:noProof/>
          </w:rPr>
          <w:t>Mapa 3 Servicios de Salud habilitados en Bogotá D.C 2023</w:t>
        </w:r>
        <w:r w:rsidR="00124DDB">
          <w:rPr>
            <w:noProof/>
            <w:webHidden/>
          </w:rPr>
          <w:tab/>
        </w:r>
        <w:r w:rsidR="00124DDB">
          <w:rPr>
            <w:noProof/>
            <w:webHidden/>
          </w:rPr>
          <w:fldChar w:fldCharType="begin"/>
        </w:r>
        <w:r w:rsidR="00124DDB">
          <w:rPr>
            <w:noProof/>
            <w:webHidden/>
          </w:rPr>
          <w:instrText xml:space="preserve"> PAGEREF _Toc190092287 \h </w:instrText>
        </w:r>
        <w:r w:rsidR="00124DDB">
          <w:rPr>
            <w:noProof/>
            <w:webHidden/>
          </w:rPr>
        </w:r>
        <w:r w:rsidR="00124DDB">
          <w:rPr>
            <w:noProof/>
            <w:webHidden/>
          </w:rPr>
          <w:fldChar w:fldCharType="separate"/>
        </w:r>
        <w:r w:rsidR="00124DDB">
          <w:rPr>
            <w:noProof/>
            <w:webHidden/>
          </w:rPr>
          <w:t>17</w:t>
        </w:r>
        <w:r w:rsidR="00124DDB">
          <w:rPr>
            <w:noProof/>
            <w:webHidden/>
          </w:rPr>
          <w:fldChar w:fldCharType="end"/>
        </w:r>
      </w:hyperlink>
    </w:p>
    <w:p w14:paraId="23A872E9" w14:textId="02529664"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288" w:history="1">
        <w:r w:rsidR="00124DDB" w:rsidRPr="00C44BF6">
          <w:rPr>
            <w:rStyle w:val="Hipervnculo"/>
            <w:rFonts w:eastAsia="Cambria" w:cs="Arial"/>
            <w:noProof/>
          </w:rPr>
          <w:t>Mapa 4 Capacidad Instalada ambulancias 2023.</w:t>
        </w:r>
        <w:r w:rsidR="00124DDB">
          <w:rPr>
            <w:noProof/>
            <w:webHidden/>
          </w:rPr>
          <w:tab/>
        </w:r>
        <w:r w:rsidR="00124DDB">
          <w:rPr>
            <w:noProof/>
            <w:webHidden/>
          </w:rPr>
          <w:fldChar w:fldCharType="begin"/>
        </w:r>
        <w:r w:rsidR="00124DDB">
          <w:rPr>
            <w:noProof/>
            <w:webHidden/>
          </w:rPr>
          <w:instrText xml:space="preserve"> PAGEREF _Toc190092288 \h </w:instrText>
        </w:r>
        <w:r w:rsidR="00124DDB">
          <w:rPr>
            <w:noProof/>
            <w:webHidden/>
          </w:rPr>
        </w:r>
        <w:r w:rsidR="00124DDB">
          <w:rPr>
            <w:noProof/>
            <w:webHidden/>
          </w:rPr>
          <w:fldChar w:fldCharType="separate"/>
        </w:r>
        <w:r w:rsidR="00124DDB">
          <w:rPr>
            <w:noProof/>
            <w:webHidden/>
          </w:rPr>
          <w:t>26</w:t>
        </w:r>
        <w:r w:rsidR="00124DDB">
          <w:rPr>
            <w:noProof/>
            <w:webHidden/>
          </w:rPr>
          <w:fldChar w:fldCharType="end"/>
        </w:r>
      </w:hyperlink>
    </w:p>
    <w:p w14:paraId="104D1490" w14:textId="77220363"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289" w:history="1">
        <w:r w:rsidR="00124DDB" w:rsidRPr="00C44BF6">
          <w:rPr>
            <w:rStyle w:val="Hipervnculo"/>
            <w:rFonts w:eastAsia="Cambria" w:cs="Arial"/>
            <w:noProof/>
          </w:rPr>
          <w:t>Mapa 5 Capacidad Instalada de sillas Bogotá D.C.2023</w:t>
        </w:r>
        <w:r w:rsidR="00124DDB">
          <w:rPr>
            <w:noProof/>
            <w:webHidden/>
          </w:rPr>
          <w:tab/>
        </w:r>
        <w:r w:rsidR="00124DDB">
          <w:rPr>
            <w:noProof/>
            <w:webHidden/>
          </w:rPr>
          <w:fldChar w:fldCharType="begin"/>
        </w:r>
        <w:r w:rsidR="00124DDB">
          <w:rPr>
            <w:noProof/>
            <w:webHidden/>
          </w:rPr>
          <w:instrText xml:space="preserve"> PAGEREF _Toc190092289 \h </w:instrText>
        </w:r>
        <w:r w:rsidR="00124DDB">
          <w:rPr>
            <w:noProof/>
            <w:webHidden/>
          </w:rPr>
        </w:r>
        <w:r w:rsidR="00124DDB">
          <w:rPr>
            <w:noProof/>
            <w:webHidden/>
          </w:rPr>
          <w:fldChar w:fldCharType="separate"/>
        </w:r>
        <w:r w:rsidR="00124DDB">
          <w:rPr>
            <w:noProof/>
            <w:webHidden/>
          </w:rPr>
          <w:t>29</w:t>
        </w:r>
        <w:r w:rsidR="00124DDB">
          <w:rPr>
            <w:noProof/>
            <w:webHidden/>
          </w:rPr>
          <w:fldChar w:fldCharType="end"/>
        </w:r>
      </w:hyperlink>
    </w:p>
    <w:p w14:paraId="781A8976" w14:textId="2DCB7E79"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290" w:history="1">
        <w:r w:rsidR="00124DDB" w:rsidRPr="00C44BF6">
          <w:rPr>
            <w:rStyle w:val="Hipervnculo"/>
            <w:rFonts w:eastAsia="Cambria" w:cs="Arial"/>
            <w:noProof/>
          </w:rPr>
          <w:t>Mapa 6 Camas Bogotá D.C 2023</w:t>
        </w:r>
        <w:r w:rsidR="00124DDB">
          <w:rPr>
            <w:noProof/>
            <w:webHidden/>
          </w:rPr>
          <w:tab/>
        </w:r>
        <w:r w:rsidR="00124DDB">
          <w:rPr>
            <w:noProof/>
            <w:webHidden/>
          </w:rPr>
          <w:fldChar w:fldCharType="begin"/>
        </w:r>
        <w:r w:rsidR="00124DDB">
          <w:rPr>
            <w:noProof/>
            <w:webHidden/>
          </w:rPr>
          <w:instrText xml:space="preserve"> PAGEREF _Toc190092290 \h </w:instrText>
        </w:r>
        <w:r w:rsidR="00124DDB">
          <w:rPr>
            <w:noProof/>
            <w:webHidden/>
          </w:rPr>
        </w:r>
        <w:r w:rsidR="00124DDB">
          <w:rPr>
            <w:noProof/>
            <w:webHidden/>
          </w:rPr>
          <w:fldChar w:fldCharType="separate"/>
        </w:r>
        <w:r w:rsidR="00124DDB">
          <w:rPr>
            <w:noProof/>
            <w:webHidden/>
          </w:rPr>
          <w:t>30</w:t>
        </w:r>
        <w:r w:rsidR="00124DDB">
          <w:rPr>
            <w:noProof/>
            <w:webHidden/>
          </w:rPr>
          <w:fldChar w:fldCharType="end"/>
        </w:r>
      </w:hyperlink>
    </w:p>
    <w:p w14:paraId="2D187A11" w14:textId="2A04FAA1"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291" w:history="1">
        <w:r w:rsidR="00124DDB" w:rsidRPr="00C44BF6">
          <w:rPr>
            <w:rStyle w:val="Hipervnculo"/>
            <w:rFonts w:eastAsia="Cambria" w:cs="Arial"/>
            <w:noProof/>
          </w:rPr>
          <w:t>Mapa 7 Salas Bogotá D.C 2023.</w:t>
        </w:r>
        <w:r w:rsidR="00124DDB">
          <w:rPr>
            <w:noProof/>
            <w:webHidden/>
          </w:rPr>
          <w:tab/>
        </w:r>
        <w:r w:rsidR="00124DDB">
          <w:rPr>
            <w:noProof/>
            <w:webHidden/>
          </w:rPr>
          <w:fldChar w:fldCharType="begin"/>
        </w:r>
        <w:r w:rsidR="00124DDB">
          <w:rPr>
            <w:noProof/>
            <w:webHidden/>
          </w:rPr>
          <w:instrText xml:space="preserve"> PAGEREF _Toc190092291 \h </w:instrText>
        </w:r>
        <w:r w:rsidR="00124DDB">
          <w:rPr>
            <w:noProof/>
            <w:webHidden/>
          </w:rPr>
        </w:r>
        <w:r w:rsidR="00124DDB">
          <w:rPr>
            <w:noProof/>
            <w:webHidden/>
          </w:rPr>
          <w:fldChar w:fldCharType="separate"/>
        </w:r>
        <w:r w:rsidR="00124DDB">
          <w:rPr>
            <w:noProof/>
            <w:webHidden/>
          </w:rPr>
          <w:t>33</w:t>
        </w:r>
        <w:r w:rsidR="00124DDB">
          <w:rPr>
            <w:noProof/>
            <w:webHidden/>
          </w:rPr>
          <w:fldChar w:fldCharType="end"/>
        </w:r>
      </w:hyperlink>
    </w:p>
    <w:p w14:paraId="1F0F9DF1" w14:textId="07ACDD96"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292" w:history="1">
        <w:r w:rsidR="00124DDB" w:rsidRPr="00C44BF6">
          <w:rPr>
            <w:rStyle w:val="Hipervnculo"/>
            <w:rFonts w:eastAsia="Cambria" w:cs="Arial"/>
            <w:noProof/>
          </w:rPr>
          <w:t>Mapa 8 Demanda de RIAS para la población con Desnutrición 2019 a 2023</w:t>
        </w:r>
        <w:r w:rsidR="00124DDB">
          <w:rPr>
            <w:noProof/>
            <w:webHidden/>
          </w:rPr>
          <w:tab/>
        </w:r>
        <w:r w:rsidR="00124DDB">
          <w:rPr>
            <w:noProof/>
            <w:webHidden/>
          </w:rPr>
          <w:fldChar w:fldCharType="begin"/>
        </w:r>
        <w:r w:rsidR="00124DDB">
          <w:rPr>
            <w:noProof/>
            <w:webHidden/>
          </w:rPr>
          <w:instrText xml:space="preserve"> PAGEREF _Toc190092292 \h </w:instrText>
        </w:r>
        <w:r w:rsidR="00124DDB">
          <w:rPr>
            <w:noProof/>
            <w:webHidden/>
          </w:rPr>
        </w:r>
        <w:r w:rsidR="00124DDB">
          <w:rPr>
            <w:noProof/>
            <w:webHidden/>
          </w:rPr>
          <w:fldChar w:fldCharType="separate"/>
        </w:r>
        <w:r w:rsidR="00124DDB">
          <w:rPr>
            <w:noProof/>
            <w:webHidden/>
          </w:rPr>
          <w:t>38</w:t>
        </w:r>
        <w:r w:rsidR="00124DDB">
          <w:rPr>
            <w:noProof/>
            <w:webHidden/>
          </w:rPr>
          <w:fldChar w:fldCharType="end"/>
        </w:r>
      </w:hyperlink>
    </w:p>
    <w:p w14:paraId="6E35EC38" w14:textId="2860794E" w:rsidR="00342B35" w:rsidRPr="00107631" w:rsidRDefault="00342B35" w:rsidP="000E0C90">
      <w:pPr>
        <w:spacing w:line="276" w:lineRule="auto"/>
        <w:rPr>
          <w:rFonts w:ascii="Arial" w:hAnsi="Arial" w:cs="Arial"/>
          <w:b/>
          <w:bCs/>
          <w:noProof/>
          <w:color w:val="000000"/>
          <w:sz w:val="22"/>
          <w:szCs w:val="22"/>
        </w:rPr>
      </w:pPr>
      <w:r w:rsidRPr="006E564B">
        <w:rPr>
          <w:rFonts w:ascii="Arial" w:hAnsi="Arial" w:cs="Arial"/>
          <w:b/>
          <w:bCs/>
          <w:noProof/>
          <w:sz w:val="22"/>
          <w:szCs w:val="22"/>
        </w:rPr>
        <w:fldChar w:fldCharType="end"/>
      </w:r>
    </w:p>
    <w:p w14:paraId="64F0C644" w14:textId="26A01A9E" w:rsidR="002F2269" w:rsidRPr="00107631" w:rsidRDefault="00A4536B" w:rsidP="000E0C90">
      <w:pPr>
        <w:spacing w:line="276" w:lineRule="auto"/>
        <w:rPr>
          <w:rFonts w:ascii="Arial" w:hAnsi="Arial" w:cs="Arial"/>
          <w:b/>
          <w:bCs/>
          <w:iCs/>
          <w:noProof/>
          <w:sz w:val="22"/>
          <w:szCs w:val="22"/>
        </w:rPr>
      </w:pPr>
      <w:r w:rsidRPr="00107631">
        <w:rPr>
          <w:rFonts w:ascii="Arial" w:hAnsi="Arial" w:cs="Arial"/>
          <w:b/>
          <w:bCs/>
          <w:iCs/>
          <w:noProof/>
          <w:sz w:val="22"/>
          <w:szCs w:val="22"/>
        </w:rPr>
        <w:t>LISTA DE GRAFICAS</w:t>
      </w:r>
    </w:p>
    <w:p w14:paraId="42B8FD29" w14:textId="47B69749" w:rsidR="00124DDB" w:rsidRDefault="00A4536B">
      <w:pPr>
        <w:pStyle w:val="Tabladeilustraciones"/>
        <w:tabs>
          <w:tab w:val="right" w:leader="dot" w:pos="10055"/>
        </w:tabs>
        <w:rPr>
          <w:rFonts w:asciiTheme="minorHAnsi" w:eastAsiaTheme="minorEastAsia" w:hAnsiTheme="minorHAnsi" w:cstheme="minorBidi"/>
          <w:i w:val="0"/>
          <w:noProof/>
          <w:color w:val="auto"/>
          <w:szCs w:val="22"/>
          <w:lang w:val="en-US" w:eastAsia="en-US"/>
        </w:rPr>
      </w:pPr>
      <w:r w:rsidRPr="006E564B">
        <w:rPr>
          <w:rFonts w:cs="Arial"/>
          <w:b/>
          <w:bCs/>
          <w:iCs/>
          <w:noProof/>
          <w:color w:val="auto"/>
          <w:szCs w:val="22"/>
        </w:rPr>
        <w:fldChar w:fldCharType="begin"/>
      </w:r>
      <w:r w:rsidRPr="006E564B">
        <w:rPr>
          <w:rFonts w:cs="Arial"/>
          <w:b/>
          <w:bCs/>
          <w:iCs/>
          <w:noProof/>
          <w:color w:val="auto"/>
          <w:szCs w:val="22"/>
        </w:rPr>
        <w:instrText xml:space="preserve"> TOC \h \z \c "Ilustración" </w:instrText>
      </w:r>
      <w:r w:rsidRPr="006E564B">
        <w:rPr>
          <w:rFonts w:cs="Arial"/>
          <w:b/>
          <w:bCs/>
          <w:iCs/>
          <w:noProof/>
          <w:color w:val="auto"/>
          <w:szCs w:val="22"/>
        </w:rPr>
        <w:fldChar w:fldCharType="separate"/>
      </w:r>
      <w:hyperlink w:anchor="_Toc190092293" w:history="1">
        <w:r w:rsidR="00124DDB" w:rsidRPr="00C6123C">
          <w:rPr>
            <w:rStyle w:val="Hipervnculo"/>
            <w:rFonts w:eastAsia="Cambria" w:cs="Arial"/>
            <w:noProof/>
          </w:rPr>
          <w:t>Ilustración 19  Diagrama de intervenciones de la RIAS alteraciones nutricionales</w:t>
        </w:r>
        <w:r w:rsidR="00124DDB">
          <w:rPr>
            <w:noProof/>
            <w:webHidden/>
          </w:rPr>
          <w:tab/>
        </w:r>
        <w:r w:rsidR="00124DDB">
          <w:rPr>
            <w:noProof/>
            <w:webHidden/>
          </w:rPr>
          <w:fldChar w:fldCharType="begin"/>
        </w:r>
        <w:r w:rsidR="00124DDB">
          <w:rPr>
            <w:noProof/>
            <w:webHidden/>
          </w:rPr>
          <w:instrText xml:space="preserve"> PAGEREF _Toc190092293 \h </w:instrText>
        </w:r>
        <w:r w:rsidR="00124DDB">
          <w:rPr>
            <w:noProof/>
            <w:webHidden/>
          </w:rPr>
        </w:r>
        <w:r w:rsidR="00124DDB">
          <w:rPr>
            <w:noProof/>
            <w:webHidden/>
          </w:rPr>
          <w:fldChar w:fldCharType="separate"/>
        </w:r>
        <w:r w:rsidR="00124DDB">
          <w:rPr>
            <w:noProof/>
            <w:webHidden/>
          </w:rPr>
          <w:t>34</w:t>
        </w:r>
        <w:r w:rsidR="00124DDB">
          <w:rPr>
            <w:noProof/>
            <w:webHidden/>
          </w:rPr>
          <w:fldChar w:fldCharType="end"/>
        </w:r>
      </w:hyperlink>
    </w:p>
    <w:p w14:paraId="4DD4D6F3" w14:textId="65938728"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294" w:history="1">
        <w:r w:rsidR="00124DDB" w:rsidRPr="00C6123C">
          <w:rPr>
            <w:rStyle w:val="Hipervnculo"/>
            <w:rFonts w:eastAsia="Cambria" w:cs="Arial"/>
            <w:noProof/>
          </w:rPr>
          <w:t>Ilustración 20  Comportamiento Atenciones Nutricionales 2019 a 2023.</w:t>
        </w:r>
        <w:r w:rsidR="00124DDB">
          <w:rPr>
            <w:noProof/>
            <w:webHidden/>
          </w:rPr>
          <w:tab/>
        </w:r>
        <w:r w:rsidR="00124DDB">
          <w:rPr>
            <w:noProof/>
            <w:webHidden/>
          </w:rPr>
          <w:fldChar w:fldCharType="begin"/>
        </w:r>
        <w:r w:rsidR="00124DDB">
          <w:rPr>
            <w:noProof/>
            <w:webHidden/>
          </w:rPr>
          <w:instrText xml:space="preserve"> PAGEREF _Toc190092294 \h </w:instrText>
        </w:r>
        <w:r w:rsidR="00124DDB">
          <w:rPr>
            <w:noProof/>
            <w:webHidden/>
          </w:rPr>
        </w:r>
        <w:r w:rsidR="00124DDB">
          <w:rPr>
            <w:noProof/>
            <w:webHidden/>
          </w:rPr>
          <w:fldChar w:fldCharType="separate"/>
        </w:r>
        <w:r w:rsidR="00124DDB">
          <w:rPr>
            <w:noProof/>
            <w:webHidden/>
          </w:rPr>
          <w:t>39</w:t>
        </w:r>
        <w:r w:rsidR="00124DDB">
          <w:rPr>
            <w:noProof/>
            <w:webHidden/>
          </w:rPr>
          <w:fldChar w:fldCharType="end"/>
        </w:r>
      </w:hyperlink>
    </w:p>
    <w:p w14:paraId="794705EF" w14:textId="6C2C0D13"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295" w:history="1">
        <w:r w:rsidR="00124DDB" w:rsidRPr="00C6123C">
          <w:rPr>
            <w:rStyle w:val="Hipervnculo"/>
            <w:rFonts w:eastAsia="Cambria" w:cs="Arial"/>
            <w:noProof/>
          </w:rPr>
          <w:t xml:space="preserve">Ilustración 21  </w:t>
        </w:r>
        <w:r w:rsidR="00124DDB" w:rsidRPr="00C6123C">
          <w:rPr>
            <w:rStyle w:val="Hipervnculo"/>
            <w:rFonts w:eastAsia="Cambria" w:cs="Arial"/>
            <w:iCs/>
            <w:noProof/>
          </w:rPr>
          <w:t>Comportamiento Atenciones Ruta Integral de Atención en Salud -RIAS para la población con riesgo o presencia de Alteraciones Nutricionales- DNT en menores de 5 años 2019 a 2023</w:t>
        </w:r>
        <w:r w:rsidR="00124DDB">
          <w:rPr>
            <w:noProof/>
            <w:webHidden/>
          </w:rPr>
          <w:tab/>
        </w:r>
        <w:r w:rsidR="00124DDB">
          <w:rPr>
            <w:noProof/>
            <w:webHidden/>
          </w:rPr>
          <w:fldChar w:fldCharType="begin"/>
        </w:r>
        <w:r w:rsidR="00124DDB">
          <w:rPr>
            <w:noProof/>
            <w:webHidden/>
          </w:rPr>
          <w:instrText xml:space="preserve"> PAGEREF _Toc190092295 \h </w:instrText>
        </w:r>
        <w:r w:rsidR="00124DDB">
          <w:rPr>
            <w:noProof/>
            <w:webHidden/>
          </w:rPr>
        </w:r>
        <w:r w:rsidR="00124DDB">
          <w:rPr>
            <w:noProof/>
            <w:webHidden/>
          </w:rPr>
          <w:fldChar w:fldCharType="separate"/>
        </w:r>
        <w:r w:rsidR="00124DDB">
          <w:rPr>
            <w:noProof/>
            <w:webHidden/>
          </w:rPr>
          <w:t>41</w:t>
        </w:r>
        <w:r w:rsidR="00124DDB">
          <w:rPr>
            <w:noProof/>
            <w:webHidden/>
          </w:rPr>
          <w:fldChar w:fldCharType="end"/>
        </w:r>
      </w:hyperlink>
    </w:p>
    <w:p w14:paraId="6729E647" w14:textId="67765C1F" w:rsidR="00A4536B" w:rsidRPr="00107631" w:rsidRDefault="00A4536B" w:rsidP="000E0C90">
      <w:pPr>
        <w:spacing w:line="276" w:lineRule="auto"/>
        <w:rPr>
          <w:rFonts w:ascii="Arial" w:hAnsi="Arial" w:cs="Arial"/>
          <w:b/>
          <w:bCs/>
          <w:iCs/>
          <w:noProof/>
          <w:sz w:val="22"/>
          <w:szCs w:val="22"/>
        </w:rPr>
      </w:pPr>
      <w:r w:rsidRPr="006E564B">
        <w:rPr>
          <w:rFonts w:ascii="Arial" w:hAnsi="Arial" w:cs="Arial"/>
          <w:b/>
          <w:bCs/>
          <w:iCs/>
          <w:noProof/>
          <w:sz w:val="22"/>
          <w:szCs w:val="22"/>
        </w:rPr>
        <w:fldChar w:fldCharType="end"/>
      </w:r>
    </w:p>
    <w:p w14:paraId="7CB7A06D" w14:textId="2B927E7E" w:rsidR="00A4536B" w:rsidRPr="00107631" w:rsidRDefault="00A4536B" w:rsidP="000E0C90">
      <w:pPr>
        <w:spacing w:line="276" w:lineRule="auto"/>
        <w:rPr>
          <w:rFonts w:ascii="Arial" w:hAnsi="Arial" w:cs="Arial"/>
          <w:b/>
          <w:bCs/>
          <w:iCs/>
          <w:noProof/>
          <w:sz w:val="22"/>
          <w:szCs w:val="22"/>
        </w:rPr>
      </w:pPr>
    </w:p>
    <w:p w14:paraId="2E0B7C38" w14:textId="09A93F06" w:rsidR="00A4536B" w:rsidRPr="00107631" w:rsidRDefault="00A4536B" w:rsidP="000E0C90">
      <w:pPr>
        <w:spacing w:line="276" w:lineRule="auto"/>
        <w:rPr>
          <w:rFonts w:ascii="Arial" w:hAnsi="Arial" w:cs="Arial"/>
          <w:b/>
          <w:bCs/>
          <w:iCs/>
          <w:noProof/>
          <w:sz w:val="22"/>
          <w:szCs w:val="22"/>
        </w:rPr>
      </w:pPr>
    </w:p>
    <w:p w14:paraId="3CE37204" w14:textId="77777777" w:rsidR="00A4536B" w:rsidRPr="00107631" w:rsidRDefault="00A4536B" w:rsidP="000E0C90">
      <w:pPr>
        <w:spacing w:line="276" w:lineRule="auto"/>
        <w:rPr>
          <w:rFonts w:ascii="Arial" w:hAnsi="Arial" w:cs="Arial"/>
          <w:b/>
          <w:bCs/>
          <w:iCs/>
          <w:noProof/>
          <w:sz w:val="22"/>
          <w:szCs w:val="22"/>
        </w:rPr>
      </w:pPr>
    </w:p>
    <w:p w14:paraId="15187A2C" w14:textId="649FE3BD" w:rsidR="00CF6449" w:rsidRPr="00107631" w:rsidRDefault="007D11DC" w:rsidP="000E0C90">
      <w:pPr>
        <w:spacing w:line="276" w:lineRule="auto"/>
        <w:rPr>
          <w:rFonts w:ascii="Arial" w:hAnsi="Arial" w:cs="Arial"/>
          <w:b/>
          <w:bCs/>
          <w:iCs/>
          <w:noProof/>
          <w:sz w:val="22"/>
          <w:szCs w:val="22"/>
        </w:rPr>
      </w:pPr>
      <w:r w:rsidRPr="00107631">
        <w:rPr>
          <w:rFonts w:ascii="Arial" w:hAnsi="Arial" w:cs="Arial"/>
          <w:b/>
          <w:bCs/>
          <w:iCs/>
          <w:noProof/>
          <w:sz w:val="22"/>
          <w:szCs w:val="22"/>
        </w:rPr>
        <w:t>LISTA DE TABLAS</w:t>
      </w:r>
    </w:p>
    <w:p w14:paraId="77D15AEC" w14:textId="77777777" w:rsidR="00CF6449" w:rsidRPr="00107631" w:rsidRDefault="00CF6449" w:rsidP="000E0C90">
      <w:pPr>
        <w:spacing w:line="276" w:lineRule="auto"/>
        <w:rPr>
          <w:rFonts w:ascii="Arial" w:hAnsi="Arial" w:cs="Arial"/>
          <w:iCs/>
          <w:noProof/>
          <w:sz w:val="22"/>
          <w:szCs w:val="22"/>
        </w:rPr>
      </w:pPr>
    </w:p>
    <w:p w14:paraId="055F3039" w14:textId="2DD2150B" w:rsidR="00124DDB" w:rsidRDefault="00494620">
      <w:pPr>
        <w:pStyle w:val="Tabladeilustraciones"/>
        <w:tabs>
          <w:tab w:val="right" w:leader="dot" w:pos="10055"/>
        </w:tabs>
        <w:rPr>
          <w:rFonts w:asciiTheme="minorHAnsi" w:eastAsiaTheme="minorEastAsia" w:hAnsiTheme="minorHAnsi" w:cstheme="minorBidi"/>
          <w:i w:val="0"/>
          <w:noProof/>
          <w:color w:val="auto"/>
          <w:szCs w:val="22"/>
          <w:lang w:val="en-US" w:eastAsia="en-US"/>
        </w:rPr>
      </w:pPr>
      <w:r w:rsidRPr="006E564B">
        <w:rPr>
          <w:rFonts w:cs="Arial"/>
          <w:i w:val="0"/>
          <w:iCs/>
          <w:color w:val="auto"/>
        </w:rPr>
        <w:fldChar w:fldCharType="begin"/>
      </w:r>
      <w:r w:rsidRPr="006E564B">
        <w:rPr>
          <w:rFonts w:cs="Arial"/>
          <w:i w:val="0"/>
          <w:iCs/>
          <w:color w:val="auto"/>
        </w:rPr>
        <w:instrText xml:space="preserve"> TOC \f F \h \z \c "Tabla" </w:instrText>
      </w:r>
      <w:r w:rsidRPr="006E564B">
        <w:rPr>
          <w:rFonts w:cs="Arial"/>
          <w:i w:val="0"/>
          <w:iCs/>
          <w:color w:val="auto"/>
        </w:rPr>
        <w:fldChar w:fldCharType="separate"/>
      </w:r>
      <w:hyperlink w:anchor="_Toc190092360" w:history="1">
        <w:r w:rsidR="00124DDB" w:rsidRPr="00572B94">
          <w:rPr>
            <w:rStyle w:val="Hipervnculo"/>
            <w:rFonts w:eastAsia="Cambria" w:cs="Arial"/>
            <w:noProof/>
          </w:rPr>
          <w:t xml:space="preserve">Tabla 8 </w:t>
        </w:r>
        <w:r w:rsidR="00124DDB" w:rsidRPr="00572B94">
          <w:rPr>
            <w:rStyle w:val="Hipervnculo"/>
            <w:rFonts w:eastAsia="Cambria" w:cs="Arial"/>
            <w:iCs/>
            <w:noProof/>
          </w:rPr>
          <w:t xml:space="preserve"> Prestadores de servicios de salud de Bogotá D.C., según inscripción al REPS, diciembre de 2023.</w:t>
        </w:r>
        <w:r w:rsidR="00124DDB">
          <w:rPr>
            <w:noProof/>
            <w:webHidden/>
          </w:rPr>
          <w:tab/>
        </w:r>
        <w:r w:rsidR="00124DDB">
          <w:rPr>
            <w:noProof/>
            <w:webHidden/>
          </w:rPr>
          <w:fldChar w:fldCharType="begin"/>
        </w:r>
        <w:r w:rsidR="00124DDB">
          <w:rPr>
            <w:noProof/>
            <w:webHidden/>
          </w:rPr>
          <w:instrText xml:space="preserve"> PAGEREF _Toc190092360 \h </w:instrText>
        </w:r>
        <w:r w:rsidR="00124DDB">
          <w:rPr>
            <w:noProof/>
            <w:webHidden/>
          </w:rPr>
        </w:r>
        <w:r w:rsidR="00124DDB">
          <w:rPr>
            <w:noProof/>
            <w:webHidden/>
          </w:rPr>
          <w:fldChar w:fldCharType="separate"/>
        </w:r>
        <w:r w:rsidR="00124DDB">
          <w:rPr>
            <w:noProof/>
            <w:webHidden/>
          </w:rPr>
          <w:t>9</w:t>
        </w:r>
        <w:r w:rsidR="00124DDB">
          <w:rPr>
            <w:noProof/>
            <w:webHidden/>
          </w:rPr>
          <w:fldChar w:fldCharType="end"/>
        </w:r>
      </w:hyperlink>
    </w:p>
    <w:p w14:paraId="2FC9A9EA" w14:textId="127211D7"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61" w:history="1">
        <w:r w:rsidR="00124DDB" w:rsidRPr="00572B94">
          <w:rPr>
            <w:rStyle w:val="Hipervnculo"/>
            <w:rFonts w:eastAsia="Cambria" w:cs="Arial"/>
            <w:noProof/>
          </w:rPr>
          <w:t>Tabla 9</w:t>
        </w:r>
        <w:r w:rsidR="00124DDB" w:rsidRPr="00572B94">
          <w:rPr>
            <w:rStyle w:val="Hipervnculo"/>
            <w:rFonts w:eastAsia="Cambria" w:cs="Arial"/>
            <w:b/>
            <w:iCs/>
            <w:noProof/>
          </w:rPr>
          <w:t>.</w:t>
        </w:r>
        <w:r w:rsidR="00124DDB" w:rsidRPr="00572B94">
          <w:rPr>
            <w:rStyle w:val="Hipervnculo"/>
            <w:rFonts w:eastAsia="Cambria" w:cs="Arial"/>
            <w:iCs/>
            <w:noProof/>
          </w:rPr>
          <w:t xml:space="preserve"> Prestadores de servicios de salud de Bogotá D.C., según inscripción al REPS y naturaleza jurídica diciembre de 2023</w:t>
        </w:r>
        <w:r w:rsidR="00124DDB">
          <w:rPr>
            <w:noProof/>
            <w:webHidden/>
          </w:rPr>
          <w:tab/>
        </w:r>
        <w:r w:rsidR="00124DDB">
          <w:rPr>
            <w:noProof/>
            <w:webHidden/>
          </w:rPr>
          <w:fldChar w:fldCharType="begin"/>
        </w:r>
        <w:r w:rsidR="00124DDB">
          <w:rPr>
            <w:noProof/>
            <w:webHidden/>
          </w:rPr>
          <w:instrText xml:space="preserve"> PAGEREF _Toc190092361 \h </w:instrText>
        </w:r>
        <w:r w:rsidR="00124DDB">
          <w:rPr>
            <w:noProof/>
            <w:webHidden/>
          </w:rPr>
        </w:r>
        <w:r w:rsidR="00124DDB">
          <w:rPr>
            <w:noProof/>
            <w:webHidden/>
          </w:rPr>
          <w:fldChar w:fldCharType="separate"/>
        </w:r>
        <w:r w:rsidR="00124DDB">
          <w:rPr>
            <w:noProof/>
            <w:webHidden/>
          </w:rPr>
          <w:t>9</w:t>
        </w:r>
        <w:r w:rsidR="00124DDB">
          <w:rPr>
            <w:noProof/>
            <w:webHidden/>
          </w:rPr>
          <w:fldChar w:fldCharType="end"/>
        </w:r>
      </w:hyperlink>
    </w:p>
    <w:p w14:paraId="66883A1E" w14:textId="13A5070F"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62" w:history="1">
        <w:r w:rsidR="00124DDB" w:rsidRPr="00572B94">
          <w:rPr>
            <w:rStyle w:val="Hipervnculo"/>
            <w:rFonts w:eastAsia="Cambria" w:cs="Arial"/>
            <w:noProof/>
          </w:rPr>
          <w:t>Tabla 10</w:t>
        </w:r>
        <w:r w:rsidR="00124DDB" w:rsidRPr="00572B94">
          <w:rPr>
            <w:rStyle w:val="Hipervnculo"/>
            <w:rFonts w:eastAsia="Cambria" w:cs="Arial"/>
            <w:b/>
            <w:iCs/>
            <w:noProof/>
          </w:rPr>
          <w:t xml:space="preserve">. </w:t>
        </w:r>
        <w:r w:rsidR="00124DDB" w:rsidRPr="00572B94">
          <w:rPr>
            <w:rStyle w:val="Hipervnculo"/>
            <w:rFonts w:eastAsia="Cambria" w:cs="Arial"/>
            <w:iCs/>
            <w:noProof/>
          </w:rPr>
          <w:t>Prestadores de servicios de salud de Bogotá D.C., según ubicación geográfica. Diciembre 31 de 2023.</w:t>
        </w:r>
        <w:r w:rsidR="00124DDB">
          <w:rPr>
            <w:noProof/>
            <w:webHidden/>
          </w:rPr>
          <w:tab/>
        </w:r>
        <w:r w:rsidR="00124DDB">
          <w:rPr>
            <w:noProof/>
            <w:webHidden/>
          </w:rPr>
          <w:fldChar w:fldCharType="begin"/>
        </w:r>
        <w:r w:rsidR="00124DDB">
          <w:rPr>
            <w:noProof/>
            <w:webHidden/>
          </w:rPr>
          <w:instrText xml:space="preserve"> PAGEREF _Toc190092362 \h </w:instrText>
        </w:r>
        <w:r w:rsidR="00124DDB">
          <w:rPr>
            <w:noProof/>
            <w:webHidden/>
          </w:rPr>
        </w:r>
        <w:r w:rsidR="00124DDB">
          <w:rPr>
            <w:noProof/>
            <w:webHidden/>
          </w:rPr>
          <w:fldChar w:fldCharType="separate"/>
        </w:r>
        <w:r w:rsidR="00124DDB">
          <w:rPr>
            <w:noProof/>
            <w:webHidden/>
          </w:rPr>
          <w:t>10</w:t>
        </w:r>
        <w:r w:rsidR="00124DDB">
          <w:rPr>
            <w:noProof/>
            <w:webHidden/>
          </w:rPr>
          <w:fldChar w:fldCharType="end"/>
        </w:r>
      </w:hyperlink>
    </w:p>
    <w:p w14:paraId="132A6F03" w14:textId="74C58126"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63" w:history="1">
        <w:r w:rsidR="00124DDB" w:rsidRPr="00572B94">
          <w:rPr>
            <w:rStyle w:val="Hipervnculo"/>
            <w:rFonts w:eastAsia="Cambria" w:cs="Arial"/>
            <w:noProof/>
          </w:rPr>
          <w:t>Tabla 11</w:t>
        </w:r>
        <w:r w:rsidR="00124DDB" w:rsidRPr="00572B94">
          <w:rPr>
            <w:rStyle w:val="Hipervnculo"/>
            <w:rFonts w:eastAsia="Cambria" w:cs="Arial"/>
            <w:b/>
            <w:bCs/>
            <w:iCs/>
            <w:noProof/>
          </w:rPr>
          <w:t xml:space="preserve">. </w:t>
        </w:r>
        <w:r w:rsidR="00124DDB" w:rsidRPr="00572B94">
          <w:rPr>
            <w:rStyle w:val="Hipervnculo"/>
            <w:rFonts w:eastAsia="Cambria" w:cs="Arial"/>
            <w:noProof/>
          </w:rPr>
          <w:t>Distribución de las sedes de los prestadores de servicios de salud de Bogotá D.C., por localidad. Diciembre 31 de 2023.</w:t>
        </w:r>
        <w:r w:rsidR="00124DDB">
          <w:rPr>
            <w:noProof/>
            <w:webHidden/>
          </w:rPr>
          <w:tab/>
        </w:r>
        <w:r w:rsidR="00124DDB">
          <w:rPr>
            <w:noProof/>
            <w:webHidden/>
          </w:rPr>
          <w:fldChar w:fldCharType="begin"/>
        </w:r>
        <w:r w:rsidR="00124DDB">
          <w:rPr>
            <w:noProof/>
            <w:webHidden/>
          </w:rPr>
          <w:instrText xml:space="preserve"> PAGEREF _Toc190092363 \h </w:instrText>
        </w:r>
        <w:r w:rsidR="00124DDB">
          <w:rPr>
            <w:noProof/>
            <w:webHidden/>
          </w:rPr>
        </w:r>
        <w:r w:rsidR="00124DDB">
          <w:rPr>
            <w:noProof/>
            <w:webHidden/>
          </w:rPr>
          <w:fldChar w:fldCharType="separate"/>
        </w:r>
        <w:r w:rsidR="00124DDB">
          <w:rPr>
            <w:noProof/>
            <w:webHidden/>
          </w:rPr>
          <w:t>13</w:t>
        </w:r>
        <w:r w:rsidR="00124DDB">
          <w:rPr>
            <w:noProof/>
            <w:webHidden/>
          </w:rPr>
          <w:fldChar w:fldCharType="end"/>
        </w:r>
      </w:hyperlink>
    </w:p>
    <w:p w14:paraId="5DF17EF5" w14:textId="0B959EB6"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64" w:history="1">
        <w:r w:rsidR="00124DDB" w:rsidRPr="00572B94">
          <w:rPr>
            <w:rStyle w:val="Hipervnculo"/>
            <w:rFonts w:eastAsia="Cambria" w:cs="Arial"/>
            <w:noProof/>
          </w:rPr>
          <w:t>Tabla 12. Oferta de IPS por zona de la ciudad 2023</w:t>
        </w:r>
        <w:r w:rsidR="00124DDB">
          <w:rPr>
            <w:noProof/>
            <w:webHidden/>
          </w:rPr>
          <w:tab/>
        </w:r>
        <w:r w:rsidR="00124DDB">
          <w:rPr>
            <w:noProof/>
            <w:webHidden/>
          </w:rPr>
          <w:fldChar w:fldCharType="begin"/>
        </w:r>
        <w:r w:rsidR="00124DDB">
          <w:rPr>
            <w:noProof/>
            <w:webHidden/>
          </w:rPr>
          <w:instrText xml:space="preserve"> PAGEREF _Toc190092364 \h </w:instrText>
        </w:r>
        <w:r w:rsidR="00124DDB">
          <w:rPr>
            <w:noProof/>
            <w:webHidden/>
          </w:rPr>
        </w:r>
        <w:r w:rsidR="00124DDB">
          <w:rPr>
            <w:noProof/>
            <w:webHidden/>
          </w:rPr>
          <w:fldChar w:fldCharType="separate"/>
        </w:r>
        <w:r w:rsidR="00124DDB">
          <w:rPr>
            <w:noProof/>
            <w:webHidden/>
          </w:rPr>
          <w:t>15</w:t>
        </w:r>
        <w:r w:rsidR="00124DDB">
          <w:rPr>
            <w:noProof/>
            <w:webHidden/>
          </w:rPr>
          <w:fldChar w:fldCharType="end"/>
        </w:r>
      </w:hyperlink>
    </w:p>
    <w:p w14:paraId="14A0780A" w14:textId="161F3D64"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65" w:history="1">
        <w:r w:rsidR="00124DDB" w:rsidRPr="00572B94">
          <w:rPr>
            <w:rStyle w:val="Hipervnculo"/>
            <w:rFonts w:eastAsia="Cambria" w:cs="Arial"/>
            <w:noProof/>
          </w:rPr>
          <w:t>Tabla 13. Servicios de salud de Bogotá D.C., según inscripción de prestadores al REPS, diciembre de 2023</w:t>
        </w:r>
        <w:r w:rsidR="00124DDB">
          <w:rPr>
            <w:noProof/>
            <w:webHidden/>
          </w:rPr>
          <w:tab/>
        </w:r>
        <w:r w:rsidR="00124DDB">
          <w:rPr>
            <w:noProof/>
            <w:webHidden/>
          </w:rPr>
          <w:fldChar w:fldCharType="begin"/>
        </w:r>
        <w:r w:rsidR="00124DDB">
          <w:rPr>
            <w:noProof/>
            <w:webHidden/>
          </w:rPr>
          <w:instrText xml:space="preserve"> PAGEREF _Toc190092365 \h </w:instrText>
        </w:r>
        <w:r w:rsidR="00124DDB">
          <w:rPr>
            <w:noProof/>
            <w:webHidden/>
          </w:rPr>
        </w:r>
        <w:r w:rsidR="00124DDB">
          <w:rPr>
            <w:noProof/>
            <w:webHidden/>
          </w:rPr>
          <w:fldChar w:fldCharType="separate"/>
        </w:r>
        <w:r w:rsidR="00124DDB">
          <w:rPr>
            <w:noProof/>
            <w:webHidden/>
          </w:rPr>
          <w:t>17</w:t>
        </w:r>
        <w:r w:rsidR="00124DDB">
          <w:rPr>
            <w:noProof/>
            <w:webHidden/>
          </w:rPr>
          <w:fldChar w:fldCharType="end"/>
        </w:r>
      </w:hyperlink>
    </w:p>
    <w:p w14:paraId="6B29D4D9" w14:textId="5B8EE66A"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66" w:history="1">
        <w:r w:rsidR="00124DDB" w:rsidRPr="00572B94">
          <w:rPr>
            <w:rStyle w:val="Hipervnculo"/>
            <w:rFonts w:eastAsia="Cambria" w:cs="Arial"/>
            <w:noProof/>
          </w:rPr>
          <w:t>Tabla 14</w:t>
        </w:r>
        <w:r w:rsidR="00124DDB" w:rsidRPr="00572B94">
          <w:rPr>
            <w:rStyle w:val="Hipervnculo"/>
            <w:rFonts w:eastAsia="Cambria" w:cs="Arial"/>
            <w:b/>
            <w:iCs/>
            <w:noProof/>
          </w:rPr>
          <w:t>.</w:t>
        </w:r>
        <w:r w:rsidR="00124DDB" w:rsidRPr="00572B94">
          <w:rPr>
            <w:rStyle w:val="Hipervnculo"/>
            <w:rFonts w:eastAsia="Cambria" w:cs="Arial"/>
            <w:iCs/>
            <w:noProof/>
          </w:rPr>
          <w:t xml:space="preserve"> Comparativa oferta de servicios por tipo de prestados 2022/2023.</w:t>
        </w:r>
        <w:r w:rsidR="00124DDB">
          <w:rPr>
            <w:noProof/>
            <w:webHidden/>
          </w:rPr>
          <w:tab/>
        </w:r>
        <w:r w:rsidR="00124DDB">
          <w:rPr>
            <w:noProof/>
            <w:webHidden/>
          </w:rPr>
          <w:fldChar w:fldCharType="begin"/>
        </w:r>
        <w:r w:rsidR="00124DDB">
          <w:rPr>
            <w:noProof/>
            <w:webHidden/>
          </w:rPr>
          <w:instrText xml:space="preserve"> PAGEREF _Toc190092366 \h </w:instrText>
        </w:r>
        <w:r w:rsidR="00124DDB">
          <w:rPr>
            <w:noProof/>
            <w:webHidden/>
          </w:rPr>
        </w:r>
        <w:r w:rsidR="00124DDB">
          <w:rPr>
            <w:noProof/>
            <w:webHidden/>
          </w:rPr>
          <w:fldChar w:fldCharType="separate"/>
        </w:r>
        <w:r w:rsidR="00124DDB">
          <w:rPr>
            <w:noProof/>
            <w:webHidden/>
          </w:rPr>
          <w:t>18</w:t>
        </w:r>
        <w:r w:rsidR="00124DDB">
          <w:rPr>
            <w:noProof/>
            <w:webHidden/>
          </w:rPr>
          <w:fldChar w:fldCharType="end"/>
        </w:r>
      </w:hyperlink>
    </w:p>
    <w:p w14:paraId="3ED77208" w14:textId="78D5DF99"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67" w:history="1">
        <w:r w:rsidR="00124DDB" w:rsidRPr="00572B94">
          <w:rPr>
            <w:rStyle w:val="Hipervnculo"/>
            <w:rFonts w:eastAsia="Cambria" w:cs="Arial"/>
            <w:noProof/>
          </w:rPr>
          <w:t>Tabla 15</w:t>
        </w:r>
        <w:r w:rsidR="00124DDB" w:rsidRPr="00572B94">
          <w:rPr>
            <w:rStyle w:val="Hipervnculo"/>
            <w:rFonts w:eastAsia="Cambria" w:cs="Arial"/>
            <w:b/>
            <w:iCs/>
            <w:noProof/>
          </w:rPr>
          <w:t>.</w:t>
        </w:r>
        <w:r w:rsidR="00124DDB" w:rsidRPr="00572B94">
          <w:rPr>
            <w:rStyle w:val="Hipervnculo"/>
            <w:rFonts w:eastAsia="Cambria" w:cs="Arial"/>
            <w:iCs/>
            <w:noProof/>
          </w:rPr>
          <w:t xml:space="preserve"> Distribución de servicios de salud de Bogotá D.C., según grupo de servicios y naturaleza jurídica, a diciembre de 2023.</w:t>
        </w:r>
        <w:r w:rsidR="00124DDB">
          <w:rPr>
            <w:noProof/>
            <w:webHidden/>
          </w:rPr>
          <w:tab/>
        </w:r>
        <w:r w:rsidR="00124DDB">
          <w:rPr>
            <w:noProof/>
            <w:webHidden/>
          </w:rPr>
          <w:fldChar w:fldCharType="begin"/>
        </w:r>
        <w:r w:rsidR="00124DDB">
          <w:rPr>
            <w:noProof/>
            <w:webHidden/>
          </w:rPr>
          <w:instrText xml:space="preserve"> PAGEREF _Toc190092367 \h </w:instrText>
        </w:r>
        <w:r w:rsidR="00124DDB">
          <w:rPr>
            <w:noProof/>
            <w:webHidden/>
          </w:rPr>
        </w:r>
        <w:r w:rsidR="00124DDB">
          <w:rPr>
            <w:noProof/>
            <w:webHidden/>
          </w:rPr>
          <w:fldChar w:fldCharType="separate"/>
        </w:r>
        <w:r w:rsidR="00124DDB">
          <w:rPr>
            <w:noProof/>
            <w:webHidden/>
          </w:rPr>
          <w:t>19</w:t>
        </w:r>
        <w:r w:rsidR="00124DDB">
          <w:rPr>
            <w:noProof/>
            <w:webHidden/>
          </w:rPr>
          <w:fldChar w:fldCharType="end"/>
        </w:r>
      </w:hyperlink>
    </w:p>
    <w:p w14:paraId="6A3E77A4" w14:textId="7C734368"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68" w:history="1">
        <w:r w:rsidR="00124DDB" w:rsidRPr="00572B94">
          <w:rPr>
            <w:rStyle w:val="Hipervnculo"/>
            <w:rFonts w:eastAsia="Cambria" w:cs="Arial"/>
            <w:noProof/>
          </w:rPr>
          <w:t>Tabla 16</w:t>
        </w:r>
        <w:r w:rsidR="00124DDB" w:rsidRPr="00572B94">
          <w:rPr>
            <w:rStyle w:val="Hipervnculo"/>
            <w:rFonts w:eastAsia="Cambria" w:cs="Arial"/>
            <w:b/>
            <w:iCs/>
            <w:noProof/>
          </w:rPr>
          <w:t>.</w:t>
        </w:r>
        <w:r w:rsidR="00124DDB" w:rsidRPr="00572B94">
          <w:rPr>
            <w:rStyle w:val="Hipervnculo"/>
            <w:rFonts w:eastAsia="Cambria" w:cs="Arial"/>
            <w:iCs/>
            <w:noProof/>
          </w:rPr>
          <w:t xml:space="preserve"> </w:t>
        </w:r>
        <w:r w:rsidR="00124DDB" w:rsidRPr="00572B94">
          <w:rPr>
            <w:rStyle w:val="Hipervnculo"/>
            <w:rFonts w:eastAsia="Cambria" w:cs="Arial"/>
            <w:noProof/>
          </w:rPr>
          <w:t>Servicios de Salud por tipo de servicios y prestador 2023.</w:t>
        </w:r>
        <w:r w:rsidR="00124DDB">
          <w:rPr>
            <w:noProof/>
            <w:webHidden/>
          </w:rPr>
          <w:tab/>
        </w:r>
        <w:r w:rsidR="00124DDB">
          <w:rPr>
            <w:noProof/>
            <w:webHidden/>
          </w:rPr>
          <w:fldChar w:fldCharType="begin"/>
        </w:r>
        <w:r w:rsidR="00124DDB">
          <w:rPr>
            <w:noProof/>
            <w:webHidden/>
          </w:rPr>
          <w:instrText xml:space="preserve"> PAGEREF _Toc190092368 \h </w:instrText>
        </w:r>
        <w:r w:rsidR="00124DDB">
          <w:rPr>
            <w:noProof/>
            <w:webHidden/>
          </w:rPr>
        </w:r>
        <w:r w:rsidR="00124DDB">
          <w:rPr>
            <w:noProof/>
            <w:webHidden/>
          </w:rPr>
          <w:fldChar w:fldCharType="separate"/>
        </w:r>
        <w:r w:rsidR="00124DDB">
          <w:rPr>
            <w:noProof/>
            <w:webHidden/>
          </w:rPr>
          <w:t>20</w:t>
        </w:r>
        <w:r w:rsidR="00124DDB">
          <w:rPr>
            <w:noProof/>
            <w:webHidden/>
          </w:rPr>
          <w:fldChar w:fldCharType="end"/>
        </w:r>
      </w:hyperlink>
    </w:p>
    <w:p w14:paraId="7980CD81" w14:textId="2EF49052"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69" w:history="1">
        <w:r w:rsidR="00124DDB" w:rsidRPr="00572B94">
          <w:rPr>
            <w:rStyle w:val="Hipervnculo"/>
            <w:rFonts w:eastAsia="Cambria" w:cs="Arial"/>
            <w:noProof/>
          </w:rPr>
          <w:t>Tabla 17</w:t>
        </w:r>
        <w:r w:rsidR="00124DDB" w:rsidRPr="00572B94">
          <w:rPr>
            <w:rStyle w:val="Hipervnculo"/>
            <w:rFonts w:eastAsia="Cambria" w:cs="Arial"/>
            <w:b/>
            <w:iCs/>
            <w:noProof/>
          </w:rPr>
          <w:t>.</w:t>
        </w:r>
        <w:r w:rsidR="00124DDB" w:rsidRPr="00572B94">
          <w:rPr>
            <w:rStyle w:val="Hipervnculo"/>
            <w:rFonts w:eastAsia="Cambria" w:cs="Arial"/>
            <w:noProof/>
          </w:rPr>
          <w:t>. Capacidad instalada de la oferta de servicios de salud en el D.C. Tendencia 2019- 2022 y diciembre 31 de 2023</w:t>
        </w:r>
        <w:r w:rsidR="00124DDB">
          <w:rPr>
            <w:noProof/>
            <w:webHidden/>
          </w:rPr>
          <w:tab/>
        </w:r>
        <w:r w:rsidR="00124DDB">
          <w:rPr>
            <w:noProof/>
            <w:webHidden/>
          </w:rPr>
          <w:fldChar w:fldCharType="begin"/>
        </w:r>
        <w:r w:rsidR="00124DDB">
          <w:rPr>
            <w:noProof/>
            <w:webHidden/>
          </w:rPr>
          <w:instrText xml:space="preserve"> PAGEREF _Toc190092369 \h </w:instrText>
        </w:r>
        <w:r w:rsidR="00124DDB">
          <w:rPr>
            <w:noProof/>
            <w:webHidden/>
          </w:rPr>
        </w:r>
        <w:r w:rsidR="00124DDB">
          <w:rPr>
            <w:noProof/>
            <w:webHidden/>
          </w:rPr>
          <w:fldChar w:fldCharType="separate"/>
        </w:r>
        <w:r w:rsidR="00124DDB">
          <w:rPr>
            <w:noProof/>
            <w:webHidden/>
          </w:rPr>
          <w:t>22</w:t>
        </w:r>
        <w:r w:rsidR="00124DDB">
          <w:rPr>
            <w:noProof/>
            <w:webHidden/>
          </w:rPr>
          <w:fldChar w:fldCharType="end"/>
        </w:r>
      </w:hyperlink>
    </w:p>
    <w:p w14:paraId="5D58C286" w14:textId="36966678"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0" w:history="1">
        <w:r w:rsidR="00124DDB" w:rsidRPr="00572B94">
          <w:rPr>
            <w:rStyle w:val="Hipervnculo"/>
            <w:rFonts w:eastAsia="Cambria" w:cs="Arial"/>
            <w:noProof/>
          </w:rPr>
          <w:t>Tabla 18. Distribución de Ambulancias por Naturaleza Jurídica, Bogotá D.C. diciembre 2023</w:t>
        </w:r>
        <w:r w:rsidR="00124DDB">
          <w:rPr>
            <w:noProof/>
            <w:webHidden/>
          </w:rPr>
          <w:tab/>
        </w:r>
        <w:r w:rsidR="00124DDB">
          <w:rPr>
            <w:noProof/>
            <w:webHidden/>
          </w:rPr>
          <w:fldChar w:fldCharType="begin"/>
        </w:r>
        <w:r w:rsidR="00124DDB">
          <w:rPr>
            <w:noProof/>
            <w:webHidden/>
          </w:rPr>
          <w:instrText xml:space="preserve"> PAGEREF _Toc190092370 \h </w:instrText>
        </w:r>
        <w:r w:rsidR="00124DDB">
          <w:rPr>
            <w:noProof/>
            <w:webHidden/>
          </w:rPr>
        </w:r>
        <w:r w:rsidR="00124DDB">
          <w:rPr>
            <w:noProof/>
            <w:webHidden/>
          </w:rPr>
          <w:fldChar w:fldCharType="separate"/>
        </w:r>
        <w:r w:rsidR="00124DDB">
          <w:rPr>
            <w:noProof/>
            <w:webHidden/>
          </w:rPr>
          <w:t>24</w:t>
        </w:r>
        <w:r w:rsidR="00124DDB">
          <w:rPr>
            <w:noProof/>
            <w:webHidden/>
          </w:rPr>
          <w:fldChar w:fldCharType="end"/>
        </w:r>
      </w:hyperlink>
    </w:p>
    <w:p w14:paraId="312B87D7" w14:textId="602405DF"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1" w:history="1">
        <w:r w:rsidR="00124DDB" w:rsidRPr="00572B94">
          <w:rPr>
            <w:rStyle w:val="Hipervnculo"/>
            <w:rFonts w:eastAsia="Cambria" w:cs="Arial"/>
            <w:noProof/>
          </w:rPr>
          <w:t>Tabla 19. Distribución de la capacidad instalada para apoyo terapéutico en Bogotá D.C., según naturaleza jurídica a diciembre 31 de 2023.</w:t>
        </w:r>
        <w:r w:rsidR="00124DDB">
          <w:rPr>
            <w:noProof/>
            <w:webHidden/>
          </w:rPr>
          <w:tab/>
        </w:r>
        <w:r w:rsidR="00124DDB">
          <w:rPr>
            <w:noProof/>
            <w:webHidden/>
          </w:rPr>
          <w:fldChar w:fldCharType="begin"/>
        </w:r>
        <w:r w:rsidR="00124DDB">
          <w:rPr>
            <w:noProof/>
            <w:webHidden/>
          </w:rPr>
          <w:instrText xml:space="preserve"> PAGEREF _Toc190092371 \h </w:instrText>
        </w:r>
        <w:r w:rsidR="00124DDB">
          <w:rPr>
            <w:noProof/>
            <w:webHidden/>
          </w:rPr>
        </w:r>
        <w:r w:rsidR="00124DDB">
          <w:rPr>
            <w:noProof/>
            <w:webHidden/>
          </w:rPr>
          <w:fldChar w:fldCharType="separate"/>
        </w:r>
        <w:r w:rsidR="00124DDB">
          <w:rPr>
            <w:noProof/>
            <w:webHidden/>
          </w:rPr>
          <w:t>27</w:t>
        </w:r>
        <w:r w:rsidR="00124DDB">
          <w:rPr>
            <w:noProof/>
            <w:webHidden/>
          </w:rPr>
          <w:fldChar w:fldCharType="end"/>
        </w:r>
      </w:hyperlink>
    </w:p>
    <w:p w14:paraId="6E0711ED" w14:textId="5036215D"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2" w:history="1">
        <w:r w:rsidR="00124DDB" w:rsidRPr="00572B94">
          <w:rPr>
            <w:rStyle w:val="Hipervnculo"/>
            <w:rFonts w:eastAsia="Cambria" w:cs="Arial"/>
            <w:noProof/>
          </w:rPr>
          <w:t>Tabla 20. Distribución de camas en Bogotá D.C., según naturaleza jurídica. Bogotá D.C. diciembre 31 de 2023.</w:t>
        </w:r>
        <w:r w:rsidR="00124DDB">
          <w:rPr>
            <w:noProof/>
            <w:webHidden/>
          </w:rPr>
          <w:tab/>
        </w:r>
        <w:r w:rsidR="00124DDB">
          <w:rPr>
            <w:noProof/>
            <w:webHidden/>
          </w:rPr>
          <w:fldChar w:fldCharType="begin"/>
        </w:r>
        <w:r w:rsidR="00124DDB">
          <w:rPr>
            <w:noProof/>
            <w:webHidden/>
          </w:rPr>
          <w:instrText xml:space="preserve"> PAGEREF _Toc190092372 \h </w:instrText>
        </w:r>
        <w:r w:rsidR="00124DDB">
          <w:rPr>
            <w:noProof/>
            <w:webHidden/>
          </w:rPr>
        </w:r>
        <w:r w:rsidR="00124DDB">
          <w:rPr>
            <w:noProof/>
            <w:webHidden/>
          </w:rPr>
          <w:fldChar w:fldCharType="separate"/>
        </w:r>
        <w:r w:rsidR="00124DDB">
          <w:rPr>
            <w:noProof/>
            <w:webHidden/>
          </w:rPr>
          <w:t>29</w:t>
        </w:r>
        <w:r w:rsidR="00124DDB">
          <w:rPr>
            <w:noProof/>
            <w:webHidden/>
          </w:rPr>
          <w:fldChar w:fldCharType="end"/>
        </w:r>
      </w:hyperlink>
    </w:p>
    <w:p w14:paraId="2047B499" w14:textId="3F17417F"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3" w:history="1">
        <w:r w:rsidR="00124DDB" w:rsidRPr="00572B94">
          <w:rPr>
            <w:rStyle w:val="Hipervnculo"/>
            <w:rFonts w:eastAsia="Cambria" w:cs="Arial"/>
            <w:noProof/>
          </w:rPr>
          <w:t>Tabla 21. Distribución de salas en Bogotá D.C., según naturaleza jurídica diciembre 31 -2023</w:t>
        </w:r>
        <w:r w:rsidR="00124DDB">
          <w:rPr>
            <w:noProof/>
            <w:webHidden/>
          </w:rPr>
          <w:tab/>
        </w:r>
        <w:r w:rsidR="00124DDB">
          <w:rPr>
            <w:noProof/>
            <w:webHidden/>
          </w:rPr>
          <w:fldChar w:fldCharType="begin"/>
        </w:r>
        <w:r w:rsidR="00124DDB">
          <w:rPr>
            <w:noProof/>
            <w:webHidden/>
          </w:rPr>
          <w:instrText xml:space="preserve"> PAGEREF _Toc190092373 \h </w:instrText>
        </w:r>
        <w:r w:rsidR="00124DDB">
          <w:rPr>
            <w:noProof/>
            <w:webHidden/>
          </w:rPr>
        </w:r>
        <w:r w:rsidR="00124DDB">
          <w:rPr>
            <w:noProof/>
            <w:webHidden/>
          </w:rPr>
          <w:fldChar w:fldCharType="separate"/>
        </w:r>
        <w:r w:rsidR="00124DDB">
          <w:rPr>
            <w:noProof/>
            <w:webHidden/>
          </w:rPr>
          <w:t>31</w:t>
        </w:r>
        <w:r w:rsidR="00124DDB">
          <w:rPr>
            <w:noProof/>
            <w:webHidden/>
          </w:rPr>
          <w:fldChar w:fldCharType="end"/>
        </w:r>
      </w:hyperlink>
    </w:p>
    <w:p w14:paraId="79E82307" w14:textId="0A7FC44C"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4" w:history="1">
        <w:r w:rsidR="00124DDB" w:rsidRPr="00572B94">
          <w:rPr>
            <w:rStyle w:val="Hipervnculo"/>
            <w:rFonts w:eastAsia="Cambria" w:cs="Arial"/>
            <w:noProof/>
          </w:rPr>
          <w:t>Tabla 22. Oferta servicios por tipo de Salas 2019 a 2022 y diciembre 31 de 2023 en Bogotá D.C.</w:t>
        </w:r>
        <w:r w:rsidR="00124DDB">
          <w:rPr>
            <w:noProof/>
            <w:webHidden/>
          </w:rPr>
          <w:tab/>
        </w:r>
        <w:r w:rsidR="00124DDB">
          <w:rPr>
            <w:noProof/>
            <w:webHidden/>
          </w:rPr>
          <w:fldChar w:fldCharType="begin"/>
        </w:r>
        <w:r w:rsidR="00124DDB">
          <w:rPr>
            <w:noProof/>
            <w:webHidden/>
          </w:rPr>
          <w:instrText xml:space="preserve"> PAGEREF _Toc190092374 \h </w:instrText>
        </w:r>
        <w:r w:rsidR="00124DDB">
          <w:rPr>
            <w:noProof/>
            <w:webHidden/>
          </w:rPr>
        </w:r>
        <w:r w:rsidR="00124DDB">
          <w:rPr>
            <w:noProof/>
            <w:webHidden/>
          </w:rPr>
          <w:fldChar w:fldCharType="separate"/>
        </w:r>
        <w:r w:rsidR="00124DDB">
          <w:rPr>
            <w:noProof/>
            <w:webHidden/>
          </w:rPr>
          <w:t>33</w:t>
        </w:r>
        <w:r w:rsidR="00124DDB">
          <w:rPr>
            <w:noProof/>
            <w:webHidden/>
          </w:rPr>
          <w:fldChar w:fldCharType="end"/>
        </w:r>
      </w:hyperlink>
    </w:p>
    <w:p w14:paraId="5994AE64" w14:textId="10AC757D"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5" w:history="1">
        <w:r w:rsidR="00124DDB" w:rsidRPr="00572B94">
          <w:rPr>
            <w:rStyle w:val="Hipervnculo"/>
            <w:rFonts w:eastAsia="Cambria" w:cs="Arial"/>
            <w:noProof/>
          </w:rPr>
          <w:t xml:space="preserve">Tabla 23. </w:t>
        </w:r>
        <w:r w:rsidR="00124DDB" w:rsidRPr="00572B94">
          <w:rPr>
            <w:rStyle w:val="Hipervnculo"/>
            <w:rFonts w:eastAsia="Cambria" w:cs="Arial"/>
            <w:iCs/>
            <w:noProof/>
          </w:rPr>
          <w:t>Oferta de Servicios Ruta Integral de Atención en Salud -RIAS para la población con riesgo o presencia de Alteraciones Nutricionales- DNT en menores de 5 años.</w:t>
        </w:r>
        <w:r w:rsidR="00124DDB">
          <w:rPr>
            <w:noProof/>
            <w:webHidden/>
          </w:rPr>
          <w:tab/>
        </w:r>
        <w:r w:rsidR="00124DDB">
          <w:rPr>
            <w:noProof/>
            <w:webHidden/>
          </w:rPr>
          <w:fldChar w:fldCharType="begin"/>
        </w:r>
        <w:r w:rsidR="00124DDB">
          <w:rPr>
            <w:noProof/>
            <w:webHidden/>
          </w:rPr>
          <w:instrText xml:space="preserve"> PAGEREF _Toc190092375 \h </w:instrText>
        </w:r>
        <w:r w:rsidR="00124DDB">
          <w:rPr>
            <w:noProof/>
            <w:webHidden/>
          </w:rPr>
        </w:r>
        <w:r w:rsidR="00124DDB">
          <w:rPr>
            <w:noProof/>
            <w:webHidden/>
          </w:rPr>
          <w:fldChar w:fldCharType="separate"/>
        </w:r>
        <w:r w:rsidR="00124DDB">
          <w:rPr>
            <w:noProof/>
            <w:webHidden/>
          </w:rPr>
          <w:t>36</w:t>
        </w:r>
        <w:r w:rsidR="00124DDB">
          <w:rPr>
            <w:noProof/>
            <w:webHidden/>
          </w:rPr>
          <w:fldChar w:fldCharType="end"/>
        </w:r>
      </w:hyperlink>
    </w:p>
    <w:p w14:paraId="37F30D11" w14:textId="55CAFF5F"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6" w:history="1">
        <w:r w:rsidR="00124DDB" w:rsidRPr="00572B94">
          <w:rPr>
            <w:rStyle w:val="Hipervnculo"/>
            <w:rFonts w:eastAsia="Cambria" w:cs="Arial"/>
            <w:noProof/>
          </w:rPr>
          <w:t xml:space="preserve">Tabla 24. </w:t>
        </w:r>
        <w:r w:rsidR="00124DDB" w:rsidRPr="00572B94">
          <w:rPr>
            <w:rStyle w:val="Hipervnculo"/>
            <w:rFonts w:eastAsia="Cambria" w:cs="Arial"/>
            <w:iCs/>
            <w:noProof/>
          </w:rPr>
          <w:t>Oferta de Servicios Ruta Integral de Atención en Salud -RIAS para la población con riesgo o presencia de Alteraciones Nutricionales- DNT en menores de 5 años por Naturaleza Jurídica 2023.</w:t>
        </w:r>
        <w:r w:rsidR="00124DDB">
          <w:rPr>
            <w:noProof/>
            <w:webHidden/>
          </w:rPr>
          <w:tab/>
        </w:r>
        <w:r w:rsidR="00124DDB">
          <w:rPr>
            <w:noProof/>
            <w:webHidden/>
          </w:rPr>
          <w:fldChar w:fldCharType="begin"/>
        </w:r>
        <w:r w:rsidR="00124DDB">
          <w:rPr>
            <w:noProof/>
            <w:webHidden/>
          </w:rPr>
          <w:instrText xml:space="preserve"> PAGEREF _Toc190092376 \h </w:instrText>
        </w:r>
        <w:r w:rsidR="00124DDB">
          <w:rPr>
            <w:noProof/>
            <w:webHidden/>
          </w:rPr>
        </w:r>
        <w:r w:rsidR="00124DDB">
          <w:rPr>
            <w:noProof/>
            <w:webHidden/>
          </w:rPr>
          <w:fldChar w:fldCharType="separate"/>
        </w:r>
        <w:r w:rsidR="00124DDB">
          <w:rPr>
            <w:noProof/>
            <w:webHidden/>
          </w:rPr>
          <w:t>36</w:t>
        </w:r>
        <w:r w:rsidR="00124DDB">
          <w:rPr>
            <w:noProof/>
            <w:webHidden/>
          </w:rPr>
          <w:fldChar w:fldCharType="end"/>
        </w:r>
      </w:hyperlink>
    </w:p>
    <w:p w14:paraId="02491DBF" w14:textId="45754A9A"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7" w:history="1">
        <w:r w:rsidR="00124DDB" w:rsidRPr="00572B94">
          <w:rPr>
            <w:rStyle w:val="Hipervnculo"/>
            <w:rFonts w:eastAsia="Cambria" w:cs="Arial"/>
            <w:noProof/>
          </w:rPr>
          <w:t xml:space="preserve">Tabla 25. </w:t>
        </w:r>
        <w:r w:rsidR="00124DDB" w:rsidRPr="00572B94">
          <w:rPr>
            <w:rStyle w:val="Hipervnculo"/>
            <w:rFonts w:eastAsia="Cambria" w:cs="Arial"/>
            <w:iCs/>
            <w:noProof/>
          </w:rPr>
          <w:t>Oferta de Servicios Ruta Integral de Atención en Salud -RIAS para la población con riesgo o presencia de Alteraciones Nutricionales- DNT en menores de 5 años Georreferenciada – 2023.</w:t>
        </w:r>
        <w:r w:rsidR="00124DDB">
          <w:rPr>
            <w:noProof/>
            <w:webHidden/>
          </w:rPr>
          <w:tab/>
        </w:r>
        <w:r w:rsidR="00124DDB">
          <w:rPr>
            <w:noProof/>
            <w:webHidden/>
          </w:rPr>
          <w:fldChar w:fldCharType="begin"/>
        </w:r>
        <w:r w:rsidR="00124DDB">
          <w:rPr>
            <w:noProof/>
            <w:webHidden/>
          </w:rPr>
          <w:instrText xml:space="preserve"> PAGEREF _Toc190092377 \h </w:instrText>
        </w:r>
        <w:r w:rsidR="00124DDB">
          <w:rPr>
            <w:noProof/>
            <w:webHidden/>
          </w:rPr>
        </w:r>
        <w:r w:rsidR="00124DDB">
          <w:rPr>
            <w:noProof/>
            <w:webHidden/>
          </w:rPr>
          <w:fldChar w:fldCharType="separate"/>
        </w:r>
        <w:r w:rsidR="00124DDB">
          <w:rPr>
            <w:noProof/>
            <w:webHidden/>
          </w:rPr>
          <w:t>37</w:t>
        </w:r>
        <w:r w:rsidR="00124DDB">
          <w:rPr>
            <w:noProof/>
            <w:webHidden/>
          </w:rPr>
          <w:fldChar w:fldCharType="end"/>
        </w:r>
      </w:hyperlink>
    </w:p>
    <w:p w14:paraId="4A06D053" w14:textId="688ECFCE"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8" w:history="1">
        <w:r w:rsidR="00124DDB" w:rsidRPr="00572B94">
          <w:rPr>
            <w:rStyle w:val="Hipervnculo"/>
            <w:rFonts w:eastAsia="Cambria" w:cs="Arial"/>
            <w:noProof/>
          </w:rPr>
          <w:t>Tabla 26.</w:t>
        </w:r>
        <w:r w:rsidR="00124DDB" w:rsidRPr="00572B94">
          <w:rPr>
            <w:rStyle w:val="Hipervnculo"/>
            <w:rFonts w:eastAsia="Cambria" w:cs="Arial"/>
            <w:iCs/>
            <w:noProof/>
          </w:rPr>
          <w:t xml:space="preserve"> Oferta Teórica Ruta Integral de Atención en Salud -RIAS para la población con riesgo o presencia de Alteraciones Nutricionales- DNT en menores de 5 años – 2023.</w:t>
        </w:r>
        <w:r w:rsidR="00124DDB">
          <w:rPr>
            <w:noProof/>
            <w:webHidden/>
          </w:rPr>
          <w:tab/>
        </w:r>
        <w:r w:rsidR="00124DDB">
          <w:rPr>
            <w:noProof/>
            <w:webHidden/>
          </w:rPr>
          <w:fldChar w:fldCharType="begin"/>
        </w:r>
        <w:r w:rsidR="00124DDB">
          <w:rPr>
            <w:noProof/>
            <w:webHidden/>
          </w:rPr>
          <w:instrText xml:space="preserve"> PAGEREF _Toc190092378 \h </w:instrText>
        </w:r>
        <w:r w:rsidR="00124DDB">
          <w:rPr>
            <w:noProof/>
            <w:webHidden/>
          </w:rPr>
        </w:r>
        <w:r w:rsidR="00124DDB">
          <w:rPr>
            <w:noProof/>
            <w:webHidden/>
          </w:rPr>
          <w:fldChar w:fldCharType="separate"/>
        </w:r>
        <w:r w:rsidR="00124DDB">
          <w:rPr>
            <w:noProof/>
            <w:webHidden/>
          </w:rPr>
          <w:t>38</w:t>
        </w:r>
        <w:r w:rsidR="00124DDB">
          <w:rPr>
            <w:noProof/>
            <w:webHidden/>
          </w:rPr>
          <w:fldChar w:fldCharType="end"/>
        </w:r>
      </w:hyperlink>
    </w:p>
    <w:p w14:paraId="0272D2E1" w14:textId="0937DA05"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79" w:history="1">
        <w:r w:rsidR="00124DDB" w:rsidRPr="00572B94">
          <w:rPr>
            <w:rStyle w:val="Hipervnculo"/>
            <w:rFonts w:eastAsia="Cambria" w:cs="Arial"/>
            <w:noProof/>
          </w:rPr>
          <w:t>Tabla 27.</w:t>
        </w:r>
        <w:r w:rsidR="00124DDB" w:rsidRPr="00572B94">
          <w:rPr>
            <w:rStyle w:val="Hipervnculo"/>
            <w:rFonts w:eastAsia="Cambria" w:cs="Arial"/>
            <w:iCs/>
            <w:noProof/>
          </w:rPr>
          <w:t xml:space="preserve"> </w:t>
        </w:r>
        <w:r w:rsidR="00124DDB" w:rsidRPr="00572B94">
          <w:rPr>
            <w:rStyle w:val="Hipervnculo"/>
            <w:rFonts w:eastAsia="Cambria" w:cs="Arial"/>
            <w:noProof/>
          </w:rPr>
          <w:t>Atenciones Nutricionales 2019 a 2023</w:t>
        </w:r>
        <w:r w:rsidR="00124DDB">
          <w:rPr>
            <w:noProof/>
            <w:webHidden/>
          </w:rPr>
          <w:tab/>
        </w:r>
        <w:r w:rsidR="00124DDB">
          <w:rPr>
            <w:noProof/>
            <w:webHidden/>
          </w:rPr>
          <w:fldChar w:fldCharType="begin"/>
        </w:r>
        <w:r w:rsidR="00124DDB">
          <w:rPr>
            <w:noProof/>
            <w:webHidden/>
          </w:rPr>
          <w:instrText xml:space="preserve"> PAGEREF _Toc190092379 \h </w:instrText>
        </w:r>
        <w:r w:rsidR="00124DDB">
          <w:rPr>
            <w:noProof/>
            <w:webHidden/>
          </w:rPr>
        </w:r>
        <w:r w:rsidR="00124DDB">
          <w:rPr>
            <w:noProof/>
            <w:webHidden/>
          </w:rPr>
          <w:fldChar w:fldCharType="separate"/>
        </w:r>
        <w:r w:rsidR="00124DDB">
          <w:rPr>
            <w:noProof/>
            <w:webHidden/>
          </w:rPr>
          <w:t>39</w:t>
        </w:r>
        <w:r w:rsidR="00124DDB">
          <w:rPr>
            <w:noProof/>
            <w:webHidden/>
          </w:rPr>
          <w:fldChar w:fldCharType="end"/>
        </w:r>
      </w:hyperlink>
    </w:p>
    <w:p w14:paraId="0A10BA3D" w14:textId="3BAB1555"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80" w:history="1">
        <w:r w:rsidR="00124DDB" w:rsidRPr="00572B94">
          <w:rPr>
            <w:rStyle w:val="Hipervnculo"/>
            <w:rFonts w:eastAsia="Cambria" w:cs="Arial"/>
            <w:noProof/>
          </w:rPr>
          <w:t>Tabla 28.</w:t>
        </w:r>
        <w:r w:rsidR="00124DDB" w:rsidRPr="00572B94">
          <w:rPr>
            <w:rStyle w:val="Hipervnculo"/>
            <w:rFonts w:eastAsia="Cambria" w:cs="Arial"/>
            <w:iCs/>
            <w:noProof/>
          </w:rPr>
          <w:t xml:space="preserve"> Demanda Ruta Integral de Atención en Salud -RIAS para la población con riesgo o presencia de Alteraciones Nutricionales- DNT en menores de 5 años 2019 a 2023</w:t>
        </w:r>
        <w:r w:rsidR="00124DDB">
          <w:rPr>
            <w:noProof/>
            <w:webHidden/>
          </w:rPr>
          <w:tab/>
        </w:r>
        <w:r w:rsidR="00124DDB">
          <w:rPr>
            <w:noProof/>
            <w:webHidden/>
          </w:rPr>
          <w:fldChar w:fldCharType="begin"/>
        </w:r>
        <w:r w:rsidR="00124DDB">
          <w:rPr>
            <w:noProof/>
            <w:webHidden/>
          </w:rPr>
          <w:instrText xml:space="preserve"> PAGEREF _Toc190092380 \h </w:instrText>
        </w:r>
        <w:r w:rsidR="00124DDB">
          <w:rPr>
            <w:noProof/>
            <w:webHidden/>
          </w:rPr>
        </w:r>
        <w:r w:rsidR="00124DDB">
          <w:rPr>
            <w:noProof/>
            <w:webHidden/>
          </w:rPr>
          <w:fldChar w:fldCharType="separate"/>
        </w:r>
        <w:r w:rsidR="00124DDB">
          <w:rPr>
            <w:noProof/>
            <w:webHidden/>
          </w:rPr>
          <w:t>40</w:t>
        </w:r>
        <w:r w:rsidR="00124DDB">
          <w:rPr>
            <w:noProof/>
            <w:webHidden/>
          </w:rPr>
          <w:fldChar w:fldCharType="end"/>
        </w:r>
      </w:hyperlink>
    </w:p>
    <w:p w14:paraId="3EC567FD" w14:textId="0CC6AF08"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81" w:history="1">
        <w:r w:rsidR="00124DDB" w:rsidRPr="00572B94">
          <w:rPr>
            <w:rStyle w:val="Hipervnculo"/>
            <w:rFonts w:eastAsia="Cambria" w:cs="Arial"/>
            <w:noProof/>
          </w:rPr>
          <w:t>Tabla 29.</w:t>
        </w:r>
        <w:r w:rsidR="00124DDB" w:rsidRPr="00572B94">
          <w:rPr>
            <w:rStyle w:val="Hipervnculo"/>
            <w:rFonts w:eastAsia="Cambria" w:cs="Arial"/>
            <w:bCs/>
            <w:iCs/>
            <w:noProof/>
          </w:rPr>
          <w:t xml:space="preserve"> </w:t>
        </w:r>
        <w:r w:rsidR="00124DDB" w:rsidRPr="00572B94">
          <w:rPr>
            <w:rStyle w:val="Hipervnculo"/>
            <w:rFonts w:eastAsia="Cambria" w:cs="Arial"/>
            <w:iCs/>
            <w:noProof/>
          </w:rPr>
          <w:t>Demanda por tipo de servicios para la Ruta Integral de Atención en Salud -RIAS para la población con riesgo o presencia de Alteraciones Nutricionales- DNT en menores de 5 años</w:t>
        </w:r>
        <w:r w:rsidR="00124DDB">
          <w:rPr>
            <w:noProof/>
            <w:webHidden/>
          </w:rPr>
          <w:tab/>
        </w:r>
        <w:r w:rsidR="00124DDB">
          <w:rPr>
            <w:noProof/>
            <w:webHidden/>
          </w:rPr>
          <w:fldChar w:fldCharType="begin"/>
        </w:r>
        <w:r w:rsidR="00124DDB">
          <w:rPr>
            <w:noProof/>
            <w:webHidden/>
          </w:rPr>
          <w:instrText xml:space="preserve"> PAGEREF _Toc190092381 \h </w:instrText>
        </w:r>
        <w:r w:rsidR="00124DDB">
          <w:rPr>
            <w:noProof/>
            <w:webHidden/>
          </w:rPr>
        </w:r>
        <w:r w:rsidR="00124DDB">
          <w:rPr>
            <w:noProof/>
            <w:webHidden/>
          </w:rPr>
          <w:fldChar w:fldCharType="separate"/>
        </w:r>
        <w:r w:rsidR="00124DDB">
          <w:rPr>
            <w:noProof/>
            <w:webHidden/>
          </w:rPr>
          <w:t>41</w:t>
        </w:r>
        <w:r w:rsidR="00124DDB">
          <w:rPr>
            <w:noProof/>
            <w:webHidden/>
          </w:rPr>
          <w:fldChar w:fldCharType="end"/>
        </w:r>
      </w:hyperlink>
    </w:p>
    <w:p w14:paraId="36333DBA" w14:textId="14911704"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82" w:history="1">
        <w:r w:rsidR="00124DDB" w:rsidRPr="00572B94">
          <w:rPr>
            <w:rStyle w:val="Hipervnculo"/>
            <w:rFonts w:eastAsia="Cambria" w:cs="Arial"/>
            <w:noProof/>
          </w:rPr>
          <w:t>Tabla 30.</w:t>
        </w:r>
        <w:r w:rsidR="00124DDB" w:rsidRPr="00572B94">
          <w:rPr>
            <w:rStyle w:val="Hipervnculo"/>
            <w:rFonts w:eastAsia="Cambria" w:cs="Arial"/>
            <w:iCs/>
            <w:noProof/>
          </w:rPr>
          <w:t xml:space="preserve">  Población según tipo de afiliación.</w:t>
        </w:r>
        <w:r w:rsidR="00124DDB">
          <w:rPr>
            <w:noProof/>
            <w:webHidden/>
          </w:rPr>
          <w:tab/>
        </w:r>
        <w:r w:rsidR="00124DDB">
          <w:rPr>
            <w:noProof/>
            <w:webHidden/>
          </w:rPr>
          <w:fldChar w:fldCharType="begin"/>
        </w:r>
        <w:r w:rsidR="00124DDB">
          <w:rPr>
            <w:noProof/>
            <w:webHidden/>
          </w:rPr>
          <w:instrText xml:space="preserve"> PAGEREF _Toc190092382 \h </w:instrText>
        </w:r>
        <w:r w:rsidR="00124DDB">
          <w:rPr>
            <w:noProof/>
            <w:webHidden/>
          </w:rPr>
        </w:r>
        <w:r w:rsidR="00124DDB">
          <w:rPr>
            <w:noProof/>
            <w:webHidden/>
          </w:rPr>
          <w:fldChar w:fldCharType="separate"/>
        </w:r>
        <w:r w:rsidR="00124DDB">
          <w:rPr>
            <w:noProof/>
            <w:webHidden/>
          </w:rPr>
          <w:t>42</w:t>
        </w:r>
        <w:r w:rsidR="00124DDB">
          <w:rPr>
            <w:noProof/>
            <w:webHidden/>
          </w:rPr>
          <w:fldChar w:fldCharType="end"/>
        </w:r>
      </w:hyperlink>
    </w:p>
    <w:p w14:paraId="66D3D78B" w14:textId="418BE4C8"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83" w:history="1">
        <w:r w:rsidR="00124DDB" w:rsidRPr="00572B94">
          <w:rPr>
            <w:rStyle w:val="Hipervnculo"/>
            <w:rFonts w:eastAsia="Cambria" w:cs="Arial"/>
            <w:noProof/>
          </w:rPr>
          <w:t>Tabla 31.</w:t>
        </w:r>
        <w:r w:rsidR="00124DDB" w:rsidRPr="00572B94">
          <w:rPr>
            <w:rStyle w:val="Hipervnculo"/>
            <w:rFonts w:eastAsia="Cambria" w:cs="Arial"/>
            <w:iCs/>
            <w:noProof/>
          </w:rPr>
          <w:t xml:space="preserve">   Comportamiento de demanda por localidades de 2019 a 2023.</w:t>
        </w:r>
        <w:r w:rsidR="00124DDB">
          <w:rPr>
            <w:noProof/>
            <w:webHidden/>
          </w:rPr>
          <w:tab/>
        </w:r>
        <w:r w:rsidR="00124DDB">
          <w:rPr>
            <w:noProof/>
            <w:webHidden/>
          </w:rPr>
          <w:fldChar w:fldCharType="begin"/>
        </w:r>
        <w:r w:rsidR="00124DDB">
          <w:rPr>
            <w:noProof/>
            <w:webHidden/>
          </w:rPr>
          <w:instrText xml:space="preserve"> PAGEREF _Toc190092383 \h </w:instrText>
        </w:r>
        <w:r w:rsidR="00124DDB">
          <w:rPr>
            <w:noProof/>
            <w:webHidden/>
          </w:rPr>
        </w:r>
        <w:r w:rsidR="00124DDB">
          <w:rPr>
            <w:noProof/>
            <w:webHidden/>
          </w:rPr>
          <w:fldChar w:fldCharType="separate"/>
        </w:r>
        <w:r w:rsidR="00124DDB">
          <w:rPr>
            <w:noProof/>
            <w:webHidden/>
          </w:rPr>
          <w:t>42</w:t>
        </w:r>
        <w:r w:rsidR="00124DDB">
          <w:rPr>
            <w:noProof/>
            <w:webHidden/>
          </w:rPr>
          <w:fldChar w:fldCharType="end"/>
        </w:r>
      </w:hyperlink>
    </w:p>
    <w:p w14:paraId="6800DA91" w14:textId="2C88F8B9"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84" w:history="1">
        <w:r w:rsidR="00124DDB" w:rsidRPr="00572B94">
          <w:rPr>
            <w:rStyle w:val="Hipervnculo"/>
            <w:rFonts w:eastAsia="Cambria" w:cs="Arial"/>
            <w:noProof/>
          </w:rPr>
          <w:t>Tabla 32.</w:t>
        </w:r>
        <w:r w:rsidR="00124DDB" w:rsidRPr="00572B94">
          <w:rPr>
            <w:rStyle w:val="Hipervnculo"/>
            <w:rFonts w:eastAsia="Cambria" w:cs="Arial"/>
            <w:iCs/>
            <w:noProof/>
          </w:rPr>
          <w:t xml:space="preserve">   Atenciones Ruta Integral de Atención en Salud -RIAS para la población con riesgo o presencia de Alteraciones Nutricionales- DNT en menores de 5 años, población Diferencial 2019- 2023.</w:t>
        </w:r>
        <w:r w:rsidR="00124DDB">
          <w:rPr>
            <w:noProof/>
            <w:webHidden/>
          </w:rPr>
          <w:tab/>
        </w:r>
        <w:r w:rsidR="00124DDB">
          <w:rPr>
            <w:noProof/>
            <w:webHidden/>
          </w:rPr>
          <w:fldChar w:fldCharType="begin"/>
        </w:r>
        <w:r w:rsidR="00124DDB">
          <w:rPr>
            <w:noProof/>
            <w:webHidden/>
          </w:rPr>
          <w:instrText xml:space="preserve"> PAGEREF _Toc190092384 \h </w:instrText>
        </w:r>
        <w:r w:rsidR="00124DDB">
          <w:rPr>
            <w:noProof/>
            <w:webHidden/>
          </w:rPr>
        </w:r>
        <w:r w:rsidR="00124DDB">
          <w:rPr>
            <w:noProof/>
            <w:webHidden/>
          </w:rPr>
          <w:fldChar w:fldCharType="separate"/>
        </w:r>
        <w:r w:rsidR="00124DDB">
          <w:rPr>
            <w:noProof/>
            <w:webHidden/>
          </w:rPr>
          <w:t>44</w:t>
        </w:r>
        <w:r w:rsidR="00124DDB">
          <w:rPr>
            <w:noProof/>
            <w:webHidden/>
          </w:rPr>
          <w:fldChar w:fldCharType="end"/>
        </w:r>
      </w:hyperlink>
    </w:p>
    <w:p w14:paraId="03CDDC2C" w14:textId="5561E6EA" w:rsidR="00124DDB" w:rsidRDefault="00C06388">
      <w:pPr>
        <w:pStyle w:val="Tabladeilustraciones"/>
        <w:tabs>
          <w:tab w:val="right" w:leader="dot" w:pos="10055"/>
        </w:tabs>
        <w:rPr>
          <w:rFonts w:asciiTheme="minorHAnsi" w:eastAsiaTheme="minorEastAsia" w:hAnsiTheme="minorHAnsi" w:cstheme="minorBidi"/>
          <w:i w:val="0"/>
          <w:noProof/>
          <w:color w:val="auto"/>
          <w:szCs w:val="22"/>
          <w:lang w:val="en-US" w:eastAsia="en-US"/>
        </w:rPr>
      </w:pPr>
      <w:hyperlink w:anchor="_Toc190092385" w:history="1">
        <w:r w:rsidR="00124DDB" w:rsidRPr="00572B94">
          <w:rPr>
            <w:rStyle w:val="Hipervnculo"/>
            <w:rFonts w:eastAsia="Cambria" w:cs="Arial"/>
            <w:noProof/>
          </w:rPr>
          <w:t>Tabla 33.</w:t>
        </w:r>
        <w:r w:rsidR="00124DDB" w:rsidRPr="00572B94">
          <w:rPr>
            <w:rStyle w:val="Hipervnculo"/>
            <w:rFonts w:eastAsia="Cambria" w:cs="Arial"/>
            <w:bCs/>
            <w:iCs/>
            <w:noProof/>
          </w:rPr>
          <w:t xml:space="preserve">   </w:t>
        </w:r>
        <w:r w:rsidR="00124DDB" w:rsidRPr="00572B94">
          <w:rPr>
            <w:rStyle w:val="Hipervnculo"/>
            <w:rFonts w:eastAsia="Cambria" w:cs="Arial"/>
            <w:noProof/>
          </w:rPr>
          <w:t>Análisis de Suficiencia de la RIA Alteraciones Nutricionales año 2023.</w:t>
        </w:r>
        <w:r w:rsidR="00124DDB">
          <w:rPr>
            <w:noProof/>
            <w:webHidden/>
          </w:rPr>
          <w:tab/>
        </w:r>
        <w:r w:rsidR="00124DDB">
          <w:rPr>
            <w:noProof/>
            <w:webHidden/>
          </w:rPr>
          <w:fldChar w:fldCharType="begin"/>
        </w:r>
        <w:r w:rsidR="00124DDB">
          <w:rPr>
            <w:noProof/>
            <w:webHidden/>
          </w:rPr>
          <w:instrText xml:space="preserve"> PAGEREF _Toc190092385 \h </w:instrText>
        </w:r>
        <w:r w:rsidR="00124DDB">
          <w:rPr>
            <w:noProof/>
            <w:webHidden/>
          </w:rPr>
        </w:r>
        <w:r w:rsidR="00124DDB">
          <w:rPr>
            <w:noProof/>
            <w:webHidden/>
          </w:rPr>
          <w:fldChar w:fldCharType="separate"/>
        </w:r>
        <w:r w:rsidR="00124DDB">
          <w:rPr>
            <w:noProof/>
            <w:webHidden/>
          </w:rPr>
          <w:t>46</w:t>
        </w:r>
        <w:r w:rsidR="00124DDB">
          <w:rPr>
            <w:noProof/>
            <w:webHidden/>
          </w:rPr>
          <w:fldChar w:fldCharType="end"/>
        </w:r>
      </w:hyperlink>
    </w:p>
    <w:p w14:paraId="24553A38" w14:textId="58245860" w:rsidR="00CF6449" w:rsidRPr="00107631" w:rsidRDefault="00494620" w:rsidP="000E0C90">
      <w:pPr>
        <w:pStyle w:val="Tabladeilustraciones"/>
        <w:spacing w:line="276" w:lineRule="auto"/>
        <w:rPr>
          <w:rFonts w:cs="Arial"/>
          <w:i w:val="0"/>
          <w:iCs/>
          <w:color w:val="auto"/>
        </w:rPr>
        <w:sectPr w:rsidR="00CF6449" w:rsidRPr="00107631" w:rsidSect="000C290F">
          <w:headerReference w:type="even" r:id="rId13"/>
          <w:headerReference w:type="default" r:id="rId14"/>
          <w:footerReference w:type="even" r:id="rId15"/>
          <w:footerReference w:type="default" r:id="rId16"/>
          <w:headerReference w:type="first" r:id="rId17"/>
          <w:footerReference w:type="first" r:id="rId18"/>
          <w:pgSz w:w="12242" w:h="15842"/>
          <w:pgMar w:top="1841" w:right="1043" w:bottom="1276" w:left="1134" w:header="0" w:footer="0" w:gutter="0"/>
          <w:pgNumType w:start="1"/>
          <w:cols w:space="720"/>
          <w:titlePg/>
          <w:docGrid w:linePitch="326"/>
        </w:sectPr>
      </w:pPr>
      <w:r w:rsidRPr="006E564B">
        <w:rPr>
          <w:rFonts w:cs="Arial"/>
          <w:i w:val="0"/>
          <w:iCs/>
          <w:color w:val="auto"/>
        </w:rPr>
        <w:fldChar w:fldCharType="end"/>
      </w:r>
    </w:p>
    <w:p w14:paraId="0803D73C" w14:textId="77777777" w:rsidR="006C45F4" w:rsidRPr="00574F37" w:rsidRDefault="006C45F4" w:rsidP="006C45F4">
      <w:pPr>
        <w:rPr>
          <w:rFonts w:ascii="Arial" w:hAnsi="Arial" w:cs="Arial"/>
        </w:rPr>
      </w:pPr>
    </w:p>
    <w:p w14:paraId="74A72AF1" w14:textId="464BCE72" w:rsidR="00890B8E" w:rsidRPr="008E2720" w:rsidRDefault="00B54E18" w:rsidP="008E2720">
      <w:pPr>
        <w:pStyle w:val="Ttulo1"/>
        <w:spacing w:before="0"/>
        <w:rPr>
          <w:rFonts w:ascii="Arial" w:hAnsi="Arial" w:cs="Arial"/>
          <w:b/>
          <w:bCs/>
          <w:sz w:val="22"/>
          <w:szCs w:val="22"/>
        </w:rPr>
      </w:pPr>
      <w:bookmarkStart w:id="10" w:name="_Toc190093734"/>
      <w:r w:rsidRPr="008E2720">
        <w:rPr>
          <w:rFonts w:ascii="Arial" w:hAnsi="Arial" w:cs="Arial"/>
          <w:b/>
          <w:bCs/>
          <w:sz w:val="22"/>
          <w:szCs w:val="22"/>
        </w:rPr>
        <w:t>INTRODUCCIÓN</w:t>
      </w:r>
      <w:bookmarkEnd w:id="6"/>
      <w:bookmarkEnd w:id="7"/>
      <w:bookmarkEnd w:id="8"/>
      <w:bookmarkEnd w:id="9"/>
      <w:bookmarkEnd w:id="10"/>
    </w:p>
    <w:p w14:paraId="4C81A2E0" w14:textId="77777777" w:rsidR="00833B19" w:rsidRPr="00574F37" w:rsidRDefault="00833B19" w:rsidP="00833B19">
      <w:pPr>
        <w:rPr>
          <w:rFonts w:ascii="Arial" w:hAnsi="Arial" w:cs="Arial"/>
        </w:rPr>
      </w:pPr>
    </w:p>
    <w:p w14:paraId="0583C820" w14:textId="77777777" w:rsidR="00E20480" w:rsidRPr="00107631" w:rsidRDefault="00E20480" w:rsidP="00E20480">
      <w:pPr>
        <w:spacing w:line="276" w:lineRule="auto"/>
        <w:jc w:val="both"/>
        <w:rPr>
          <w:rFonts w:ascii="Arial" w:hAnsi="Arial" w:cs="Arial"/>
          <w:sz w:val="22"/>
          <w:szCs w:val="22"/>
        </w:rPr>
      </w:pPr>
      <w:r w:rsidRPr="00107631">
        <w:rPr>
          <w:rFonts w:ascii="Arial" w:hAnsi="Arial" w:cs="Arial"/>
          <w:sz w:val="22"/>
          <w:szCs w:val="22"/>
        </w:rPr>
        <w:t xml:space="preserve">En el marco de la Política de Atención Integral en Salud – PAIS, dirigida a lograr mejores condiciones de salud a la población, mediante la regulación u ordenamiento de la intervención de los integrantes del sistema de salud y de otros actores responsables de garantizar la promoción de la salud, la prevención de la enfermedad, el diagnóstico, tratamiento, la rehabilitación, la paliación, en condiciones de accesibilidad, aceptabilidad, oportunidad, continuidad, integralidad y </w:t>
      </w:r>
      <w:proofErr w:type="spellStart"/>
      <w:r w:rsidRPr="00107631">
        <w:rPr>
          <w:rFonts w:ascii="Arial" w:hAnsi="Arial" w:cs="Arial"/>
          <w:sz w:val="22"/>
          <w:szCs w:val="22"/>
        </w:rPr>
        <w:t>resolutividad</w:t>
      </w:r>
      <w:proofErr w:type="spellEnd"/>
      <w:r w:rsidRPr="00107631">
        <w:rPr>
          <w:rFonts w:ascii="Arial" w:hAnsi="Arial" w:cs="Arial"/>
          <w:sz w:val="22"/>
          <w:szCs w:val="22"/>
        </w:rPr>
        <w:t>, o la muerte digna; se establece la obligatoriedad de desarrollar diferentes enfoques, estrategias, procesos, instrumentos y acciones dirigidos a la estructuración y organización del Sistema de Salud a nivel sectorial e intersectorial.</w:t>
      </w:r>
    </w:p>
    <w:p w14:paraId="2BA12AA0" w14:textId="77777777" w:rsidR="00E20480" w:rsidRPr="00107631" w:rsidRDefault="00E20480" w:rsidP="00E20480">
      <w:pPr>
        <w:spacing w:line="276" w:lineRule="auto"/>
        <w:jc w:val="both"/>
        <w:rPr>
          <w:rFonts w:ascii="Arial" w:hAnsi="Arial" w:cs="Arial"/>
          <w:sz w:val="22"/>
          <w:szCs w:val="22"/>
        </w:rPr>
      </w:pPr>
    </w:p>
    <w:p w14:paraId="60ECFC0A" w14:textId="69E4BC3A" w:rsidR="00E20480" w:rsidRPr="00107631" w:rsidRDefault="00E20480" w:rsidP="00E20480">
      <w:pPr>
        <w:spacing w:line="276" w:lineRule="auto"/>
        <w:jc w:val="both"/>
        <w:rPr>
          <w:rFonts w:ascii="Arial" w:hAnsi="Arial" w:cs="Arial"/>
          <w:sz w:val="22"/>
          <w:szCs w:val="22"/>
        </w:rPr>
      </w:pPr>
      <w:r w:rsidRPr="00107631">
        <w:rPr>
          <w:rFonts w:ascii="Arial" w:hAnsi="Arial" w:cs="Arial"/>
          <w:sz w:val="22"/>
          <w:szCs w:val="22"/>
        </w:rPr>
        <w:t xml:space="preserve">Los mecanismos o herramientas definidas para el desarrollo de la Política de Atención Integral en Salud se concretan mediante la </w:t>
      </w:r>
      <w:r w:rsidR="004C59AC" w:rsidRPr="00107631">
        <w:rPr>
          <w:rFonts w:ascii="Arial" w:hAnsi="Arial" w:cs="Arial"/>
          <w:sz w:val="22"/>
          <w:szCs w:val="22"/>
        </w:rPr>
        <w:t>implementación</w:t>
      </w:r>
      <w:r w:rsidRPr="00107631">
        <w:rPr>
          <w:rFonts w:ascii="Arial" w:hAnsi="Arial" w:cs="Arial"/>
          <w:sz w:val="22"/>
          <w:szCs w:val="22"/>
        </w:rPr>
        <w:t xml:space="preserve"> del Modelo de Acción Integral Territorial – MAITE, a través del cual se articula la gestión de los integrantes del sistema de salud en el territorio para responder a las prioridades de atención en salud de la población y contribuir al mejoramiento de esta, la satisfacción de las expectativas de los usuarios y la sostenibilidad del sistema. </w:t>
      </w:r>
    </w:p>
    <w:p w14:paraId="7E8DE325" w14:textId="77777777" w:rsidR="00E20480" w:rsidRPr="00107631" w:rsidRDefault="00E20480" w:rsidP="00E20480">
      <w:pPr>
        <w:spacing w:line="276" w:lineRule="auto"/>
        <w:jc w:val="both"/>
        <w:rPr>
          <w:rFonts w:ascii="Arial" w:hAnsi="Arial" w:cs="Arial"/>
          <w:sz w:val="22"/>
          <w:szCs w:val="22"/>
        </w:rPr>
      </w:pPr>
    </w:p>
    <w:p w14:paraId="245008A4" w14:textId="77777777" w:rsidR="00E20480" w:rsidRPr="00107631" w:rsidRDefault="00E20480" w:rsidP="00E20480">
      <w:pPr>
        <w:spacing w:line="276" w:lineRule="auto"/>
        <w:jc w:val="both"/>
        <w:rPr>
          <w:rFonts w:ascii="Arial" w:hAnsi="Arial" w:cs="Arial"/>
          <w:sz w:val="22"/>
          <w:szCs w:val="22"/>
        </w:rPr>
      </w:pPr>
      <w:r w:rsidRPr="00107631">
        <w:rPr>
          <w:rFonts w:ascii="Arial" w:hAnsi="Arial" w:cs="Arial"/>
          <w:sz w:val="22"/>
          <w:szCs w:val="22"/>
        </w:rPr>
        <w:t xml:space="preserve">La operativización del Modelo de Acción Integral Territorial contempla ocho líneas mínimas de acción que incluye el Aseguramiento, Salud Pública, Prestación de Servicios de Salud, Talento Humano en Salud, Financiamiento, Enfoque Diferencial, </w:t>
      </w:r>
      <w:proofErr w:type="spellStart"/>
      <w:r w:rsidRPr="00107631">
        <w:rPr>
          <w:rFonts w:ascii="Arial" w:hAnsi="Arial" w:cs="Arial"/>
          <w:sz w:val="22"/>
          <w:szCs w:val="22"/>
        </w:rPr>
        <w:t>Intersectorialidad</w:t>
      </w:r>
      <w:proofErr w:type="spellEnd"/>
      <w:r w:rsidRPr="00107631">
        <w:rPr>
          <w:rFonts w:ascii="Arial" w:hAnsi="Arial" w:cs="Arial"/>
          <w:sz w:val="22"/>
          <w:szCs w:val="22"/>
        </w:rPr>
        <w:t xml:space="preserve"> y la Gobernanza; a través de las cuales se efectuará un abordaje integral a las diferentes problemáticas en salud y se gestionará de manera conjunta, articulada y armonizada los planes, programas, proyectos, estrategias y demás iniciativas encaminadas a lograr el triple resultado.</w:t>
      </w:r>
    </w:p>
    <w:p w14:paraId="2D683B58" w14:textId="77777777" w:rsidR="00E20480" w:rsidRPr="00107631" w:rsidRDefault="00E20480" w:rsidP="00E20480">
      <w:pPr>
        <w:spacing w:line="276" w:lineRule="auto"/>
        <w:jc w:val="both"/>
        <w:rPr>
          <w:rFonts w:ascii="Arial" w:hAnsi="Arial" w:cs="Arial"/>
          <w:sz w:val="22"/>
          <w:szCs w:val="22"/>
        </w:rPr>
      </w:pPr>
    </w:p>
    <w:p w14:paraId="12B9688D" w14:textId="77777777" w:rsidR="00E20480" w:rsidRPr="00107631" w:rsidRDefault="00E20480" w:rsidP="00E20480">
      <w:pPr>
        <w:spacing w:line="276" w:lineRule="auto"/>
        <w:jc w:val="both"/>
        <w:rPr>
          <w:rFonts w:ascii="Arial" w:hAnsi="Arial" w:cs="Arial"/>
          <w:sz w:val="22"/>
          <w:szCs w:val="22"/>
        </w:rPr>
      </w:pPr>
      <w:r w:rsidRPr="00107631">
        <w:rPr>
          <w:rFonts w:ascii="Arial" w:hAnsi="Arial" w:cs="Arial"/>
          <w:sz w:val="22"/>
          <w:szCs w:val="22"/>
        </w:rPr>
        <w:t>El modelo de atención en salud se desarrolla a través de las redes integrales de prestación de servicios de salud y las Rutas Integrales de Atención en Salud - RIAS, herramientas intersectoriales que regulan las competencias de cada sector o actor y que, a través de acciones coordinadas, complementarias y efectivas, se logrará el mejoramiento de las condiciones de salud de la población, el individuo y la comunidad.</w:t>
      </w:r>
    </w:p>
    <w:p w14:paraId="6DECAAEF" w14:textId="77777777" w:rsidR="00E20480" w:rsidRPr="00107631" w:rsidRDefault="00E20480" w:rsidP="00E20480">
      <w:pPr>
        <w:spacing w:line="276" w:lineRule="auto"/>
        <w:jc w:val="both"/>
        <w:rPr>
          <w:rFonts w:ascii="Arial" w:hAnsi="Arial" w:cs="Arial"/>
          <w:sz w:val="22"/>
          <w:szCs w:val="22"/>
        </w:rPr>
      </w:pPr>
    </w:p>
    <w:p w14:paraId="2B667821" w14:textId="77777777" w:rsidR="00E20480" w:rsidRPr="00107631" w:rsidRDefault="00E20480" w:rsidP="00E20480">
      <w:pPr>
        <w:spacing w:line="276" w:lineRule="auto"/>
        <w:jc w:val="both"/>
        <w:rPr>
          <w:rFonts w:ascii="Arial" w:hAnsi="Arial" w:cs="Arial"/>
          <w:sz w:val="22"/>
          <w:szCs w:val="22"/>
        </w:rPr>
      </w:pPr>
      <w:r w:rsidRPr="00107631">
        <w:rPr>
          <w:rFonts w:ascii="Arial" w:hAnsi="Arial" w:cs="Arial"/>
          <w:sz w:val="22"/>
          <w:szCs w:val="22"/>
        </w:rPr>
        <w:t xml:space="preserve">En el contexto de implementación del Modelo de Atención en Salud, las redes y Rutas Integrales de Atención en Salud, bajo una perspectiva de una atención integral en salud, se insta al desarrollo de procesos de caracterización e identificación de la oferta de servicios disponible y la demanda por percepción, por acceso, efectiva y agregada por cada intervención descrita en las diferentes Rutas Integrales de Atención en Salud de los 16 grupos de riesgos y la RIAS de promoción y mantenimiento de la salud. </w:t>
      </w:r>
    </w:p>
    <w:p w14:paraId="151B53A5" w14:textId="77777777" w:rsidR="00E20480" w:rsidRPr="00107631" w:rsidRDefault="00E20480" w:rsidP="00E20480">
      <w:pPr>
        <w:spacing w:line="276" w:lineRule="auto"/>
        <w:jc w:val="both"/>
        <w:rPr>
          <w:rFonts w:ascii="Arial" w:hAnsi="Arial" w:cs="Arial"/>
          <w:sz w:val="22"/>
          <w:szCs w:val="22"/>
        </w:rPr>
      </w:pPr>
    </w:p>
    <w:p w14:paraId="5464A99F" w14:textId="66BA2603" w:rsidR="00E20480" w:rsidRPr="00107631" w:rsidRDefault="00E20480" w:rsidP="00E20480">
      <w:pPr>
        <w:spacing w:line="276" w:lineRule="auto"/>
        <w:jc w:val="both"/>
        <w:rPr>
          <w:rFonts w:ascii="Arial" w:hAnsi="Arial" w:cs="Arial"/>
          <w:sz w:val="22"/>
          <w:szCs w:val="22"/>
        </w:rPr>
      </w:pPr>
      <w:r w:rsidRPr="00107631">
        <w:rPr>
          <w:rFonts w:ascii="Arial" w:hAnsi="Arial" w:cs="Arial"/>
          <w:sz w:val="22"/>
          <w:szCs w:val="22"/>
        </w:rPr>
        <w:t xml:space="preserve">En el marco del modelo de acción integral territorial en salud y dentro de la línea de acción de prestación de servicios de salud, se contempla la necesidad de implementar mecanismos, instrumentos o </w:t>
      </w:r>
      <w:r w:rsidRPr="00107631">
        <w:rPr>
          <w:rFonts w:ascii="Arial" w:hAnsi="Arial" w:cs="Arial"/>
          <w:sz w:val="22"/>
          <w:szCs w:val="22"/>
        </w:rPr>
        <w:lastRenderedPageBreak/>
        <w:t>metodologías para la actualización, verificación y análisis de disponibilidad y suficiencia de los servicios de salud que incluya la estimación del diferencial entre la disponibilidad y lo requerido en talento humano, recursos tecnológicos, financieros y físicos para la atención de la población, teniendo en cuenta la situación de salud y los ámbitos territoriales</w:t>
      </w:r>
      <w:r w:rsidR="00841C03" w:rsidRPr="00107631">
        <w:rPr>
          <w:rFonts w:ascii="Arial" w:hAnsi="Arial" w:cs="Arial"/>
          <w:sz w:val="22"/>
          <w:szCs w:val="22"/>
        </w:rPr>
        <w:t>.</w:t>
      </w:r>
    </w:p>
    <w:p w14:paraId="34CC19F2" w14:textId="77777777" w:rsidR="00E20480" w:rsidRPr="00107631" w:rsidRDefault="00E20480" w:rsidP="00E20480">
      <w:pPr>
        <w:spacing w:line="276" w:lineRule="auto"/>
        <w:jc w:val="both"/>
        <w:rPr>
          <w:rFonts w:ascii="Arial" w:hAnsi="Arial" w:cs="Arial"/>
          <w:sz w:val="22"/>
          <w:szCs w:val="22"/>
        </w:rPr>
      </w:pPr>
    </w:p>
    <w:p w14:paraId="150C22F2" w14:textId="036FE655" w:rsidR="00E20480" w:rsidRPr="00107631" w:rsidRDefault="00E20480" w:rsidP="00E20480">
      <w:pPr>
        <w:spacing w:line="276" w:lineRule="auto"/>
        <w:jc w:val="both"/>
        <w:rPr>
          <w:rFonts w:ascii="Arial" w:hAnsi="Arial" w:cs="Arial"/>
          <w:sz w:val="22"/>
          <w:szCs w:val="22"/>
        </w:rPr>
      </w:pPr>
      <w:r w:rsidRPr="00107631">
        <w:rPr>
          <w:rFonts w:ascii="Arial" w:hAnsi="Arial" w:cs="Arial"/>
          <w:sz w:val="22"/>
          <w:szCs w:val="22"/>
        </w:rPr>
        <w:t xml:space="preserve">En esa medida y una vez identificada la demanda y oferta de servicios de salud, se requiere efectuar unas estimaciones a nivel distrital y según el comportamiento del grupo de riesgo, a fin de definir la suficiencia de red existente para dar respuesta a las necesidades de la población y en esa medida lograr el impacto o afectación positiva de los determinantes en salud y de la calidad de salud de la población sujeto de atención, en términos de oportunidad, calidad, integralidad, continuidad, </w:t>
      </w:r>
      <w:proofErr w:type="spellStart"/>
      <w:r w:rsidRPr="00107631">
        <w:rPr>
          <w:rFonts w:ascii="Arial" w:hAnsi="Arial" w:cs="Arial"/>
          <w:sz w:val="22"/>
          <w:szCs w:val="22"/>
        </w:rPr>
        <w:t>resolutividad</w:t>
      </w:r>
      <w:proofErr w:type="spellEnd"/>
      <w:r w:rsidRPr="00107631">
        <w:rPr>
          <w:rFonts w:ascii="Arial" w:hAnsi="Arial" w:cs="Arial"/>
          <w:sz w:val="22"/>
          <w:szCs w:val="22"/>
        </w:rPr>
        <w:t>, accesibilidad, adaptabilidad que exige el MAITE y la política de atención integral en salud.</w:t>
      </w:r>
    </w:p>
    <w:p w14:paraId="76E3F6DC" w14:textId="77777777" w:rsidR="00E20480" w:rsidRPr="00107631" w:rsidRDefault="00E20480" w:rsidP="00E20480">
      <w:pPr>
        <w:spacing w:line="276" w:lineRule="auto"/>
        <w:jc w:val="both"/>
        <w:rPr>
          <w:rFonts w:ascii="Arial" w:hAnsi="Arial" w:cs="Arial"/>
          <w:sz w:val="22"/>
          <w:szCs w:val="22"/>
        </w:rPr>
      </w:pPr>
    </w:p>
    <w:p w14:paraId="65A38869" w14:textId="0DA56314" w:rsidR="00C65E82" w:rsidRPr="00107631" w:rsidRDefault="00E20480" w:rsidP="00E20480">
      <w:pPr>
        <w:spacing w:line="276" w:lineRule="auto"/>
        <w:jc w:val="both"/>
        <w:rPr>
          <w:rFonts w:ascii="Arial" w:hAnsi="Arial" w:cs="Arial"/>
          <w:sz w:val="22"/>
          <w:szCs w:val="22"/>
        </w:rPr>
      </w:pPr>
      <w:r w:rsidRPr="00107631">
        <w:rPr>
          <w:rFonts w:ascii="Arial" w:hAnsi="Arial" w:cs="Arial"/>
          <w:sz w:val="22"/>
          <w:szCs w:val="22"/>
        </w:rPr>
        <w:t>Dicho ejercicio supone avanzar en el desarrollo de respuestas articuladas, por lo que a través del presente documento se presenta el Análisis de la Demanda y Oferta de Servicios de Salud para la atención en alteraciones nutricionales como insumo que aporte al proceso de implementación de las RIAS.</w:t>
      </w:r>
      <w:r w:rsidR="002267B3" w:rsidRPr="00107631">
        <w:rPr>
          <w:rFonts w:ascii="Arial" w:hAnsi="Arial" w:cs="Arial"/>
          <w:sz w:val="22"/>
          <w:szCs w:val="22"/>
        </w:rPr>
        <w:t xml:space="preserve"> </w:t>
      </w:r>
    </w:p>
    <w:p w14:paraId="7255DE9C" w14:textId="77777777" w:rsidR="000D7356" w:rsidRPr="00107631" w:rsidRDefault="000D7356" w:rsidP="000E0C90">
      <w:pPr>
        <w:pStyle w:val="NormalWeb"/>
        <w:spacing w:before="0" w:beforeAutospacing="0" w:after="0" w:afterAutospacing="0" w:line="276" w:lineRule="auto"/>
        <w:jc w:val="both"/>
        <w:rPr>
          <w:rFonts w:ascii="Arial" w:hAnsi="Arial" w:cs="Arial"/>
          <w:color w:val="000000"/>
          <w:sz w:val="22"/>
          <w:szCs w:val="22"/>
        </w:rPr>
      </w:pPr>
    </w:p>
    <w:p w14:paraId="67586E4E" w14:textId="646ACD77" w:rsidR="004E07F2" w:rsidRPr="00136056" w:rsidRDefault="00E20480" w:rsidP="00136056">
      <w:pPr>
        <w:jc w:val="center"/>
        <w:rPr>
          <w:rFonts w:ascii="Arial" w:eastAsia="Cambria" w:hAnsi="Arial" w:cs="Arial"/>
          <w:b/>
          <w:bCs/>
          <w:color w:val="145768"/>
          <w:sz w:val="22"/>
          <w:szCs w:val="22"/>
        </w:rPr>
      </w:pPr>
      <w:r w:rsidRPr="00107631">
        <w:rPr>
          <w:rFonts w:ascii="Arial" w:hAnsi="Arial" w:cs="Arial"/>
          <w:b/>
          <w:bCs/>
          <w:sz w:val="22"/>
          <w:szCs w:val="22"/>
        </w:rPr>
        <w:br w:type="page"/>
      </w:r>
    </w:p>
    <w:p w14:paraId="112A4618" w14:textId="5C51383D" w:rsidR="00C45F47" w:rsidRPr="00DC7DBE" w:rsidRDefault="00C45F47">
      <w:pPr>
        <w:pStyle w:val="Ttulo1"/>
        <w:numPr>
          <w:ilvl w:val="0"/>
          <w:numId w:val="7"/>
        </w:numPr>
        <w:spacing w:before="0"/>
        <w:rPr>
          <w:rFonts w:ascii="Arial" w:hAnsi="Arial" w:cs="Arial"/>
          <w:color w:val="auto"/>
          <w:sz w:val="20"/>
          <w:szCs w:val="20"/>
        </w:rPr>
      </w:pPr>
      <w:bookmarkStart w:id="11" w:name="_Hlk133331197"/>
      <w:bookmarkStart w:id="12" w:name="_Toc190093735"/>
      <w:r w:rsidRPr="00725C28">
        <w:rPr>
          <w:rFonts w:ascii="Arial" w:hAnsi="Arial" w:cs="Arial"/>
          <w:color w:val="auto"/>
          <w:sz w:val="20"/>
          <w:szCs w:val="20"/>
          <w:highlight w:val="yellow"/>
        </w:rPr>
        <w:lastRenderedPageBreak/>
        <w:t>ANALISIS DE OFERTA</w:t>
      </w:r>
      <w:r w:rsidR="0065401F" w:rsidRPr="00725C28">
        <w:rPr>
          <w:rFonts w:ascii="Arial" w:hAnsi="Arial" w:cs="Arial"/>
          <w:color w:val="auto"/>
          <w:sz w:val="20"/>
          <w:szCs w:val="20"/>
          <w:highlight w:val="yellow"/>
        </w:rPr>
        <w:t xml:space="preserve"> </w:t>
      </w:r>
      <w:r w:rsidR="002A6B46" w:rsidRPr="00725C28">
        <w:rPr>
          <w:rFonts w:ascii="Arial" w:hAnsi="Arial" w:cs="Arial"/>
          <w:color w:val="auto"/>
          <w:sz w:val="20"/>
          <w:szCs w:val="20"/>
          <w:highlight w:val="yellow"/>
        </w:rPr>
        <w:t xml:space="preserve">DE SERVICIOS </w:t>
      </w:r>
      <w:bookmarkEnd w:id="11"/>
      <w:r w:rsidR="002A6B46" w:rsidRPr="00725C28">
        <w:rPr>
          <w:rFonts w:ascii="Arial" w:hAnsi="Arial" w:cs="Arial"/>
          <w:color w:val="auto"/>
          <w:sz w:val="20"/>
          <w:szCs w:val="20"/>
          <w:highlight w:val="yellow"/>
        </w:rPr>
        <w:t>DE SALUD</w:t>
      </w:r>
      <w:r w:rsidRPr="00725C28">
        <w:rPr>
          <w:rFonts w:ascii="Arial" w:hAnsi="Arial" w:cs="Arial"/>
          <w:color w:val="auto"/>
          <w:sz w:val="20"/>
          <w:szCs w:val="20"/>
          <w:highlight w:val="yellow"/>
        </w:rPr>
        <w:t xml:space="preserve"> PARA </w:t>
      </w:r>
      <w:r w:rsidR="0065401F" w:rsidRPr="00725C28">
        <w:rPr>
          <w:rFonts w:ascii="Arial" w:hAnsi="Arial" w:cs="Arial"/>
          <w:color w:val="auto"/>
          <w:sz w:val="20"/>
          <w:szCs w:val="20"/>
          <w:highlight w:val="yellow"/>
        </w:rPr>
        <w:t xml:space="preserve">RUTA INTEGRAL DE ATENCIÓN EN SALUD - RIAS PARA LA POBLACIÓN CON RIESGO O PRESENCIA DE </w:t>
      </w:r>
      <w:r w:rsidR="00FD7BF4" w:rsidRPr="00725C28">
        <w:rPr>
          <w:rFonts w:ascii="Arial" w:hAnsi="Arial" w:cs="Arial"/>
          <w:color w:val="auto"/>
          <w:sz w:val="20"/>
          <w:szCs w:val="20"/>
          <w:highlight w:val="yellow"/>
        </w:rPr>
        <w:t>ALTERACIONES NUTRICIONALES – DESNUTRICIÓN EN MENORES DE 5 AÑOS.</w:t>
      </w:r>
      <w:bookmarkEnd w:id="12"/>
    </w:p>
    <w:p w14:paraId="3CC9A65A" w14:textId="77777777" w:rsidR="00602D71" w:rsidRPr="00107631" w:rsidRDefault="00602D71" w:rsidP="000E0C90">
      <w:pPr>
        <w:spacing w:line="276" w:lineRule="auto"/>
        <w:jc w:val="both"/>
        <w:rPr>
          <w:rFonts w:ascii="Arial" w:eastAsia="Arial Narrow" w:hAnsi="Arial" w:cs="Arial"/>
          <w:color w:val="FF0000"/>
          <w:sz w:val="22"/>
          <w:szCs w:val="22"/>
        </w:rPr>
      </w:pPr>
    </w:p>
    <w:p w14:paraId="69B6CE2D" w14:textId="6803F0E7" w:rsidR="00FD7BF4" w:rsidRPr="00107631" w:rsidRDefault="00FD7BF4" w:rsidP="00FD7BF4">
      <w:pPr>
        <w:spacing w:line="276" w:lineRule="auto"/>
        <w:jc w:val="both"/>
        <w:rPr>
          <w:rFonts w:ascii="Arial" w:eastAsia="Arial" w:hAnsi="Arial" w:cs="Arial"/>
          <w:sz w:val="22"/>
          <w:szCs w:val="22"/>
        </w:rPr>
      </w:pPr>
      <w:bookmarkStart w:id="13" w:name="_Hlk109260367"/>
      <w:r w:rsidRPr="00107631">
        <w:rPr>
          <w:rFonts w:ascii="Arial" w:eastAsia="Arial" w:hAnsi="Arial" w:cs="Arial"/>
          <w:sz w:val="22"/>
          <w:szCs w:val="22"/>
        </w:rPr>
        <w:t xml:space="preserve">La Ruta Integral de Atención para la para población con riesgo o presencia Alteraciones Nutricionales- desnutrición en menores de 5 </w:t>
      </w:r>
      <w:r w:rsidR="00341727" w:rsidRPr="00107631">
        <w:rPr>
          <w:rFonts w:ascii="Arial" w:eastAsia="Arial" w:hAnsi="Arial" w:cs="Arial"/>
          <w:sz w:val="22"/>
          <w:szCs w:val="22"/>
        </w:rPr>
        <w:t>años. Hace</w:t>
      </w:r>
      <w:r w:rsidRPr="00107631">
        <w:rPr>
          <w:rFonts w:ascii="Arial" w:eastAsia="Arial" w:hAnsi="Arial" w:cs="Arial"/>
          <w:sz w:val="22"/>
          <w:szCs w:val="22"/>
        </w:rPr>
        <w:t xml:space="preserve"> parte de importante del Modelo de Atención Integral Territorial MAITE en el concepto de atención integral en salud como medio para alcanzar los resultados en las personas familias y comunidades</w:t>
      </w:r>
      <w:bookmarkStart w:id="14" w:name="_Hlk121066939"/>
      <w:r w:rsidRPr="00107631">
        <w:rPr>
          <w:rFonts w:ascii="Arial" w:eastAsia="Arial" w:hAnsi="Arial" w:cs="Arial"/>
          <w:sz w:val="22"/>
          <w:szCs w:val="22"/>
        </w:rPr>
        <w:t>. La Ruta Integral de Atención en Salud para la Población con Alteraciones Nutricionales – Desnutrición en Menores de 5 Años</w:t>
      </w:r>
      <w:bookmarkEnd w:id="14"/>
      <w:r w:rsidRPr="00107631">
        <w:rPr>
          <w:rFonts w:ascii="Arial" w:eastAsia="Arial" w:hAnsi="Arial" w:cs="Arial"/>
          <w:sz w:val="22"/>
          <w:szCs w:val="22"/>
        </w:rPr>
        <w:t>, es una herramienta operativa de obligatorio cumplimiento para el Distrito Capital; define a los integrantes del sector salud (Dirección Territorial de Salud, aseguradores, entidades a cargo de regímenes especiales o de excepción y prestadores) las condiciones necesarias para garantizar la promoción de la salud, la prevención de la enfermedad y la generación de una cultura del cuidado para todas las personas, familias y comunidades, como parte de la garantía del derecho a la salud.</w:t>
      </w:r>
    </w:p>
    <w:p w14:paraId="25107D2D" w14:textId="77777777" w:rsidR="00FD7BF4" w:rsidRPr="00107631" w:rsidRDefault="00FD7BF4" w:rsidP="00FD7BF4">
      <w:pPr>
        <w:spacing w:line="276" w:lineRule="auto"/>
        <w:jc w:val="both"/>
        <w:rPr>
          <w:rFonts w:ascii="Arial" w:eastAsia="Arial" w:hAnsi="Arial" w:cs="Arial"/>
          <w:color w:val="FF0000"/>
        </w:rPr>
      </w:pPr>
    </w:p>
    <w:p w14:paraId="049EDF40" w14:textId="77777777" w:rsidR="00FD7BF4" w:rsidRPr="00107631" w:rsidRDefault="00FD7BF4" w:rsidP="00FD7BF4">
      <w:pPr>
        <w:spacing w:line="276" w:lineRule="auto"/>
        <w:jc w:val="both"/>
        <w:rPr>
          <w:rFonts w:ascii="Arial" w:eastAsia="Arial" w:hAnsi="Arial" w:cs="Arial"/>
          <w:sz w:val="22"/>
          <w:szCs w:val="22"/>
        </w:rPr>
      </w:pPr>
      <w:bookmarkStart w:id="15" w:name="_Hlk90328398"/>
      <w:r w:rsidRPr="00107631">
        <w:rPr>
          <w:rFonts w:ascii="Arial" w:eastAsia="Arial" w:hAnsi="Arial" w:cs="Arial"/>
          <w:sz w:val="22"/>
          <w:szCs w:val="22"/>
        </w:rPr>
        <w:t>La Ruta Integral de Atención en Salud para la Población con Alteraciones Nutricionales – Desnutrición en Menores de 5 Años y de la comunicación</w:t>
      </w:r>
      <w:bookmarkEnd w:id="15"/>
      <w:r w:rsidRPr="00107631">
        <w:rPr>
          <w:rFonts w:ascii="Arial" w:eastAsia="Arial" w:hAnsi="Arial" w:cs="Arial"/>
          <w:sz w:val="22"/>
          <w:szCs w:val="22"/>
        </w:rPr>
        <w:t>, integra las intervenciones poblacionales, colectivas e individuales, así como las acciones de gestión de la salud pública, reconociendo que la atención en salud es un proceso continuo y en este sentido, define una serie de atenciones ordenadas e intencionadas a cargo de los integrantes del Sistema General de Seguridad Social en Salud – SGSSS y está dirigida a toda la población que habita en el Distrito Capital. Comprende las acciones enfocadas a facilitar el desarrollo integral y multidimensional de las personas, con miras a garantizar su estado de salud, incluyendo acciones en el individuo sano y aquel con presencia de que requieran su abordaje a través de una Ruta Integral de Atención en Salud para la Población con Alteraciones Nutricionales – Desnutrición en Menores de 5 Años. La estructura de identificación de la oferta de servicios para la Promoción y Mantenimiento de la Salud toma como referencia las intervenciones poblacionales, colectivas e individuales contempladas en la Ruta Integral de Atención en Salud para la Población con Alteraciones Nutricionales – Desnutrición en Menores de 5 Años.</w:t>
      </w:r>
    </w:p>
    <w:p w14:paraId="54BFF290" w14:textId="4FFE4D85" w:rsidR="00D523F4" w:rsidRPr="00DC7DBE" w:rsidRDefault="00631065" w:rsidP="000E0C90">
      <w:pPr>
        <w:autoSpaceDE w:val="0"/>
        <w:autoSpaceDN w:val="0"/>
        <w:adjustRightInd w:val="0"/>
        <w:spacing w:line="276" w:lineRule="auto"/>
        <w:jc w:val="both"/>
        <w:rPr>
          <w:rFonts w:ascii="Arial" w:hAnsi="Arial" w:cs="Arial"/>
          <w:color w:val="FF0000"/>
        </w:rPr>
      </w:pPr>
      <w:r w:rsidRPr="00107631">
        <w:rPr>
          <w:rFonts w:ascii="Arial" w:hAnsi="Arial" w:cs="Arial"/>
          <w:color w:val="FF0000"/>
          <w:sz w:val="22"/>
          <w:szCs w:val="22"/>
        </w:rPr>
        <w:tab/>
      </w:r>
    </w:p>
    <w:bookmarkEnd w:id="13"/>
    <w:p w14:paraId="3A906B3F" w14:textId="3C6AFEBD" w:rsidR="009C3DC2" w:rsidRPr="00DC7DBE" w:rsidRDefault="002A6B46">
      <w:pPr>
        <w:pStyle w:val="Ttulo20"/>
        <w:numPr>
          <w:ilvl w:val="1"/>
          <w:numId w:val="9"/>
        </w:numPr>
        <w:rPr>
          <w:rFonts w:eastAsia="Arial"/>
          <w:color w:val="auto"/>
          <w:sz w:val="20"/>
        </w:rPr>
      </w:pPr>
      <w:r w:rsidRPr="00DC7DBE">
        <w:rPr>
          <w:rFonts w:eastAsia="Arial"/>
          <w:color w:val="auto"/>
          <w:sz w:val="20"/>
        </w:rPr>
        <w:t>Caracterización de la oferta de servicios de salud</w:t>
      </w:r>
      <w:r w:rsidR="0065401F" w:rsidRPr="00DC7DBE">
        <w:rPr>
          <w:rFonts w:eastAsia="Arial"/>
          <w:color w:val="auto"/>
          <w:sz w:val="20"/>
        </w:rPr>
        <w:t xml:space="preserve"> Distrital.</w:t>
      </w:r>
    </w:p>
    <w:p w14:paraId="57620985" w14:textId="77777777" w:rsidR="002A6B46" w:rsidRPr="00107631" w:rsidRDefault="002A6B46" w:rsidP="002A6B46">
      <w:pPr>
        <w:pStyle w:val="Ttulo20"/>
        <w:spacing w:line="276" w:lineRule="auto"/>
        <w:ind w:left="1080"/>
        <w:rPr>
          <w:rFonts w:eastAsia="Arial Narrow"/>
          <w:color w:val="FF0000"/>
          <w:szCs w:val="22"/>
        </w:rPr>
      </w:pPr>
    </w:p>
    <w:p w14:paraId="33FB8848" w14:textId="77777777" w:rsidR="00465F8A" w:rsidRPr="00107631" w:rsidRDefault="00465F8A" w:rsidP="00465F8A">
      <w:pPr>
        <w:spacing w:line="276" w:lineRule="auto"/>
        <w:jc w:val="both"/>
        <w:rPr>
          <w:rFonts w:ascii="Arial" w:hAnsi="Arial" w:cs="Arial"/>
          <w:color w:val="000000"/>
          <w:sz w:val="22"/>
          <w:szCs w:val="22"/>
        </w:rPr>
      </w:pPr>
      <w:bookmarkStart w:id="16" w:name="_Hlk132385014"/>
      <w:r w:rsidRPr="00107631">
        <w:rPr>
          <w:rFonts w:ascii="Arial" w:hAnsi="Arial" w:cs="Arial"/>
          <w:color w:val="000000"/>
          <w:sz w:val="22"/>
          <w:szCs w:val="22"/>
        </w:rPr>
        <w:t>En Bogotá a diciembre 31 de 2023 se encontraban inscritos en el Registro Especial de Prestadores de Servicios de Salud – REPS- un total de 14.710</w:t>
      </w:r>
      <w:r w:rsidRPr="00107631">
        <w:rPr>
          <w:rFonts w:ascii="Arial" w:hAnsi="Arial" w:cs="Arial"/>
          <w:sz w:val="22"/>
          <w:szCs w:val="22"/>
        </w:rPr>
        <w:t xml:space="preserve"> </w:t>
      </w:r>
      <w:r w:rsidRPr="00107631">
        <w:rPr>
          <w:rFonts w:ascii="Arial" w:hAnsi="Arial" w:cs="Arial"/>
          <w:color w:val="000000"/>
          <w:sz w:val="22"/>
          <w:szCs w:val="22"/>
        </w:rPr>
        <w:t>prestadores de servicios de salud, el 87,23% (</w:t>
      </w:r>
      <w:r w:rsidRPr="00107631">
        <w:rPr>
          <w:rFonts w:ascii="Arial" w:hAnsi="Arial" w:cs="Arial"/>
          <w:sz w:val="22"/>
          <w:szCs w:val="22"/>
        </w:rPr>
        <w:t xml:space="preserve">12.831 </w:t>
      </w:r>
      <w:r w:rsidRPr="00107631">
        <w:rPr>
          <w:rFonts w:ascii="Arial" w:hAnsi="Arial" w:cs="Arial"/>
          <w:color w:val="000000"/>
          <w:sz w:val="22"/>
          <w:szCs w:val="22"/>
        </w:rPr>
        <w:t>prestadores) son profesionales independientes y el 10,78% (1.586 prestadores) son instituciones prestadoras de servicios de salud, principalmente. Con relación al año inmediatamente anterior se observa una variación con disminución del 9,06% en el total de prestadores del distrito.</w:t>
      </w:r>
    </w:p>
    <w:p w14:paraId="6657C6E1" w14:textId="53A80EFE" w:rsidR="007E0AA7" w:rsidRPr="00107631" w:rsidRDefault="007E0AA7" w:rsidP="00CD0EF6">
      <w:pPr>
        <w:spacing w:line="276" w:lineRule="auto"/>
        <w:jc w:val="both"/>
        <w:rPr>
          <w:rFonts w:ascii="Arial" w:hAnsi="Arial" w:cs="Arial"/>
          <w:color w:val="000000"/>
          <w:sz w:val="22"/>
          <w:szCs w:val="22"/>
        </w:rPr>
      </w:pPr>
    </w:p>
    <w:p w14:paraId="71540222" w14:textId="0283B474" w:rsidR="00465F8A" w:rsidRDefault="00465F8A" w:rsidP="00CD0EF6">
      <w:pPr>
        <w:spacing w:line="276" w:lineRule="auto"/>
        <w:jc w:val="both"/>
        <w:rPr>
          <w:rFonts w:ascii="Arial" w:hAnsi="Arial" w:cs="Arial"/>
          <w:color w:val="000000"/>
          <w:sz w:val="22"/>
          <w:szCs w:val="22"/>
        </w:rPr>
      </w:pPr>
    </w:p>
    <w:p w14:paraId="11AE88C1" w14:textId="77777777" w:rsidR="00DC7DBE" w:rsidRPr="00107631" w:rsidRDefault="00DC7DBE" w:rsidP="00CD0EF6">
      <w:pPr>
        <w:spacing w:line="276" w:lineRule="auto"/>
        <w:jc w:val="both"/>
        <w:rPr>
          <w:rFonts w:ascii="Arial" w:hAnsi="Arial" w:cs="Arial"/>
          <w:color w:val="000000"/>
          <w:sz w:val="22"/>
          <w:szCs w:val="22"/>
        </w:rPr>
      </w:pPr>
    </w:p>
    <w:p w14:paraId="5D51323A" w14:textId="77777777" w:rsidR="00465F8A" w:rsidRPr="00107631" w:rsidRDefault="00465F8A" w:rsidP="00CD0EF6">
      <w:pPr>
        <w:spacing w:line="276" w:lineRule="auto"/>
        <w:jc w:val="both"/>
        <w:rPr>
          <w:rFonts w:ascii="Arial" w:hAnsi="Arial" w:cs="Arial"/>
          <w:color w:val="000000"/>
          <w:sz w:val="22"/>
          <w:szCs w:val="22"/>
        </w:rPr>
      </w:pPr>
    </w:p>
    <w:bookmarkEnd w:id="16"/>
    <w:p w14:paraId="4B9F536F" w14:textId="77777777" w:rsidR="00DA2988" w:rsidRPr="00107631" w:rsidRDefault="00DA2988" w:rsidP="000E0C90">
      <w:pPr>
        <w:spacing w:line="276" w:lineRule="auto"/>
        <w:jc w:val="both"/>
        <w:rPr>
          <w:rFonts w:ascii="Arial" w:hAnsi="Arial" w:cs="Arial"/>
          <w:color w:val="FF0000"/>
          <w:sz w:val="22"/>
          <w:szCs w:val="22"/>
        </w:rPr>
      </w:pPr>
    </w:p>
    <w:p w14:paraId="6A201CD7" w14:textId="25C61703" w:rsidR="00C42F4D" w:rsidRDefault="00F91A35" w:rsidP="00B52328">
      <w:pPr>
        <w:pStyle w:val="Descripcin"/>
        <w:spacing w:line="276" w:lineRule="auto"/>
        <w:rPr>
          <w:rFonts w:cs="Arial"/>
          <w:bCs w:val="0"/>
          <w:i/>
          <w:iCs/>
          <w:color w:val="000000" w:themeColor="text1"/>
          <w:sz w:val="20"/>
          <w:szCs w:val="20"/>
        </w:rPr>
      </w:pPr>
      <w:bookmarkStart w:id="17" w:name="_Hlk109260567"/>
      <w:bookmarkStart w:id="18" w:name="_Toc190092360"/>
      <w:r w:rsidRPr="00DC7DBE">
        <w:rPr>
          <w:rFonts w:cs="Arial"/>
          <w:color w:val="auto"/>
          <w:sz w:val="20"/>
          <w:szCs w:val="20"/>
        </w:rPr>
        <w:t xml:space="preserve">Tabla </w:t>
      </w:r>
      <w:r w:rsidRPr="00DC7DBE">
        <w:rPr>
          <w:rFonts w:cs="Arial"/>
          <w:color w:val="auto"/>
          <w:sz w:val="20"/>
          <w:szCs w:val="20"/>
        </w:rPr>
        <w:fldChar w:fldCharType="begin"/>
      </w:r>
      <w:r w:rsidRPr="00DC7DBE">
        <w:rPr>
          <w:rFonts w:cs="Arial"/>
          <w:color w:val="auto"/>
          <w:sz w:val="20"/>
          <w:szCs w:val="20"/>
        </w:rPr>
        <w:instrText xml:space="preserve"> SEQ Tabla \* ARABIC </w:instrText>
      </w:r>
      <w:r w:rsidRPr="00DC7DBE">
        <w:rPr>
          <w:rFonts w:cs="Arial"/>
          <w:color w:val="auto"/>
          <w:sz w:val="20"/>
          <w:szCs w:val="20"/>
        </w:rPr>
        <w:fldChar w:fldCharType="separate"/>
      </w:r>
      <w:r w:rsidR="00B564AA">
        <w:rPr>
          <w:rFonts w:cs="Arial"/>
          <w:noProof/>
          <w:color w:val="auto"/>
          <w:sz w:val="20"/>
          <w:szCs w:val="20"/>
        </w:rPr>
        <w:t>8</w:t>
      </w:r>
      <w:r w:rsidRPr="00DC7DBE">
        <w:rPr>
          <w:rFonts w:cs="Arial"/>
          <w:color w:val="auto"/>
          <w:sz w:val="20"/>
          <w:szCs w:val="20"/>
        </w:rPr>
        <w:fldChar w:fldCharType="end"/>
      </w:r>
      <w:r w:rsidRPr="00DC7DBE">
        <w:rPr>
          <w:rFonts w:cs="Arial"/>
          <w:color w:val="auto"/>
          <w:sz w:val="20"/>
          <w:szCs w:val="20"/>
        </w:rPr>
        <w:t xml:space="preserve"> </w:t>
      </w:r>
      <w:r w:rsidRPr="00DC7DBE">
        <w:rPr>
          <w:rFonts w:cs="Arial"/>
          <w:i/>
          <w:iCs/>
          <w:color w:val="auto"/>
          <w:sz w:val="20"/>
          <w:szCs w:val="20"/>
        </w:rPr>
        <w:t xml:space="preserve"> </w:t>
      </w:r>
      <w:r w:rsidR="00D01AD1" w:rsidRPr="00DC7DBE">
        <w:rPr>
          <w:rFonts w:cs="Arial"/>
          <w:bCs w:val="0"/>
          <w:i/>
          <w:iCs/>
          <w:color w:val="000000" w:themeColor="text1"/>
          <w:sz w:val="20"/>
          <w:szCs w:val="20"/>
        </w:rPr>
        <w:t>Prestadores de servicios de salud de Bogotá D.C., según inscripción al REPS, diciembre de 202</w:t>
      </w:r>
      <w:r w:rsidR="00465F8A" w:rsidRPr="00DC7DBE">
        <w:rPr>
          <w:rFonts w:cs="Arial"/>
          <w:bCs w:val="0"/>
          <w:i/>
          <w:iCs/>
          <w:color w:val="000000" w:themeColor="text1"/>
          <w:sz w:val="20"/>
          <w:szCs w:val="20"/>
        </w:rPr>
        <w:t>3</w:t>
      </w:r>
      <w:r w:rsidR="00D01AD1" w:rsidRPr="00DC7DBE">
        <w:rPr>
          <w:rFonts w:cs="Arial"/>
          <w:bCs w:val="0"/>
          <w:i/>
          <w:iCs/>
          <w:color w:val="000000" w:themeColor="text1"/>
          <w:sz w:val="20"/>
          <w:szCs w:val="20"/>
        </w:rPr>
        <w:t>.</w:t>
      </w:r>
      <w:bookmarkEnd w:id="17"/>
      <w:bookmarkEnd w:id="18"/>
    </w:p>
    <w:tbl>
      <w:tblPr>
        <w:tblStyle w:val="Tabladecuadrcula4-nfasis5"/>
        <w:tblW w:w="5000" w:type="pct"/>
        <w:tblLook w:val="04A0" w:firstRow="1" w:lastRow="0" w:firstColumn="1" w:lastColumn="0" w:noHBand="0" w:noVBand="1"/>
      </w:tblPr>
      <w:tblGrid>
        <w:gridCol w:w="3854"/>
        <w:gridCol w:w="2069"/>
        <w:gridCol w:w="2067"/>
        <w:gridCol w:w="2065"/>
      </w:tblGrid>
      <w:tr w:rsidR="00445918" w:rsidRPr="00445918" w14:paraId="58C54913" w14:textId="77777777" w:rsidTr="008E2720">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916" w:type="pct"/>
            <w:tcBorders>
              <w:top w:val="none" w:sz="0" w:space="0" w:color="auto"/>
              <w:left w:val="none" w:sz="0" w:space="0" w:color="auto"/>
              <w:bottom w:val="none" w:sz="0" w:space="0" w:color="auto"/>
              <w:right w:val="none" w:sz="0" w:space="0" w:color="auto"/>
            </w:tcBorders>
            <w:hideMark/>
          </w:tcPr>
          <w:p w14:paraId="1102912B" w14:textId="77777777" w:rsidR="00445918" w:rsidRPr="00445918" w:rsidRDefault="00445918" w:rsidP="00445918">
            <w:pPr>
              <w:jc w:val="center"/>
              <w:rPr>
                <w:rFonts w:ascii="Arial" w:hAnsi="Arial" w:cs="Arial"/>
                <w:b w:val="0"/>
                <w:bCs w:val="0"/>
                <w:color w:val="FFFFFF"/>
                <w:sz w:val="18"/>
                <w:szCs w:val="18"/>
                <w:lang w:val="en-US" w:eastAsia="en-US"/>
              </w:rPr>
            </w:pPr>
            <w:r w:rsidRPr="00445918">
              <w:rPr>
                <w:rFonts w:ascii="Arial" w:hAnsi="Arial" w:cs="Arial"/>
                <w:color w:val="FFFFFF"/>
                <w:sz w:val="18"/>
                <w:szCs w:val="18"/>
                <w:lang w:eastAsia="en-US"/>
              </w:rPr>
              <w:t>TIPO PRESTADOR</w:t>
            </w:r>
          </w:p>
        </w:tc>
        <w:tc>
          <w:tcPr>
            <w:tcW w:w="1029" w:type="pct"/>
            <w:tcBorders>
              <w:top w:val="none" w:sz="0" w:space="0" w:color="auto"/>
              <w:left w:val="none" w:sz="0" w:space="0" w:color="auto"/>
              <w:bottom w:val="none" w:sz="0" w:space="0" w:color="auto"/>
              <w:right w:val="none" w:sz="0" w:space="0" w:color="auto"/>
            </w:tcBorders>
            <w:hideMark/>
          </w:tcPr>
          <w:p w14:paraId="2A87E1FC" w14:textId="77777777" w:rsidR="00445918" w:rsidRPr="00445918" w:rsidRDefault="00445918" w:rsidP="0044591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45918">
              <w:rPr>
                <w:rFonts w:ascii="Arial" w:hAnsi="Arial" w:cs="Arial"/>
                <w:color w:val="FFFFFF"/>
                <w:sz w:val="18"/>
                <w:szCs w:val="18"/>
                <w:lang w:eastAsia="en-US"/>
              </w:rPr>
              <w:t>Año 2022</w:t>
            </w:r>
          </w:p>
        </w:tc>
        <w:tc>
          <w:tcPr>
            <w:tcW w:w="1028" w:type="pct"/>
            <w:tcBorders>
              <w:top w:val="none" w:sz="0" w:space="0" w:color="auto"/>
              <w:left w:val="none" w:sz="0" w:space="0" w:color="auto"/>
              <w:bottom w:val="none" w:sz="0" w:space="0" w:color="auto"/>
              <w:right w:val="none" w:sz="0" w:space="0" w:color="auto"/>
            </w:tcBorders>
            <w:hideMark/>
          </w:tcPr>
          <w:p w14:paraId="39F53F56" w14:textId="77777777" w:rsidR="00445918" w:rsidRPr="00445918" w:rsidRDefault="00445918" w:rsidP="0044591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45918">
              <w:rPr>
                <w:rFonts w:ascii="Arial" w:hAnsi="Arial" w:cs="Arial"/>
                <w:color w:val="FFFFFF"/>
                <w:sz w:val="18"/>
                <w:szCs w:val="18"/>
                <w:lang w:eastAsia="en-US"/>
              </w:rPr>
              <w:t>Año 2023</w:t>
            </w:r>
          </w:p>
        </w:tc>
        <w:tc>
          <w:tcPr>
            <w:tcW w:w="1027" w:type="pct"/>
            <w:tcBorders>
              <w:top w:val="none" w:sz="0" w:space="0" w:color="auto"/>
              <w:left w:val="none" w:sz="0" w:space="0" w:color="auto"/>
              <w:bottom w:val="none" w:sz="0" w:space="0" w:color="auto"/>
              <w:right w:val="none" w:sz="0" w:space="0" w:color="auto"/>
            </w:tcBorders>
            <w:hideMark/>
          </w:tcPr>
          <w:p w14:paraId="108BA854" w14:textId="77777777" w:rsidR="00445918" w:rsidRPr="00445918" w:rsidRDefault="00445918" w:rsidP="0044591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45918">
              <w:rPr>
                <w:rFonts w:ascii="Arial" w:hAnsi="Arial" w:cs="Arial"/>
                <w:color w:val="FFFFFF"/>
                <w:sz w:val="18"/>
                <w:szCs w:val="18"/>
                <w:lang w:eastAsia="en-US"/>
              </w:rPr>
              <w:t>%</w:t>
            </w:r>
          </w:p>
        </w:tc>
      </w:tr>
      <w:tr w:rsidR="00445918" w:rsidRPr="00445918" w14:paraId="055A4B4A" w14:textId="77777777" w:rsidTr="008E272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916" w:type="pct"/>
            <w:hideMark/>
          </w:tcPr>
          <w:p w14:paraId="23913E56" w14:textId="77777777" w:rsidR="00445918" w:rsidRPr="00445918" w:rsidRDefault="00445918" w:rsidP="00845E34">
            <w:pPr>
              <w:jc w:val="center"/>
              <w:rPr>
                <w:rFonts w:ascii="Arial" w:hAnsi="Arial" w:cs="Arial"/>
                <w:color w:val="000000"/>
                <w:sz w:val="18"/>
                <w:szCs w:val="18"/>
                <w:lang w:eastAsia="en-US"/>
              </w:rPr>
            </w:pPr>
            <w:r w:rsidRPr="00445918">
              <w:rPr>
                <w:rFonts w:ascii="Arial" w:hAnsi="Arial" w:cs="Arial"/>
                <w:color w:val="000000"/>
                <w:sz w:val="18"/>
                <w:szCs w:val="18"/>
                <w:lang w:val="es-ES" w:eastAsia="en-US"/>
              </w:rPr>
              <w:t>Instituciones Prestadoras de Servicios de Salud - IPS</w:t>
            </w:r>
          </w:p>
        </w:tc>
        <w:tc>
          <w:tcPr>
            <w:tcW w:w="1029" w:type="pct"/>
            <w:hideMark/>
          </w:tcPr>
          <w:p w14:paraId="16113A51" w14:textId="77777777" w:rsidR="00445918" w:rsidRPr="00445918" w:rsidRDefault="00445918" w:rsidP="0044591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1.673</w:t>
            </w:r>
          </w:p>
        </w:tc>
        <w:tc>
          <w:tcPr>
            <w:tcW w:w="1028" w:type="pct"/>
            <w:noWrap/>
            <w:hideMark/>
          </w:tcPr>
          <w:p w14:paraId="2DF6FD6F" w14:textId="77777777" w:rsidR="00445918" w:rsidRPr="00445918" w:rsidRDefault="00445918" w:rsidP="0044591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1.586</w:t>
            </w:r>
          </w:p>
        </w:tc>
        <w:tc>
          <w:tcPr>
            <w:tcW w:w="1027" w:type="pct"/>
            <w:noWrap/>
            <w:hideMark/>
          </w:tcPr>
          <w:p w14:paraId="77655427" w14:textId="77777777" w:rsidR="00445918" w:rsidRPr="00445918" w:rsidRDefault="00445918" w:rsidP="0044591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10,78%</w:t>
            </w:r>
          </w:p>
        </w:tc>
      </w:tr>
      <w:tr w:rsidR="00445918" w:rsidRPr="00445918" w14:paraId="7D85516F" w14:textId="77777777" w:rsidTr="008E2720">
        <w:trPr>
          <w:trHeight w:val="484"/>
        </w:trPr>
        <w:tc>
          <w:tcPr>
            <w:cnfStyle w:val="001000000000" w:firstRow="0" w:lastRow="0" w:firstColumn="1" w:lastColumn="0" w:oddVBand="0" w:evenVBand="0" w:oddHBand="0" w:evenHBand="0" w:firstRowFirstColumn="0" w:firstRowLastColumn="0" w:lastRowFirstColumn="0" w:lastRowLastColumn="0"/>
            <w:tcW w:w="1916" w:type="pct"/>
            <w:hideMark/>
          </w:tcPr>
          <w:p w14:paraId="740717BE" w14:textId="77777777" w:rsidR="00445918" w:rsidRPr="00445918" w:rsidRDefault="00445918" w:rsidP="00845E34">
            <w:pPr>
              <w:jc w:val="center"/>
              <w:rPr>
                <w:rFonts w:ascii="Arial" w:hAnsi="Arial" w:cs="Arial"/>
                <w:color w:val="000000"/>
                <w:sz w:val="18"/>
                <w:szCs w:val="18"/>
                <w:lang w:eastAsia="en-US"/>
              </w:rPr>
            </w:pPr>
            <w:r w:rsidRPr="00445918">
              <w:rPr>
                <w:rFonts w:ascii="Arial" w:hAnsi="Arial" w:cs="Arial"/>
                <w:color w:val="000000"/>
                <w:sz w:val="18"/>
                <w:szCs w:val="18"/>
                <w:lang w:eastAsia="en-US"/>
              </w:rPr>
              <w:t>Objeto Social Diferente a la Prestación de Servicios de Salud</w:t>
            </w:r>
          </w:p>
        </w:tc>
        <w:tc>
          <w:tcPr>
            <w:tcW w:w="1029" w:type="pct"/>
            <w:hideMark/>
          </w:tcPr>
          <w:p w14:paraId="4F26C743" w14:textId="77777777" w:rsidR="00445918" w:rsidRPr="00445918" w:rsidRDefault="00445918" w:rsidP="004459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304</w:t>
            </w:r>
          </w:p>
        </w:tc>
        <w:tc>
          <w:tcPr>
            <w:tcW w:w="1028" w:type="pct"/>
            <w:hideMark/>
          </w:tcPr>
          <w:p w14:paraId="1DB73D45" w14:textId="77777777" w:rsidR="00445918" w:rsidRPr="00445918" w:rsidRDefault="00445918" w:rsidP="004459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258</w:t>
            </w:r>
          </w:p>
        </w:tc>
        <w:tc>
          <w:tcPr>
            <w:tcW w:w="1027" w:type="pct"/>
            <w:hideMark/>
          </w:tcPr>
          <w:p w14:paraId="19B63112" w14:textId="77777777" w:rsidR="00445918" w:rsidRPr="00445918" w:rsidRDefault="00445918" w:rsidP="004459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1,75%</w:t>
            </w:r>
          </w:p>
        </w:tc>
      </w:tr>
      <w:tr w:rsidR="00445918" w:rsidRPr="00445918" w14:paraId="544FA59D" w14:textId="77777777" w:rsidTr="008E272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916" w:type="pct"/>
            <w:hideMark/>
          </w:tcPr>
          <w:p w14:paraId="7E91FD9D" w14:textId="77777777" w:rsidR="00445918" w:rsidRPr="00445918" w:rsidRDefault="00445918" w:rsidP="00845E34">
            <w:pPr>
              <w:jc w:val="center"/>
              <w:rPr>
                <w:rFonts w:ascii="Arial" w:hAnsi="Arial" w:cs="Arial"/>
                <w:color w:val="000000"/>
                <w:sz w:val="18"/>
                <w:szCs w:val="18"/>
                <w:lang w:val="en-US" w:eastAsia="en-US"/>
              </w:rPr>
            </w:pPr>
            <w:r w:rsidRPr="00445918">
              <w:rPr>
                <w:rFonts w:ascii="Arial" w:hAnsi="Arial" w:cs="Arial"/>
                <w:color w:val="000000"/>
                <w:sz w:val="18"/>
                <w:szCs w:val="18"/>
                <w:lang w:eastAsia="en-US"/>
              </w:rPr>
              <w:t>Profesional Independiente</w:t>
            </w:r>
          </w:p>
        </w:tc>
        <w:tc>
          <w:tcPr>
            <w:tcW w:w="1029" w:type="pct"/>
            <w:hideMark/>
          </w:tcPr>
          <w:p w14:paraId="41BB7EA0" w14:textId="77777777" w:rsidR="00445918" w:rsidRPr="00445918" w:rsidRDefault="00445918" w:rsidP="0044591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14.166</w:t>
            </w:r>
          </w:p>
        </w:tc>
        <w:tc>
          <w:tcPr>
            <w:tcW w:w="1028" w:type="pct"/>
            <w:noWrap/>
            <w:hideMark/>
          </w:tcPr>
          <w:p w14:paraId="50F58D13" w14:textId="77777777" w:rsidR="00445918" w:rsidRPr="00445918" w:rsidRDefault="00445918" w:rsidP="0044591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12.831</w:t>
            </w:r>
          </w:p>
        </w:tc>
        <w:tc>
          <w:tcPr>
            <w:tcW w:w="1027" w:type="pct"/>
            <w:noWrap/>
            <w:hideMark/>
          </w:tcPr>
          <w:p w14:paraId="773200A5" w14:textId="77777777" w:rsidR="00445918" w:rsidRPr="00445918" w:rsidRDefault="00445918" w:rsidP="0044591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87,23%</w:t>
            </w:r>
          </w:p>
        </w:tc>
      </w:tr>
      <w:tr w:rsidR="00445918" w:rsidRPr="00445918" w14:paraId="6B349022" w14:textId="77777777" w:rsidTr="008E2720">
        <w:trPr>
          <w:trHeight w:val="255"/>
        </w:trPr>
        <w:tc>
          <w:tcPr>
            <w:cnfStyle w:val="001000000000" w:firstRow="0" w:lastRow="0" w:firstColumn="1" w:lastColumn="0" w:oddVBand="0" w:evenVBand="0" w:oddHBand="0" w:evenHBand="0" w:firstRowFirstColumn="0" w:firstRowLastColumn="0" w:lastRowFirstColumn="0" w:lastRowLastColumn="0"/>
            <w:tcW w:w="1916" w:type="pct"/>
            <w:hideMark/>
          </w:tcPr>
          <w:p w14:paraId="0E9152A0" w14:textId="77777777" w:rsidR="00445918" w:rsidRPr="00445918" w:rsidRDefault="00445918" w:rsidP="00845E34">
            <w:pPr>
              <w:jc w:val="center"/>
              <w:rPr>
                <w:rFonts w:ascii="Arial" w:hAnsi="Arial" w:cs="Arial"/>
                <w:color w:val="000000"/>
                <w:sz w:val="18"/>
                <w:szCs w:val="18"/>
                <w:lang w:val="en-US" w:eastAsia="en-US"/>
              </w:rPr>
            </w:pPr>
            <w:r w:rsidRPr="00445918">
              <w:rPr>
                <w:rFonts w:ascii="Arial" w:hAnsi="Arial" w:cs="Arial"/>
                <w:color w:val="000000"/>
                <w:sz w:val="18"/>
                <w:szCs w:val="18"/>
                <w:lang w:eastAsia="en-US"/>
              </w:rPr>
              <w:t>Transporte Especial de Pacientes</w:t>
            </w:r>
          </w:p>
        </w:tc>
        <w:tc>
          <w:tcPr>
            <w:tcW w:w="1029" w:type="pct"/>
            <w:hideMark/>
          </w:tcPr>
          <w:p w14:paraId="781B8EC0" w14:textId="77777777" w:rsidR="00445918" w:rsidRPr="00445918" w:rsidRDefault="00445918" w:rsidP="004459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32</w:t>
            </w:r>
          </w:p>
        </w:tc>
        <w:tc>
          <w:tcPr>
            <w:tcW w:w="1028" w:type="pct"/>
            <w:hideMark/>
          </w:tcPr>
          <w:p w14:paraId="544058A8" w14:textId="77777777" w:rsidR="00445918" w:rsidRPr="00445918" w:rsidRDefault="00445918" w:rsidP="004459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35</w:t>
            </w:r>
          </w:p>
        </w:tc>
        <w:tc>
          <w:tcPr>
            <w:tcW w:w="1027" w:type="pct"/>
            <w:hideMark/>
          </w:tcPr>
          <w:p w14:paraId="4395F714" w14:textId="77777777" w:rsidR="00445918" w:rsidRPr="00445918" w:rsidRDefault="00445918" w:rsidP="0044591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45918">
              <w:rPr>
                <w:rFonts w:ascii="Arial" w:hAnsi="Arial" w:cs="Arial"/>
                <w:color w:val="000000"/>
                <w:sz w:val="18"/>
                <w:szCs w:val="18"/>
                <w:lang w:eastAsia="en-US"/>
              </w:rPr>
              <w:t>0,24%</w:t>
            </w:r>
          </w:p>
        </w:tc>
      </w:tr>
      <w:tr w:rsidR="00445918" w:rsidRPr="00445918" w14:paraId="45475C2A" w14:textId="77777777" w:rsidTr="008E2720">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1916" w:type="pct"/>
            <w:hideMark/>
          </w:tcPr>
          <w:p w14:paraId="5A8A4855" w14:textId="77777777" w:rsidR="00445918" w:rsidRPr="008E2720" w:rsidRDefault="00445918" w:rsidP="00845E34">
            <w:pPr>
              <w:jc w:val="center"/>
              <w:rPr>
                <w:rFonts w:ascii="Arial" w:hAnsi="Arial" w:cs="Arial"/>
                <w:b w:val="0"/>
                <w:bCs w:val="0"/>
                <w:sz w:val="18"/>
                <w:szCs w:val="18"/>
                <w:lang w:val="en-US" w:eastAsia="en-US"/>
              </w:rPr>
            </w:pPr>
            <w:r w:rsidRPr="008E2720">
              <w:rPr>
                <w:rFonts w:ascii="Arial" w:hAnsi="Arial" w:cs="Arial"/>
                <w:sz w:val="18"/>
                <w:szCs w:val="18"/>
                <w:lang w:eastAsia="en-US"/>
              </w:rPr>
              <w:t>Total general</w:t>
            </w:r>
          </w:p>
        </w:tc>
        <w:tc>
          <w:tcPr>
            <w:tcW w:w="1029" w:type="pct"/>
            <w:hideMark/>
          </w:tcPr>
          <w:p w14:paraId="0605D8F2" w14:textId="3706EFBC" w:rsidR="00445918" w:rsidRPr="008E2720" w:rsidRDefault="00445918" w:rsidP="0044591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16</w:t>
            </w:r>
            <w:r w:rsidR="00845E34" w:rsidRPr="008E2720">
              <w:rPr>
                <w:rFonts w:ascii="Arial" w:hAnsi="Arial" w:cs="Arial"/>
                <w:b/>
                <w:bCs/>
                <w:sz w:val="18"/>
                <w:szCs w:val="18"/>
                <w:lang w:eastAsia="en-US"/>
              </w:rPr>
              <w:t>.</w:t>
            </w:r>
            <w:r w:rsidRPr="008E2720">
              <w:rPr>
                <w:rFonts w:ascii="Arial" w:hAnsi="Arial" w:cs="Arial"/>
                <w:b/>
                <w:bCs/>
                <w:sz w:val="18"/>
                <w:szCs w:val="18"/>
                <w:lang w:eastAsia="en-US"/>
              </w:rPr>
              <w:t>175</w:t>
            </w:r>
          </w:p>
        </w:tc>
        <w:tc>
          <w:tcPr>
            <w:tcW w:w="1028" w:type="pct"/>
            <w:hideMark/>
          </w:tcPr>
          <w:p w14:paraId="29607D41" w14:textId="78B0E69E" w:rsidR="00445918" w:rsidRPr="008E2720" w:rsidRDefault="00445918" w:rsidP="0044591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14</w:t>
            </w:r>
            <w:r w:rsidR="00845E34" w:rsidRPr="008E2720">
              <w:rPr>
                <w:rFonts w:ascii="Arial" w:hAnsi="Arial" w:cs="Arial"/>
                <w:b/>
                <w:bCs/>
                <w:sz w:val="18"/>
                <w:szCs w:val="18"/>
                <w:lang w:eastAsia="en-US"/>
              </w:rPr>
              <w:t>.</w:t>
            </w:r>
            <w:r w:rsidRPr="008E2720">
              <w:rPr>
                <w:rFonts w:ascii="Arial" w:hAnsi="Arial" w:cs="Arial"/>
                <w:b/>
                <w:bCs/>
                <w:sz w:val="18"/>
                <w:szCs w:val="18"/>
                <w:lang w:eastAsia="en-US"/>
              </w:rPr>
              <w:t>710</w:t>
            </w:r>
          </w:p>
        </w:tc>
        <w:tc>
          <w:tcPr>
            <w:tcW w:w="1027" w:type="pct"/>
            <w:hideMark/>
          </w:tcPr>
          <w:p w14:paraId="75B1E912" w14:textId="77777777" w:rsidR="00445918" w:rsidRPr="008E2720" w:rsidRDefault="00445918" w:rsidP="0044591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100%</w:t>
            </w:r>
          </w:p>
        </w:tc>
      </w:tr>
    </w:tbl>
    <w:p w14:paraId="104540DC" w14:textId="4BD5E973" w:rsidR="00445918" w:rsidRDefault="00445918" w:rsidP="00445918"/>
    <w:p w14:paraId="7D29062C" w14:textId="0F027A11" w:rsidR="00DA2988" w:rsidRPr="00107631" w:rsidRDefault="00DA2988" w:rsidP="00DA2988">
      <w:pPr>
        <w:spacing w:line="276" w:lineRule="auto"/>
        <w:jc w:val="both"/>
        <w:rPr>
          <w:rFonts w:ascii="Arial" w:hAnsi="Arial" w:cs="Arial"/>
          <w:sz w:val="18"/>
          <w:szCs w:val="18"/>
          <w:lang w:val="es-ES_tradnl"/>
        </w:rPr>
      </w:pPr>
      <w:r w:rsidRPr="00107631">
        <w:rPr>
          <w:rFonts w:ascii="Arial" w:hAnsi="Arial" w:cs="Arial"/>
          <w:sz w:val="18"/>
          <w:szCs w:val="18"/>
          <w:lang w:val="es-ES_tradnl"/>
        </w:rPr>
        <w:t>Fuente: REPS - fecha de consulta 31 diciembre 202</w:t>
      </w:r>
      <w:r w:rsidR="00BB0394" w:rsidRPr="00107631">
        <w:rPr>
          <w:rFonts w:ascii="Arial" w:hAnsi="Arial" w:cs="Arial"/>
          <w:sz w:val="18"/>
          <w:szCs w:val="18"/>
          <w:lang w:val="es-ES_tradnl"/>
        </w:rPr>
        <w:t>3</w:t>
      </w:r>
      <w:r w:rsidRPr="00107631">
        <w:rPr>
          <w:rFonts w:ascii="Arial" w:hAnsi="Arial" w:cs="Arial"/>
          <w:sz w:val="18"/>
          <w:szCs w:val="18"/>
          <w:lang w:val="es-ES_tradnl"/>
        </w:rPr>
        <w:t>.</w:t>
      </w:r>
    </w:p>
    <w:p w14:paraId="3BDE8AC2" w14:textId="77777777" w:rsidR="009C3DC2" w:rsidRPr="00107631" w:rsidRDefault="009C3DC2" w:rsidP="000E0C90">
      <w:pPr>
        <w:spacing w:line="276" w:lineRule="auto"/>
        <w:jc w:val="both"/>
        <w:rPr>
          <w:rFonts w:ascii="Arial" w:hAnsi="Arial" w:cs="Arial"/>
          <w:color w:val="FF0000"/>
          <w:sz w:val="22"/>
          <w:szCs w:val="22"/>
          <w:lang w:val="es-ES_tradnl"/>
        </w:rPr>
      </w:pPr>
    </w:p>
    <w:p w14:paraId="4A8850A4" w14:textId="77777777" w:rsidR="00D45823" w:rsidRPr="00107631" w:rsidRDefault="00D45823" w:rsidP="00D45823">
      <w:pPr>
        <w:spacing w:line="276" w:lineRule="auto"/>
        <w:jc w:val="both"/>
        <w:rPr>
          <w:rFonts w:ascii="Arial" w:hAnsi="Arial" w:cs="Arial"/>
          <w:color w:val="000000"/>
          <w:sz w:val="22"/>
          <w:szCs w:val="22"/>
        </w:rPr>
      </w:pPr>
      <w:r w:rsidRPr="00107631">
        <w:rPr>
          <w:rFonts w:ascii="Arial" w:hAnsi="Arial" w:cs="Arial"/>
          <w:color w:val="000000"/>
          <w:sz w:val="22"/>
          <w:szCs w:val="22"/>
        </w:rPr>
        <w:t>La oferta de prestadores de servicios disponible en la ciudad se disminuyó en un 9,06% (N=1.465 prestadores) de diciembre 31 de 2022 a diciembre 31 de 2023, al comparar cada tipo de prestador para el mismo periodo, se observa disminución en los profesionales independientes con una variación relativa del 9,42% (n=1.335), las IPS disminuyeron el 5,20% (n=87), se registró mayor disminución en las instituciones de objeto social diferente de 15,13% (N=46), frente a este tipo de prestador al cierre de 2022, con relación a transporte especial tuvo una variación con aumento del 9,38% (n=3).</w:t>
      </w:r>
    </w:p>
    <w:p w14:paraId="6A8A8941" w14:textId="77777777" w:rsidR="00D45823" w:rsidRPr="00107631" w:rsidRDefault="00D45823" w:rsidP="00D45823">
      <w:pPr>
        <w:spacing w:line="276" w:lineRule="auto"/>
        <w:jc w:val="both"/>
        <w:rPr>
          <w:rFonts w:ascii="Arial" w:hAnsi="Arial" w:cs="Arial"/>
          <w:color w:val="000000"/>
          <w:sz w:val="22"/>
          <w:szCs w:val="22"/>
        </w:rPr>
      </w:pPr>
    </w:p>
    <w:p w14:paraId="0A6F2C15" w14:textId="0927C6BB" w:rsidR="00BD51C4" w:rsidRPr="00107631" w:rsidRDefault="00D45823" w:rsidP="00D45823">
      <w:pPr>
        <w:spacing w:line="276" w:lineRule="auto"/>
        <w:jc w:val="both"/>
        <w:rPr>
          <w:rFonts w:ascii="Arial" w:hAnsi="Arial" w:cs="Arial"/>
          <w:sz w:val="22"/>
          <w:szCs w:val="22"/>
        </w:rPr>
      </w:pPr>
      <w:r w:rsidRPr="00107631">
        <w:rPr>
          <w:rFonts w:ascii="Arial" w:hAnsi="Arial" w:cs="Arial"/>
          <w:sz w:val="22"/>
          <w:szCs w:val="22"/>
        </w:rPr>
        <w:t>Según la naturaleza jurídica de los prestadores de servicios de salud inscritos en Bogotá a diciembre 31 de 2023 se encuentran 14.681 prestadores de naturaleza privada que corresponden al 99,80% de la oferta distrital, en su mayoría profesionales independientes; en segunda instancia, 26 prestadores se encuentran registrados como públicos con una representatividad del 0,18% a nivel distrital, 8 de ellos IPS y 18 prestadores están habilitados como Objeto Social Diferente; se registra el 0,02% como prestadores con naturaleza jurídica mixta en Instituciones Prestadoras de Servicios de Salud – IPS que cuentan con 1 prestador mixto y para Objeto Social Diferente a la Prestación de Servicios de Salud se registran 2 prestadores de esta misma naturaleza, lo que representa el 10,78% y el 1,75% de la oferta distrital para estos dos tipos de prestadores sobre el total de prestadores de la ciudad.</w:t>
      </w:r>
    </w:p>
    <w:p w14:paraId="55FFAC81" w14:textId="77777777" w:rsidR="00D45823" w:rsidRPr="00107631" w:rsidRDefault="00D45823" w:rsidP="00D45823">
      <w:pPr>
        <w:spacing w:line="276" w:lineRule="auto"/>
        <w:jc w:val="both"/>
        <w:rPr>
          <w:rFonts w:ascii="Arial" w:hAnsi="Arial" w:cs="Arial"/>
          <w:color w:val="FF0000"/>
          <w:sz w:val="22"/>
          <w:szCs w:val="22"/>
        </w:rPr>
      </w:pPr>
    </w:p>
    <w:p w14:paraId="4D8E368E" w14:textId="21A16308" w:rsidR="005A678A" w:rsidRPr="008E2720" w:rsidRDefault="00F91A35" w:rsidP="008E2720">
      <w:pPr>
        <w:pStyle w:val="Descripcin"/>
        <w:spacing w:line="276" w:lineRule="auto"/>
        <w:rPr>
          <w:rFonts w:cs="Arial"/>
          <w:bCs w:val="0"/>
          <w:i/>
          <w:iCs/>
          <w:color w:val="auto"/>
          <w:sz w:val="20"/>
          <w:szCs w:val="20"/>
        </w:rPr>
      </w:pPr>
      <w:bookmarkStart w:id="19" w:name="_Toc67000707"/>
      <w:bookmarkStart w:id="20" w:name="_Toc190092361"/>
      <w:r w:rsidRPr="00DC7DBE">
        <w:rPr>
          <w:rFonts w:cs="Arial"/>
          <w:color w:val="auto"/>
          <w:sz w:val="20"/>
          <w:szCs w:val="20"/>
        </w:rPr>
        <w:t xml:space="preserve">Tabla </w:t>
      </w:r>
      <w:r w:rsidRPr="00DC7DBE">
        <w:rPr>
          <w:rFonts w:cs="Arial"/>
          <w:color w:val="auto"/>
          <w:sz w:val="20"/>
          <w:szCs w:val="20"/>
        </w:rPr>
        <w:fldChar w:fldCharType="begin"/>
      </w:r>
      <w:r w:rsidRPr="00DC7DBE">
        <w:rPr>
          <w:rFonts w:cs="Arial"/>
          <w:color w:val="auto"/>
          <w:sz w:val="20"/>
          <w:szCs w:val="20"/>
        </w:rPr>
        <w:instrText xml:space="preserve"> SEQ Tabla \* ARABIC </w:instrText>
      </w:r>
      <w:r w:rsidRPr="00DC7DBE">
        <w:rPr>
          <w:rFonts w:cs="Arial"/>
          <w:color w:val="auto"/>
          <w:sz w:val="20"/>
          <w:szCs w:val="20"/>
        </w:rPr>
        <w:fldChar w:fldCharType="separate"/>
      </w:r>
      <w:r w:rsidR="00B564AA">
        <w:rPr>
          <w:rFonts w:cs="Arial"/>
          <w:noProof/>
          <w:color w:val="auto"/>
          <w:sz w:val="20"/>
          <w:szCs w:val="20"/>
        </w:rPr>
        <w:t>9</w:t>
      </w:r>
      <w:r w:rsidRPr="00DC7DBE">
        <w:rPr>
          <w:rFonts w:cs="Arial"/>
          <w:color w:val="auto"/>
          <w:sz w:val="20"/>
          <w:szCs w:val="20"/>
        </w:rPr>
        <w:fldChar w:fldCharType="end"/>
      </w:r>
      <w:r w:rsidR="00F41E97" w:rsidRPr="00DC7DBE">
        <w:rPr>
          <w:rFonts w:cs="Arial"/>
          <w:b/>
          <w:bCs w:val="0"/>
          <w:i/>
          <w:iCs/>
          <w:color w:val="auto"/>
          <w:sz w:val="20"/>
          <w:szCs w:val="20"/>
        </w:rPr>
        <w:t>.</w:t>
      </w:r>
      <w:r w:rsidR="009C3DC2" w:rsidRPr="00DC7DBE">
        <w:rPr>
          <w:rFonts w:cs="Arial"/>
          <w:bCs w:val="0"/>
          <w:i/>
          <w:iCs/>
          <w:color w:val="auto"/>
          <w:sz w:val="20"/>
          <w:szCs w:val="20"/>
        </w:rPr>
        <w:t xml:space="preserve"> </w:t>
      </w:r>
      <w:bookmarkStart w:id="21" w:name="_Hlk109260654"/>
      <w:r w:rsidR="009C3DC2" w:rsidRPr="00DC7DBE">
        <w:rPr>
          <w:rFonts w:cs="Arial"/>
          <w:bCs w:val="0"/>
          <w:i/>
          <w:iCs/>
          <w:color w:val="auto"/>
          <w:sz w:val="20"/>
          <w:szCs w:val="20"/>
        </w:rPr>
        <w:t>Prestadores de servicios de salud de Bogotá D.C., según inscripción al REPS y naturaleza jurídica</w:t>
      </w:r>
      <w:bookmarkEnd w:id="19"/>
      <w:r w:rsidR="00D01AD1" w:rsidRPr="00DC7DBE">
        <w:rPr>
          <w:rFonts w:cs="Arial"/>
          <w:bCs w:val="0"/>
          <w:i/>
          <w:iCs/>
          <w:color w:val="auto"/>
          <w:sz w:val="20"/>
          <w:szCs w:val="20"/>
        </w:rPr>
        <w:t xml:space="preserve"> </w:t>
      </w:r>
      <w:r w:rsidR="00076BFB" w:rsidRPr="00DC7DBE">
        <w:rPr>
          <w:rFonts w:cs="Arial"/>
          <w:bCs w:val="0"/>
          <w:i/>
          <w:iCs/>
          <w:color w:val="auto"/>
          <w:sz w:val="20"/>
          <w:szCs w:val="20"/>
        </w:rPr>
        <w:t>diciembre</w:t>
      </w:r>
      <w:r w:rsidR="00D01AD1" w:rsidRPr="00DC7DBE">
        <w:rPr>
          <w:rFonts w:cs="Arial"/>
          <w:bCs w:val="0"/>
          <w:i/>
          <w:iCs/>
          <w:color w:val="auto"/>
          <w:sz w:val="20"/>
          <w:szCs w:val="20"/>
        </w:rPr>
        <w:t xml:space="preserve"> de 202</w:t>
      </w:r>
      <w:bookmarkEnd w:id="21"/>
      <w:r w:rsidR="00D45823" w:rsidRPr="00DC7DBE">
        <w:rPr>
          <w:rFonts w:cs="Arial"/>
          <w:bCs w:val="0"/>
          <w:i/>
          <w:iCs/>
          <w:color w:val="auto"/>
          <w:sz w:val="20"/>
          <w:szCs w:val="20"/>
        </w:rPr>
        <w:t>3</w:t>
      </w:r>
      <w:bookmarkEnd w:id="20"/>
    </w:p>
    <w:p w14:paraId="33517162" w14:textId="56779278" w:rsidR="005A678A" w:rsidRDefault="005A678A" w:rsidP="005A678A"/>
    <w:p w14:paraId="443AE594" w14:textId="77777777" w:rsidR="005A678A" w:rsidRPr="005A678A" w:rsidRDefault="005A678A" w:rsidP="005A678A"/>
    <w:tbl>
      <w:tblPr>
        <w:tblStyle w:val="Tabladecuadrcula4-nfasis5"/>
        <w:tblW w:w="5000" w:type="pct"/>
        <w:tblLook w:val="04A0" w:firstRow="1" w:lastRow="0" w:firstColumn="1" w:lastColumn="0" w:noHBand="0" w:noVBand="1"/>
      </w:tblPr>
      <w:tblGrid>
        <w:gridCol w:w="2754"/>
        <w:gridCol w:w="1461"/>
        <w:gridCol w:w="1460"/>
        <w:gridCol w:w="1460"/>
        <w:gridCol w:w="1460"/>
        <w:gridCol w:w="1460"/>
      </w:tblGrid>
      <w:tr w:rsidR="0049319A" w:rsidRPr="0049319A" w14:paraId="54B5130D" w14:textId="77777777" w:rsidTr="008E2720">
        <w:trPr>
          <w:cnfStyle w:val="100000000000" w:firstRow="1" w:lastRow="0" w:firstColumn="0" w:lastColumn="0" w:oddVBand="0" w:evenVBand="0" w:oddHBand="0" w:evenHBand="0" w:firstRowFirstColumn="0" w:firstRowLastColumn="0" w:lastRowFirstColumn="0" w:lastRowLastColumn="0"/>
          <w:cantSplit/>
          <w:trHeight w:val="540"/>
          <w:tblHeader/>
        </w:trPr>
        <w:tc>
          <w:tcPr>
            <w:cnfStyle w:val="001000000000" w:firstRow="0" w:lastRow="0" w:firstColumn="1" w:lastColumn="0" w:oddVBand="0" w:evenVBand="0" w:oddHBand="0" w:evenHBand="0" w:firstRowFirstColumn="0" w:firstRowLastColumn="0" w:lastRowFirstColumn="0" w:lastRowLastColumn="0"/>
            <w:tcW w:w="1368" w:type="pct"/>
            <w:tcBorders>
              <w:top w:val="none" w:sz="0" w:space="0" w:color="auto"/>
              <w:left w:val="none" w:sz="0" w:space="0" w:color="auto"/>
              <w:bottom w:val="none" w:sz="0" w:space="0" w:color="auto"/>
              <w:right w:val="none" w:sz="0" w:space="0" w:color="auto"/>
            </w:tcBorders>
            <w:hideMark/>
          </w:tcPr>
          <w:p w14:paraId="467FB62D" w14:textId="77777777" w:rsidR="0049319A" w:rsidRPr="0049319A" w:rsidRDefault="0049319A" w:rsidP="0049319A">
            <w:pPr>
              <w:jc w:val="center"/>
              <w:rPr>
                <w:rFonts w:ascii="Arial" w:hAnsi="Arial" w:cs="Arial"/>
                <w:b w:val="0"/>
                <w:bCs w:val="0"/>
                <w:color w:val="FFFFFF"/>
                <w:sz w:val="18"/>
                <w:szCs w:val="18"/>
                <w:lang w:val="en-US" w:eastAsia="en-US"/>
              </w:rPr>
            </w:pPr>
            <w:r w:rsidRPr="0049319A">
              <w:rPr>
                <w:rFonts w:ascii="Arial" w:hAnsi="Arial" w:cs="Arial"/>
                <w:color w:val="FFFFFF"/>
                <w:sz w:val="18"/>
                <w:szCs w:val="18"/>
                <w:lang w:val="es-ES" w:eastAsia="en-US"/>
              </w:rPr>
              <w:t>TIPO PRESTADOR</w:t>
            </w:r>
          </w:p>
        </w:tc>
        <w:tc>
          <w:tcPr>
            <w:tcW w:w="726" w:type="pct"/>
            <w:tcBorders>
              <w:top w:val="none" w:sz="0" w:space="0" w:color="auto"/>
              <w:left w:val="none" w:sz="0" w:space="0" w:color="auto"/>
              <w:bottom w:val="none" w:sz="0" w:space="0" w:color="auto"/>
              <w:right w:val="none" w:sz="0" w:space="0" w:color="auto"/>
            </w:tcBorders>
            <w:hideMark/>
          </w:tcPr>
          <w:p w14:paraId="2C7CC7B9" w14:textId="77777777" w:rsidR="0049319A" w:rsidRPr="0049319A" w:rsidRDefault="0049319A" w:rsidP="0049319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9319A">
              <w:rPr>
                <w:rFonts w:ascii="Arial" w:hAnsi="Arial" w:cs="Arial"/>
                <w:color w:val="FFFFFF"/>
                <w:sz w:val="18"/>
                <w:szCs w:val="18"/>
                <w:lang w:val="es-ES" w:eastAsia="en-US"/>
              </w:rPr>
              <w:t>Mixta</w:t>
            </w:r>
          </w:p>
        </w:tc>
        <w:tc>
          <w:tcPr>
            <w:tcW w:w="726" w:type="pct"/>
            <w:tcBorders>
              <w:top w:val="none" w:sz="0" w:space="0" w:color="auto"/>
              <w:left w:val="none" w:sz="0" w:space="0" w:color="auto"/>
              <w:bottom w:val="none" w:sz="0" w:space="0" w:color="auto"/>
              <w:right w:val="none" w:sz="0" w:space="0" w:color="auto"/>
            </w:tcBorders>
            <w:hideMark/>
          </w:tcPr>
          <w:p w14:paraId="4A06C2D9" w14:textId="77777777" w:rsidR="0049319A" w:rsidRPr="0049319A" w:rsidRDefault="0049319A" w:rsidP="0049319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9319A">
              <w:rPr>
                <w:rFonts w:ascii="Arial" w:hAnsi="Arial" w:cs="Arial"/>
                <w:color w:val="FFFFFF"/>
                <w:sz w:val="18"/>
                <w:szCs w:val="18"/>
                <w:lang w:val="es-ES" w:eastAsia="en-US"/>
              </w:rPr>
              <w:t>Privada</w:t>
            </w:r>
          </w:p>
        </w:tc>
        <w:tc>
          <w:tcPr>
            <w:tcW w:w="726" w:type="pct"/>
            <w:tcBorders>
              <w:top w:val="none" w:sz="0" w:space="0" w:color="auto"/>
              <w:left w:val="none" w:sz="0" w:space="0" w:color="auto"/>
              <w:bottom w:val="none" w:sz="0" w:space="0" w:color="auto"/>
              <w:right w:val="none" w:sz="0" w:space="0" w:color="auto"/>
            </w:tcBorders>
            <w:hideMark/>
          </w:tcPr>
          <w:p w14:paraId="006DD2FB" w14:textId="77777777" w:rsidR="0049319A" w:rsidRPr="0049319A" w:rsidRDefault="0049319A" w:rsidP="0049319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9319A">
              <w:rPr>
                <w:rFonts w:ascii="Arial" w:hAnsi="Arial" w:cs="Arial"/>
                <w:color w:val="FFFFFF"/>
                <w:sz w:val="18"/>
                <w:szCs w:val="18"/>
                <w:lang w:val="es-ES" w:eastAsia="en-US"/>
              </w:rPr>
              <w:t>Pública</w:t>
            </w:r>
          </w:p>
        </w:tc>
        <w:tc>
          <w:tcPr>
            <w:tcW w:w="726" w:type="pct"/>
            <w:tcBorders>
              <w:top w:val="none" w:sz="0" w:space="0" w:color="auto"/>
              <w:left w:val="none" w:sz="0" w:space="0" w:color="auto"/>
              <w:bottom w:val="none" w:sz="0" w:space="0" w:color="auto"/>
              <w:right w:val="none" w:sz="0" w:space="0" w:color="auto"/>
            </w:tcBorders>
            <w:hideMark/>
          </w:tcPr>
          <w:p w14:paraId="104399FD" w14:textId="77777777" w:rsidR="0049319A" w:rsidRPr="0049319A" w:rsidRDefault="0049319A" w:rsidP="0049319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9319A">
              <w:rPr>
                <w:rFonts w:ascii="Arial" w:hAnsi="Arial" w:cs="Arial"/>
                <w:color w:val="FFFFFF"/>
                <w:sz w:val="18"/>
                <w:szCs w:val="18"/>
                <w:lang w:val="es-ES" w:eastAsia="en-US"/>
              </w:rPr>
              <w:t>TOTAL</w:t>
            </w:r>
          </w:p>
        </w:tc>
        <w:tc>
          <w:tcPr>
            <w:tcW w:w="726" w:type="pct"/>
            <w:tcBorders>
              <w:top w:val="none" w:sz="0" w:space="0" w:color="auto"/>
              <w:left w:val="none" w:sz="0" w:space="0" w:color="auto"/>
              <w:bottom w:val="none" w:sz="0" w:space="0" w:color="auto"/>
              <w:right w:val="none" w:sz="0" w:space="0" w:color="auto"/>
            </w:tcBorders>
            <w:hideMark/>
          </w:tcPr>
          <w:p w14:paraId="0C77383C" w14:textId="77777777" w:rsidR="0049319A" w:rsidRPr="0049319A" w:rsidRDefault="0049319A" w:rsidP="0049319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9319A">
              <w:rPr>
                <w:rFonts w:ascii="Arial" w:hAnsi="Arial" w:cs="Arial"/>
                <w:color w:val="FFFFFF"/>
                <w:sz w:val="18"/>
                <w:szCs w:val="18"/>
                <w:lang w:val="es-ES" w:eastAsia="en-US"/>
              </w:rPr>
              <w:t>%</w:t>
            </w:r>
          </w:p>
        </w:tc>
      </w:tr>
      <w:tr w:rsidR="0049319A" w:rsidRPr="0049319A" w14:paraId="2EA3A258" w14:textId="77777777" w:rsidTr="008E2720">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1368" w:type="pct"/>
            <w:hideMark/>
          </w:tcPr>
          <w:p w14:paraId="41A8B33A" w14:textId="77777777" w:rsidR="0049319A" w:rsidRPr="0049319A" w:rsidRDefault="0049319A" w:rsidP="0049319A">
            <w:pPr>
              <w:jc w:val="center"/>
              <w:rPr>
                <w:rFonts w:ascii="Arial" w:hAnsi="Arial" w:cs="Arial"/>
                <w:color w:val="000000"/>
                <w:sz w:val="18"/>
                <w:szCs w:val="18"/>
                <w:lang w:eastAsia="en-US"/>
              </w:rPr>
            </w:pPr>
            <w:r w:rsidRPr="0049319A">
              <w:rPr>
                <w:rFonts w:ascii="Arial" w:hAnsi="Arial" w:cs="Arial"/>
                <w:color w:val="000000"/>
                <w:sz w:val="18"/>
                <w:szCs w:val="18"/>
                <w:lang w:val="es-ES" w:eastAsia="en-US"/>
              </w:rPr>
              <w:t>Instituciones Prestadoras de Servicios de Salud - IPS</w:t>
            </w:r>
          </w:p>
        </w:tc>
        <w:tc>
          <w:tcPr>
            <w:tcW w:w="726" w:type="pct"/>
            <w:noWrap/>
            <w:hideMark/>
          </w:tcPr>
          <w:p w14:paraId="7FF07D9A"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w:t>
            </w:r>
          </w:p>
        </w:tc>
        <w:tc>
          <w:tcPr>
            <w:tcW w:w="726" w:type="pct"/>
            <w:noWrap/>
            <w:hideMark/>
          </w:tcPr>
          <w:p w14:paraId="480F6C5D"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1.577</w:t>
            </w:r>
          </w:p>
        </w:tc>
        <w:tc>
          <w:tcPr>
            <w:tcW w:w="726" w:type="pct"/>
            <w:noWrap/>
            <w:hideMark/>
          </w:tcPr>
          <w:p w14:paraId="12BD0986"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8</w:t>
            </w:r>
          </w:p>
        </w:tc>
        <w:tc>
          <w:tcPr>
            <w:tcW w:w="726" w:type="pct"/>
            <w:noWrap/>
            <w:hideMark/>
          </w:tcPr>
          <w:p w14:paraId="79231612"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1.586</w:t>
            </w:r>
          </w:p>
        </w:tc>
        <w:tc>
          <w:tcPr>
            <w:tcW w:w="726" w:type="pct"/>
            <w:noWrap/>
            <w:hideMark/>
          </w:tcPr>
          <w:p w14:paraId="521299D0"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10,78%</w:t>
            </w:r>
          </w:p>
        </w:tc>
      </w:tr>
      <w:tr w:rsidR="0049319A" w:rsidRPr="0049319A" w14:paraId="70FF3AB4" w14:textId="77777777" w:rsidTr="008E2720">
        <w:trPr>
          <w:trHeight w:val="471"/>
        </w:trPr>
        <w:tc>
          <w:tcPr>
            <w:cnfStyle w:val="001000000000" w:firstRow="0" w:lastRow="0" w:firstColumn="1" w:lastColumn="0" w:oddVBand="0" w:evenVBand="0" w:oddHBand="0" w:evenHBand="0" w:firstRowFirstColumn="0" w:firstRowLastColumn="0" w:lastRowFirstColumn="0" w:lastRowLastColumn="0"/>
            <w:tcW w:w="1368" w:type="pct"/>
            <w:hideMark/>
          </w:tcPr>
          <w:p w14:paraId="5697E561" w14:textId="77777777" w:rsidR="0049319A" w:rsidRPr="0049319A" w:rsidRDefault="0049319A" w:rsidP="0049319A">
            <w:pPr>
              <w:jc w:val="center"/>
              <w:rPr>
                <w:rFonts w:ascii="Arial" w:hAnsi="Arial" w:cs="Arial"/>
                <w:color w:val="000000"/>
                <w:sz w:val="18"/>
                <w:szCs w:val="18"/>
                <w:lang w:eastAsia="en-US"/>
              </w:rPr>
            </w:pPr>
            <w:r w:rsidRPr="0049319A">
              <w:rPr>
                <w:rFonts w:ascii="Arial" w:hAnsi="Arial" w:cs="Arial"/>
                <w:color w:val="000000"/>
                <w:sz w:val="18"/>
                <w:szCs w:val="18"/>
                <w:lang w:val="es-ES" w:eastAsia="en-US"/>
              </w:rPr>
              <w:lastRenderedPageBreak/>
              <w:t>Objeto Social Diferente a la Prestación de Servicios de Salud</w:t>
            </w:r>
          </w:p>
        </w:tc>
        <w:tc>
          <w:tcPr>
            <w:tcW w:w="726" w:type="pct"/>
            <w:hideMark/>
          </w:tcPr>
          <w:p w14:paraId="1C47AB28"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2</w:t>
            </w:r>
          </w:p>
        </w:tc>
        <w:tc>
          <w:tcPr>
            <w:tcW w:w="726" w:type="pct"/>
            <w:hideMark/>
          </w:tcPr>
          <w:p w14:paraId="047DED1C"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238</w:t>
            </w:r>
          </w:p>
        </w:tc>
        <w:tc>
          <w:tcPr>
            <w:tcW w:w="726" w:type="pct"/>
            <w:hideMark/>
          </w:tcPr>
          <w:p w14:paraId="6DFDFAE6"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18</w:t>
            </w:r>
          </w:p>
        </w:tc>
        <w:tc>
          <w:tcPr>
            <w:tcW w:w="726" w:type="pct"/>
            <w:hideMark/>
          </w:tcPr>
          <w:p w14:paraId="438F3E71"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258</w:t>
            </w:r>
          </w:p>
        </w:tc>
        <w:tc>
          <w:tcPr>
            <w:tcW w:w="726" w:type="pct"/>
            <w:hideMark/>
          </w:tcPr>
          <w:p w14:paraId="695B5CAD"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1,75%</w:t>
            </w:r>
          </w:p>
        </w:tc>
      </w:tr>
      <w:tr w:rsidR="0049319A" w:rsidRPr="0049319A" w14:paraId="0F7CEF44"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368" w:type="pct"/>
            <w:hideMark/>
          </w:tcPr>
          <w:p w14:paraId="0A7BEDC6" w14:textId="77777777" w:rsidR="0049319A" w:rsidRPr="0049319A" w:rsidRDefault="0049319A" w:rsidP="0049319A">
            <w:pPr>
              <w:jc w:val="center"/>
              <w:rPr>
                <w:rFonts w:ascii="Arial" w:hAnsi="Arial" w:cs="Arial"/>
                <w:color w:val="000000"/>
                <w:sz w:val="18"/>
                <w:szCs w:val="18"/>
                <w:lang w:val="en-US" w:eastAsia="en-US"/>
              </w:rPr>
            </w:pPr>
            <w:r w:rsidRPr="0049319A">
              <w:rPr>
                <w:rFonts w:ascii="Arial" w:hAnsi="Arial" w:cs="Arial"/>
                <w:color w:val="000000"/>
                <w:sz w:val="18"/>
                <w:szCs w:val="18"/>
                <w:lang w:val="es-ES" w:eastAsia="en-US"/>
              </w:rPr>
              <w:t>Profesional Independiente</w:t>
            </w:r>
          </w:p>
        </w:tc>
        <w:tc>
          <w:tcPr>
            <w:tcW w:w="726" w:type="pct"/>
            <w:noWrap/>
            <w:hideMark/>
          </w:tcPr>
          <w:p w14:paraId="4F5D8B70"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0</w:t>
            </w:r>
          </w:p>
        </w:tc>
        <w:tc>
          <w:tcPr>
            <w:tcW w:w="726" w:type="pct"/>
            <w:noWrap/>
            <w:hideMark/>
          </w:tcPr>
          <w:p w14:paraId="52BB1E9A"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12.831</w:t>
            </w:r>
          </w:p>
        </w:tc>
        <w:tc>
          <w:tcPr>
            <w:tcW w:w="726" w:type="pct"/>
            <w:noWrap/>
            <w:hideMark/>
          </w:tcPr>
          <w:p w14:paraId="6F91EEC2"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0</w:t>
            </w:r>
          </w:p>
        </w:tc>
        <w:tc>
          <w:tcPr>
            <w:tcW w:w="726" w:type="pct"/>
            <w:noWrap/>
            <w:hideMark/>
          </w:tcPr>
          <w:p w14:paraId="4C816922"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12.831</w:t>
            </w:r>
          </w:p>
        </w:tc>
        <w:tc>
          <w:tcPr>
            <w:tcW w:w="726" w:type="pct"/>
            <w:noWrap/>
            <w:hideMark/>
          </w:tcPr>
          <w:p w14:paraId="1BAB237B"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87,23%</w:t>
            </w:r>
          </w:p>
        </w:tc>
      </w:tr>
      <w:tr w:rsidR="0049319A" w:rsidRPr="0049319A" w14:paraId="4AC1E916" w14:textId="77777777" w:rsidTr="008E2720">
        <w:trPr>
          <w:trHeight w:val="247"/>
        </w:trPr>
        <w:tc>
          <w:tcPr>
            <w:cnfStyle w:val="001000000000" w:firstRow="0" w:lastRow="0" w:firstColumn="1" w:lastColumn="0" w:oddVBand="0" w:evenVBand="0" w:oddHBand="0" w:evenHBand="0" w:firstRowFirstColumn="0" w:firstRowLastColumn="0" w:lastRowFirstColumn="0" w:lastRowLastColumn="0"/>
            <w:tcW w:w="1368" w:type="pct"/>
            <w:hideMark/>
          </w:tcPr>
          <w:p w14:paraId="46F3C56A" w14:textId="77777777" w:rsidR="0049319A" w:rsidRPr="0049319A" w:rsidRDefault="0049319A" w:rsidP="0049319A">
            <w:pPr>
              <w:jc w:val="center"/>
              <w:rPr>
                <w:rFonts w:ascii="Arial" w:hAnsi="Arial" w:cs="Arial"/>
                <w:color w:val="000000"/>
                <w:sz w:val="18"/>
                <w:szCs w:val="18"/>
                <w:lang w:val="en-US" w:eastAsia="en-US"/>
              </w:rPr>
            </w:pPr>
            <w:r w:rsidRPr="0049319A">
              <w:rPr>
                <w:rFonts w:ascii="Arial" w:hAnsi="Arial" w:cs="Arial"/>
                <w:color w:val="000000"/>
                <w:sz w:val="18"/>
                <w:szCs w:val="18"/>
                <w:lang w:val="es-ES" w:eastAsia="en-US"/>
              </w:rPr>
              <w:t>Transporte Especial de Pacientes</w:t>
            </w:r>
          </w:p>
        </w:tc>
        <w:tc>
          <w:tcPr>
            <w:tcW w:w="726" w:type="pct"/>
            <w:hideMark/>
          </w:tcPr>
          <w:p w14:paraId="10E958D0"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0</w:t>
            </w:r>
          </w:p>
        </w:tc>
        <w:tc>
          <w:tcPr>
            <w:tcW w:w="726" w:type="pct"/>
            <w:hideMark/>
          </w:tcPr>
          <w:p w14:paraId="6300ED37"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35</w:t>
            </w:r>
          </w:p>
        </w:tc>
        <w:tc>
          <w:tcPr>
            <w:tcW w:w="726" w:type="pct"/>
            <w:hideMark/>
          </w:tcPr>
          <w:p w14:paraId="35994606"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0</w:t>
            </w:r>
          </w:p>
        </w:tc>
        <w:tc>
          <w:tcPr>
            <w:tcW w:w="726" w:type="pct"/>
            <w:hideMark/>
          </w:tcPr>
          <w:p w14:paraId="5420355C"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35</w:t>
            </w:r>
          </w:p>
        </w:tc>
        <w:tc>
          <w:tcPr>
            <w:tcW w:w="726" w:type="pct"/>
            <w:hideMark/>
          </w:tcPr>
          <w:p w14:paraId="72ABFAD0"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0,24%</w:t>
            </w:r>
          </w:p>
        </w:tc>
      </w:tr>
      <w:tr w:rsidR="0049319A" w:rsidRPr="0049319A" w14:paraId="2D57CBDD" w14:textId="77777777" w:rsidTr="008E2720">
        <w:trPr>
          <w:cnfStyle w:val="000000100000" w:firstRow="0" w:lastRow="0" w:firstColumn="0" w:lastColumn="0" w:oddVBand="0" w:evenVBand="0" w:oddHBand="1"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1368" w:type="pct"/>
            <w:hideMark/>
          </w:tcPr>
          <w:p w14:paraId="0C17BDA6" w14:textId="77777777" w:rsidR="0049319A" w:rsidRPr="008E2720" w:rsidRDefault="0049319A" w:rsidP="0049319A">
            <w:pPr>
              <w:jc w:val="center"/>
              <w:rPr>
                <w:rFonts w:ascii="Arial" w:hAnsi="Arial" w:cs="Arial"/>
                <w:b w:val="0"/>
                <w:bCs w:val="0"/>
                <w:sz w:val="18"/>
                <w:szCs w:val="18"/>
                <w:lang w:val="en-US" w:eastAsia="en-US"/>
              </w:rPr>
            </w:pPr>
            <w:r w:rsidRPr="008E2720">
              <w:rPr>
                <w:rFonts w:ascii="Arial" w:hAnsi="Arial" w:cs="Arial"/>
                <w:sz w:val="18"/>
                <w:szCs w:val="18"/>
                <w:lang w:val="es-ES" w:eastAsia="en-US"/>
              </w:rPr>
              <w:t>TOTAL GENERAL</w:t>
            </w:r>
          </w:p>
        </w:tc>
        <w:tc>
          <w:tcPr>
            <w:tcW w:w="726" w:type="pct"/>
            <w:hideMark/>
          </w:tcPr>
          <w:p w14:paraId="05D335D1" w14:textId="4C8F59C7" w:rsidR="0049319A" w:rsidRPr="008E2720"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3</w:t>
            </w:r>
          </w:p>
        </w:tc>
        <w:tc>
          <w:tcPr>
            <w:tcW w:w="726" w:type="pct"/>
            <w:hideMark/>
          </w:tcPr>
          <w:p w14:paraId="12C4425C" w14:textId="26B2AEA8" w:rsidR="0049319A" w:rsidRPr="008E2720"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14.681</w:t>
            </w:r>
          </w:p>
        </w:tc>
        <w:tc>
          <w:tcPr>
            <w:tcW w:w="726" w:type="pct"/>
            <w:hideMark/>
          </w:tcPr>
          <w:p w14:paraId="0E327614" w14:textId="37C3554D" w:rsidR="0049319A" w:rsidRPr="008E2720"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26</w:t>
            </w:r>
          </w:p>
        </w:tc>
        <w:tc>
          <w:tcPr>
            <w:tcW w:w="726" w:type="pct"/>
            <w:hideMark/>
          </w:tcPr>
          <w:p w14:paraId="40E888A6" w14:textId="7B208DFF" w:rsidR="0049319A" w:rsidRPr="008E2720"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14.710</w:t>
            </w:r>
          </w:p>
        </w:tc>
        <w:tc>
          <w:tcPr>
            <w:tcW w:w="726" w:type="pct"/>
            <w:hideMark/>
          </w:tcPr>
          <w:p w14:paraId="33CF28AA" w14:textId="77777777" w:rsidR="0049319A" w:rsidRPr="008E2720"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100%</w:t>
            </w:r>
          </w:p>
        </w:tc>
      </w:tr>
    </w:tbl>
    <w:p w14:paraId="4F5C99F9" w14:textId="2E8BB7CE" w:rsidR="00845E34" w:rsidRDefault="00845E34" w:rsidP="00845E34"/>
    <w:p w14:paraId="6B732573" w14:textId="760D594D" w:rsidR="00DA2988" w:rsidRPr="00DC7DBE" w:rsidRDefault="00DA2988" w:rsidP="00DA2988">
      <w:pPr>
        <w:spacing w:line="276" w:lineRule="auto"/>
        <w:jc w:val="both"/>
        <w:rPr>
          <w:rFonts w:ascii="Arial" w:hAnsi="Arial" w:cs="Arial"/>
          <w:color w:val="FF0000"/>
          <w:sz w:val="16"/>
          <w:szCs w:val="16"/>
          <w:lang w:val="es-ES_tradnl"/>
        </w:rPr>
      </w:pPr>
      <w:bookmarkStart w:id="22" w:name="_Toc67000708"/>
      <w:r w:rsidRPr="00DC7DBE">
        <w:rPr>
          <w:rFonts w:ascii="Arial" w:hAnsi="Arial" w:cs="Arial"/>
          <w:sz w:val="16"/>
          <w:szCs w:val="16"/>
          <w:lang w:val="es-ES_tradnl"/>
        </w:rPr>
        <w:t>Fuente: REPS - fec</w:t>
      </w:r>
      <w:r w:rsidR="00D45823" w:rsidRPr="00DC7DBE">
        <w:rPr>
          <w:rFonts w:ascii="Arial" w:hAnsi="Arial" w:cs="Arial"/>
          <w:sz w:val="16"/>
          <w:szCs w:val="16"/>
          <w:lang w:val="es-ES_tradnl"/>
        </w:rPr>
        <w:t>ha de consulta 31 diciembre 2023</w:t>
      </w:r>
      <w:r w:rsidRPr="00DC7DBE">
        <w:rPr>
          <w:rFonts w:ascii="Arial" w:hAnsi="Arial" w:cs="Arial"/>
          <w:sz w:val="16"/>
          <w:szCs w:val="16"/>
          <w:lang w:val="es-ES_tradnl"/>
        </w:rPr>
        <w:t>.</w:t>
      </w:r>
    </w:p>
    <w:p w14:paraId="3B70A0D8" w14:textId="77777777" w:rsidR="00DA2988" w:rsidRPr="00107631" w:rsidRDefault="00DA2988" w:rsidP="00DA2988">
      <w:pPr>
        <w:spacing w:line="276" w:lineRule="auto"/>
        <w:jc w:val="both"/>
        <w:rPr>
          <w:rFonts w:ascii="Arial" w:hAnsi="Arial" w:cs="Arial"/>
          <w:i/>
          <w:color w:val="FF0000"/>
          <w:sz w:val="18"/>
          <w:szCs w:val="18"/>
          <w:lang w:val="es-ES_tradnl"/>
        </w:rPr>
      </w:pPr>
    </w:p>
    <w:p w14:paraId="2B5187E4" w14:textId="77777777" w:rsidR="00D45823" w:rsidRPr="00107631" w:rsidRDefault="00D45823" w:rsidP="0052463F">
      <w:pPr>
        <w:jc w:val="both"/>
        <w:rPr>
          <w:rFonts w:ascii="Arial" w:hAnsi="Arial" w:cs="Arial"/>
          <w:color w:val="000000"/>
          <w:sz w:val="22"/>
          <w:szCs w:val="22"/>
        </w:rPr>
      </w:pPr>
      <w:r w:rsidRPr="00107631">
        <w:rPr>
          <w:rFonts w:ascii="Arial" w:hAnsi="Arial" w:cs="Arial"/>
          <w:color w:val="000000"/>
          <w:sz w:val="22"/>
          <w:szCs w:val="22"/>
        </w:rPr>
        <w:t>A nivel de georreferenciación a diciembre 31 de 2023, el 78,90% de los prestadores se ubican en la zona Norte, el 11,01% en la zona Sur Occidente, el 7,21% en la zona Centro Oriente, el 2,83% de la zona Sur y el 0,05% no cuentan con ubicación registrada en REPS.</w:t>
      </w:r>
    </w:p>
    <w:p w14:paraId="35DA0AE7" w14:textId="03E96197" w:rsidR="00DA2988" w:rsidRPr="00DC7DBE" w:rsidRDefault="00DA2988" w:rsidP="0052463F">
      <w:pPr>
        <w:jc w:val="both"/>
        <w:rPr>
          <w:rFonts w:ascii="Arial" w:hAnsi="Arial" w:cs="Arial"/>
          <w:color w:val="FF0000"/>
          <w:lang w:val="es-ES_tradnl"/>
        </w:rPr>
      </w:pPr>
      <w:r w:rsidRPr="00DC7DBE">
        <w:rPr>
          <w:rFonts w:ascii="Arial" w:hAnsi="Arial" w:cs="Arial"/>
          <w:color w:val="FF0000"/>
          <w:lang w:val="es-ES_tradnl"/>
        </w:rPr>
        <w:t xml:space="preserve"> </w:t>
      </w:r>
    </w:p>
    <w:p w14:paraId="6AB8CB75" w14:textId="1022BFE7" w:rsidR="009C3DC2" w:rsidRDefault="00F91A35" w:rsidP="000E0C90">
      <w:pPr>
        <w:pStyle w:val="Descripcin"/>
        <w:spacing w:line="276" w:lineRule="auto"/>
        <w:jc w:val="both"/>
        <w:rPr>
          <w:rFonts w:cs="Arial"/>
          <w:bCs w:val="0"/>
          <w:i/>
          <w:iCs/>
          <w:color w:val="000000" w:themeColor="text1"/>
          <w:sz w:val="20"/>
          <w:szCs w:val="20"/>
        </w:rPr>
      </w:pPr>
      <w:bookmarkStart w:id="23" w:name="_Hlk109260707"/>
      <w:bookmarkStart w:id="24" w:name="_Toc190092362"/>
      <w:r w:rsidRPr="00DC7DBE">
        <w:rPr>
          <w:rFonts w:cs="Arial"/>
          <w:color w:val="auto"/>
          <w:sz w:val="20"/>
          <w:szCs w:val="20"/>
        </w:rPr>
        <w:t xml:space="preserve">Tabla </w:t>
      </w:r>
      <w:r w:rsidRPr="00DC7DBE">
        <w:rPr>
          <w:rFonts w:cs="Arial"/>
          <w:color w:val="auto"/>
          <w:sz w:val="20"/>
          <w:szCs w:val="20"/>
        </w:rPr>
        <w:fldChar w:fldCharType="begin"/>
      </w:r>
      <w:r w:rsidRPr="00DC7DBE">
        <w:rPr>
          <w:rFonts w:cs="Arial"/>
          <w:color w:val="auto"/>
          <w:sz w:val="20"/>
          <w:szCs w:val="20"/>
        </w:rPr>
        <w:instrText xml:space="preserve"> SEQ Tabla \* ARABIC </w:instrText>
      </w:r>
      <w:r w:rsidRPr="00DC7DBE">
        <w:rPr>
          <w:rFonts w:cs="Arial"/>
          <w:color w:val="auto"/>
          <w:sz w:val="20"/>
          <w:szCs w:val="20"/>
        </w:rPr>
        <w:fldChar w:fldCharType="separate"/>
      </w:r>
      <w:r w:rsidR="00B564AA">
        <w:rPr>
          <w:rFonts w:cs="Arial"/>
          <w:noProof/>
          <w:color w:val="auto"/>
          <w:sz w:val="20"/>
          <w:szCs w:val="20"/>
        </w:rPr>
        <w:t>10</w:t>
      </w:r>
      <w:r w:rsidRPr="00DC7DBE">
        <w:rPr>
          <w:rFonts w:cs="Arial"/>
          <w:color w:val="auto"/>
          <w:sz w:val="20"/>
          <w:szCs w:val="20"/>
        </w:rPr>
        <w:fldChar w:fldCharType="end"/>
      </w:r>
      <w:r w:rsidR="00F41E97" w:rsidRPr="00DC7DBE">
        <w:rPr>
          <w:rFonts w:cs="Arial"/>
          <w:b/>
          <w:bCs w:val="0"/>
          <w:i/>
          <w:iCs/>
          <w:color w:val="000000" w:themeColor="text1"/>
          <w:sz w:val="20"/>
          <w:szCs w:val="20"/>
        </w:rPr>
        <w:t xml:space="preserve">. </w:t>
      </w:r>
      <w:r w:rsidR="00076BFB" w:rsidRPr="00DC7DBE">
        <w:rPr>
          <w:rFonts w:cs="Arial"/>
          <w:bCs w:val="0"/>
          <w:i/>
          <w:iCs/>
          <w:color w:val="000000" w:themeColor="text1"/>
          <w:sz w:val="20"/>
          <w:szCs w:val="20"/>
        </w:rPr>
        <w:t>Prestadores de servicios de salud de Bogotá D.C., según ubicación geográfica. Diciembre 31 de 202</w:t>
      </w:r>
      <w:r w:rsidR="00D45823" w:rsidRPr="00DC7DBE">
        <w:rPr>
          <w:rFonts w:cs="Arial"/>
          <w:bCs w:val="0"/>
          <w:i/>
          <w:iCs/>
          <w:color w:val="000000" w:themeColor="text1"/>
          <w:sz w:val="20"/>
          <w:szCs w:val="20"/>
        </w:rPr>
        <w:t>3</w:t>
      </w:r>
      <w:r w:rsidR="009C3DC2" w:rsidRPr="00DC7DBE">
        <w:rPr>
          <w:rFonts w:cs="Arial"/>
          <w:bCs w:val="0"/>
          <w:i/>
          <w:iCs/>
          <w:color w:val="000000" w:themeColor="text1"/>
          <w:sz w:val="20"/>
          <w:szCs w:val="20"/>
        </w:rPr>
        <w:t>.</w:t>
      </w:r>
      <w:bookmarkEnd w:id="22"/>
      <w:bookmarkEnd w:id="23"/>
      <w:bookmarkEnd w:id="24"/>
    </w:p>
    <w:tbl>
      <w:tblPr>
        <w:tblStyle w:val="Tabladecuadrcula4-nfasis5"/>
        <w:tblW w:w="5000" w:type="pct"/>
        <w:tblLook w:val="04A0" w:firstRow="1" w:lastRow="0" w:firstColumn="1" w:lastColumn="0" w:noHBand="0" w:noVBand="1"/>
      </w:tblPr>
      <w:tblGrid>
        <w:gridCol w:w="4388"/>
        <w:gridCol w:w="3839"/>
        <w:gridCol w:w="1828"/>
      </w:tblGrid>
      <w:tr w:rsidR="0049319A" w:rsidRPr="0049319A" w14:paraId="189CED4E" w14:textId="77777777" w:rsidTr="008E2720">
        <w:trPr>
          <w:cnfStyle w:val="100000000000" w:firstRow="1" w:lastRow="0" w:firstColumn="0" w:lastColumn="0" w:oddVBand="0" w:evenVBand="0" w:oddHBand="0"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2182" w:type="pct"/>
            <w:tcBorders>
              <w:top w:val="none" w:sz="0" w:space="0" w:color="auto"/>
              <w:left w:val="none" w:sz="0" w:space="0" w:color="auto"/>
              <w:bottom w:val="none" w:sz="0" w:space="0" w:color="auto"/>
              <w:right w:val="none" w:sz="0" w:space="0" w:color="auto"/>
            </w:tcBorders>
            <w:hideMark/>
          </w:tcPr>
          <w:p w14:paraId="407B8D8C" w14:textId="77777777" w:rsidR="0049319A" w:rsidRPr="0049319A" w:rsidRDefault="0049319A" w:rsidP="0049319A">
            <w:pPr>
              <w:jc w:val="center"/>
              <w:rPr>
                <w:rFonts w:ascii="Arial" w:hAnsi="Arial" w:cs="Arial"/>
                <w:b w:val="0"/>
                <w:bCs w:val="0"/>
                <w:color w:val="FFFFFF"/>
                <w:sz w:val="18"/>
                <w:szCs w:val="18"/>
                <w:lang w:val="en-US" w:eastAsia="en-US"/>
              </w:rPr>
            </w:pPr>
            <w:r w:rsidRPr="0049319A">
              <w:rPr>
                <w:rFonts w:ascii="Arial" w:hAnsi="Arial" w:cs="Arial"/>
                <w:color w:val="FFFFFF"/>
                <w:sz w:val="18"/>
                <w:szCs w:val="18"/>
                <w:lang w:eastAsia="en-US"/>
              </w:rPr>
              <w:t>Zona</w:t>
            </w:r>
          </w:p>
        </w:tc>
        <w:tc>
          <w:tcPr>
            <w:tcW w:w="1909" w:type="pct"/>
            <w:tcBorders>
              <w:top w:val="none" w:sz="0" w:space="0" w:color="auto"/>
              <w:left w:val="none" w:sz="0" w:space="0" w:color="auto"/>
              <w:bottom w:val="none" w:sz="0" w:space="0" w:color="auto"/>
              <w:right w:val="none" w:sz="0" w:space="0" w:color="auto"/>
            </w:tcBorders>
            <w:hideMark/>
          </w:tcPr>
          <w:p w14:paraId="5EF2042E" w14:textId="77777777" w:rsidR="0049319A" w:rsidRPr="0049319A" w:rsidRDefault="0049319A" w:rsidP="0049319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9319A">
              <w:rPr>
                <w:rFonts w:ascii="Arial" w:hAnsi="Arial" w:cs="Arial"/>
                <w:color w:val="FFFFFF"/>
                <w:sz w:val="18"/>
                <w:szCs w:val="18"/>
                <w:lang w:eastAsia="en-US"/>
              </w:rPr>
              <w:t>DICIEMBRE 31 DE 2023</w:t>
            </w:r>
          </w:p>
        </w:tc>
        <w:tc>
          <w:tcPr>
            <w:tcW w:w="909" w:type="pct"/>
            <w:tcBorders>
              <w:top w:val="none" w:sz="0" w:space="0" w:color="auto"/>
              <w:left w:val="none" w:sz="0" w:space="0" w:color="auto"/>
              <w:bottom w:val="none" w:sz="0" w:space="0" w:color="auto"/>
              <w:right w:val="none" w:sz="0" w:space="0" w:color="auto"/>
            </w:tcBorders>
            <w:hideMark/>
          </w:tcPr>
          <w:p w14:paraId="05974E21" w14:textId="77777777" w:rsidR="0049319A" w:rsidRPr="0049319A" w:rsidRDefault="0049319A" w:rsidP="0049319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49319A">
              <w:rPr>
                <w:rFonts w:ascii="Arial" w:hAnsi="Arial" w:cs="Arial"/>
                <w:color w:val="FFFFFF"/>
                <w:sz w:val="18"/>
                <w:szCs w:val="18"/>
                <w:lang w:eastAsia="en-US"/>
              </w:rPr>
              <w:t>%</w:t>
            </w:r>
          </w:p>
        </w:tc>
      </w:tr>
      <w:tr w:rsidR="0049319A" w:rsidRPr="0049319A" w14:paraId="4F4B7B1C" w14:textId="77777777" w:rsidTr="008E2720">
        <w:trPr>
          <w:cnfStyle w:val="000000100000" w:firstRow="0" w:lastRow="0" w:firstColumn="0" w:lastColumn="0" w:oddVBand="0" w:evenVBand="0" w:oddHBand="1" w:evenHBand="0" w:firstRowFirstColumn="0" w:firstRowLastColumn="0" w:lastRowFirstColumn="0" w:lastRowLastColumn="0"/>
          <w:trHeight w:val="325"/>
        </w:trPr>
        <w:tc>
          <w:tcPr>
            <w:cnfStyle w:val="001000000000" w:firstRow="0" w:lastRow="0" w:firstColumn="1" w:lastColumn="0" w:oddVBand="0" w:evenVBand="0" w:oddHBand="0" w:evenHBand="0" w:firstRowFirstColumn="0" w:firstRowLastColumn="0" w:lastRowFirstColumn="0" w:lastRowLastColumn="0"/>
            <w:tcW w:w="2182" w:type="pct"/>
            <w:noWrap/>
            <w:hideMark/>
          </w:tcPr>
          <w:p w14:paraId="57488E58" w14:textId="77777777" w:rsidR="0049319A" w:rsidRPr="0049319A" w:rsidRDefault="0049319A" w:rsidP="0049319A">
            <w:pPr>
              <w:jc w:val="center"/>
              <w:rPr>
                <w:rFonts w:ascii="Arial" w:hAnsi="Arial" w:cs="Arial"/>
                <w:color w:val="000000"/>
                <w:sz w:val="18"/>
                <w:szCs w:val="18"/>
                <w:lang w:val="en-US" w:eastAsia="en-US"/>
              </w:rPr>
            </w:pPr>
            <w:r w:rsidRPr="0049319A">
              <w:rPr>
                <w:rFonts w:ascii="Arial" w:hAnsi="Arial" w:cs="Arial"/>
                <w:color w:val="000000"/>
                <w:sz w:val="18"/>
                <w:szCs w:val="18"/>
                <w:lang w:eastAsia="en-US"/>
              </w:rPr>
              <w:t>Centro Oriente</w:t>
            </w:r>
          </w:p>
        </w:tc>
        <w:tc>
          <w:tcPr>
            <w:tcW w:w="1909" w:type="pct"/>
            <w:noWrap/>
            <w:hideMark/>
          </w:tcPr>
          <w:p w14:paraId="1589AAFA"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1.061</w:t>
            </w:r>
          </w:p>
        </w:tc>
        <w:tc>
          <w:tcPr>
            <w:tcW w:w="909" w:type="pct"/>
            <w:noWrap/>
            <w:hideMark/>
          </w:tcPr>
          <w:p w14:paraId="5D70E69A"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7,21%</w:t>
            </w:r>
          </w:p>
        </w:tc>
      </w:tr>
      <w:tr w:rsidR="0049319A" w:rsidRPr="0049319A" w14:paraId="35BAAA7A" w14:textId="77777777" w:rsidTr="008E2720">
        <w:trPr>
          <w:trHeight w:val="401"/>
        </w:trPr>
        <w:tc>
          <w:tcPr>
            <w:cnfStyle w:val="001000000000" w:firstRow="0" w:lastRow="0" w:firstColumn="1" w:lastColumn="0" w:oddVBand="0" w:evenVBand="0" w:oddHBand="0" w:evenHBand="0" w:firstRowFirstColumn="0" w:firstRowLastColumn="0" w:lastRowFirstColumn="0" w:lastRowLastColumn="0"/>
            <w:tcW w:w="2182" w:type="pct"/>
            <w:hideMark/>
          </w:tcPr>
          <w:p w14:paraId="1DBEC0DC" w14:textId="77777777" w:rsidR="0049319A" w:rsidRPr="0049319A" w:rsidRDefault="0049319A" w:rsidP="0049319A">
            <w:pPr>
              <w:jc w:val="center"/>
              <w:rPr>
                <w:rFonts w:ascii="Arial" w:hAnsi="Arial" w:cs="Arial"/>
                <w:color w:val="000000"/>
                <w:sz w:val="18"/>
                <w:szCs w:val="18"/>
                <w:lang w:val="en-US" w:eastAsia="en-US"/>
              </w:rPr>
            </w:pPr>
            <w:r w:rsidRPr="0049319A">
              <w:rPr>
                <w:rFonts w:ascii="Arial" w:hAnsi="Arial" w:cs="Arial"/>
                <w:color w:val="000000"/>
                <w:sz w:val="18"/>
                <w:szCs w:val="18"/>
                <w:lang w:eastAsia="en-US"/>
              </w:rPr>
              <w:t>Norte</w:t>
            </w:r>
          </w:p>
        </w:tc>
        <w:tc>
          <w:tcPr>
            <w:tcW w:w="1909" w:type="pct"/>
            <w:hideMark/>
          </w:tcPr>
          <w:p w14:paraId="39F969AD" w14:textId="4386B303"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11</w:t>
            </w:r>
            <w:r w:rsidR="00867E80">
              <w:rPr>
                <w:rFonts w:ascii="Arial" w:hAnsi="Arial" w:cs="Arial"/>
                <w:color w:val="000000"/>
                <w:sz w:val="18"/>
                <w:szCs w:val="18"/>
                <w:lang w:eastAsia="en-US"/>
              </w:rPr>
              <w:t>.</w:t>
            </w:r>
            <w:r w:rsidRPr="0049319A">
              <w:rPr>
                <w:rFonts w:ascii="Arial" w:hAnsi="Arial" w:cs="Arial"/>
                <w:color w:val="000000"/>
                <w:sz w:val="18"/>
                <w:szCs w:val="18"/>
                <w:lang w:eastAsia="en-US"/>
              </w:rPr>
              <w:t>606</w:t>
            </w:r>
          </w:p>
        </w:tc>
        <w:tc>
          <w:tcPr>
            <w:tcW w:w="909" w:type="pct"/>
            <w:hideMark/>
          </w:tcPr>
          <w:p w14:paraId="3057DCB4"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78,90%</w:t>
            </w:r>
          </w:p>
        </w:tc>
      </w:tr>
      <w:tr w:rsidR="0049319A" w:rsidRPr="0049319A" w14:paraId="019221A8" w14:textId="77777777" w:rsidTr="008E272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182" w:type="pct"/>
            <w:noWrap/>
            <w:hideMark/>
          </w:tcPr>
          <w:p w14:paraId="552ACFED" w14:textId="77777777" w:rsidR="0049319A" w:rsidRPr="0049319A" w:rsidRDefault="0049319A" w:rsidP="0049319A">
            <w:pPr>
              <w:jc w:val="center"/>
              <w:rPr>
                <w:rFonts w:ascii="Arial" w:hAnsi="Arial" w:cs="Arial"/>
                <w:color w:val="000000"/>
                <w:sz w:val="18"/>
                <w:szCs w:val="18"/>
                <w:lang w:val="en-US" w:eastAsia="en-US"/>
              </w:rPr>
            </w:pPr>
            <w:r w:rsidRPr="0049319A">
              <w:rPr>
                <w:rFonts w:ascii="Arial" w:hAnsi="Arial" w:cs="Arial"/>
                <w:color w:val="000000"/>
                <w:sz w:val="18"/>
                <w:szCs w:val="18"/>
                <w:lang w:eastAsia="en-US"/>
              </w:rPr>
              <w:t>Sur</w:t>
            </w:r>
          </w:p>
        </w:tc>
        <w:tc>
          <w:tcPr>
            <w:tcW w:w="1909" w:type="pct"/>
            <w:noWrap/>
            <w:hideMark/>
          </w:tcPr>
          <w:p w14:paraId="6677AD7B"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416</w:t>
            </w:r>
          </w:p>
        </w:tc>
        <w:tc>
          <w:tcPr>
            <w:tcW w:w="909" w:type="pct"/>
            <w:noWrap/>
            <w:hideMark/>
          </w:tcPr>
          <w:p w14:paraId="18474797"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2,83%</w:t>
            </w:r>
          </w:p>
        </w:tc>
      </w:tr>
      <w:tr w:rsidR="0049319A" w:rsidRPr="0049319A" w14:paraId="0F8CF6BF" w14:textId="77777777" w:rsidTr="008E2720">
        <w:trPr>
          <w:trHeight w:val="269"/>
        </w:trPr>
        <w:tc>
          <w:tcPr>
            <w:cnfStyle w:val="001000000000" w:firstRow="0" w:lastRow="0" w:firstColumn="1" w:lastColumn="0" w:oddVBand="0" w:evenVBand="0" w:oddHBand="0" w:evenHBand="0" w:firstRowFirstColumn="0" w:firstRowLastColumn="0" w:lastRowFirstColumn="0" w:lastRowLastColumn="0"/>
            <w:tcW w:w="2182" w:type="pct"/>
            <w:hideMark/>
          </w:tcPr>
          <w:p w14:paraId="5E21ED8A" w14:textId="77777777" w:rsidR="0049319A" w:rsidRPr="0049319A" w:rsidRDefault="0049319A" w:rsidP="0049319A">
            <w:pPr>
              <w:jc w:val="center"/>
              <w:rPr>
                <w:rFonts w:ascii="Arial" w:hAnsi="Arial" w:cs="Arial"/>
                <w:color w:val="000000"/>
                <w:sz w:val="18"/>
                <w:szCs w:val="18"/>
                <w:lang w:val="en-US" w:eastAsia="en-US"/>
              </w:rPr>
            </w:pPr>
            <w:r w:rsidRPr="0049319A">
              <w:rPr>
                <w:rFonts w:ascii="Arial" w:hAnsi="Arial" w:cs="Arial"/>
                <w:color w:val="000000"/>
                <w:sz w:val="18"/>
                <w:szCs w:val="18"/>
                <w:lang w:eastAsia="en-US"/>
              </w:rPr>
              <w:t>Sur Occidente</w:t>
            </w:r>
          </w:p>
        </w:tc>
        <w:tc>
          <w:tcPr>
            <w:tcW w:w="1909" w:type="pct"/>
            <w:hideMark/>
          </w:tcPr>
          <w:p w14:paraId="56A2BA39" w14:textId="218E49E4"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w:t>
            </w:r>
            <w:r w:rsidR="00867E80">
              <w:rPr>
                <w:rFonts w:ascii="Arial" w:hAnsi="Arial" w:cs="Arial"/>
                <w:color w:val="000000"/>
                <w:sz w:val="18"/>
                <w:szCs w:val="18"/>
                <w:lang w:eastAsia="en-US"/>
              </w:rPr>
              <w:t>.</w:t>
            </w:r>
            <w:r w:rsidRPr="0049319A">
              <w:rPr>
                <w:rFonts w:ascii="Arial" w:hAnsi="Arial" w:cs="Arial"/>
                <w:color w:val="000000"/>
                <w:sz w:val="18"/>
                <w:szCs w:val="18"/>
                <w:lang w:eastAsia="en-US"/>
              </w:rPr>
              <w:t>620</w:t>
            </w:r>
          </w:p>
        </w:tc>
        <w:tc>
          <w:tcPr>
            <w:tcW w:w="909" w:type="pct"/>
            <w:hideMark/>
          </w:tcPr>
          <w:p w14:paraId="3BCF0203" w14:textId="77777777" w:rsidR="0049319A" w:rsidRPr="0049319A"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11,01%</w:t>
            </w:r>
          </w:p>
        </w:tc>
      </w:tr>
      <w:tr w:rsidR="0049319A" w:rsidRPr="0049319A" w14:paraId="1D4B014D" w14:textId="77777777" w:rsidTr="008E2720">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2182" w:type="pct"/>
            <w:noWrap/>
            <w:hideMark/>
          </w:tcPr>
          <w:p w14:paraId="2DE2C612" w14:textId="77777777" w:rsidR="0049319A" w:rsidRPr="0049319A" w:rsidRDefault="0049319A" w:rsidP="0049319A">
            <w:pPr>
              <w:jc w:val="center"/>
              <w:rPr>
                <w:rFonts w:ascii="Arial" w:hAnsi="Arial" w:cs="Arial"/>
                <w:color w:val="000000"/>
                <w:sz w:val="18"/>
                <w:szCs w:val="18"/>
                <w:lang w:val="en-US" w:eastAsia="en-US"/>
              </w:rPr>
            </w:pPr>
            <w:r w:rsidRPr="0049319A">
              <w:rPr>
                <w:rFonts w:ascii="Arial" w:hAnsi="Arial" w:cs="Arial"/>
                <w:color w:val="000000"/>
                <w:sz w:val="18"/>
                <w:szCs w:val="18"/>
                <w:lang w:eastAsia="en-US"/>
              </w:rPr>
              <w:t>Sin Ubicación</w:t>
            </w:r>
          </w:p>
        </w:tc>
        <w:tc>
          <w:tcPr>
            <w:tcW w:w="1909" w:type="pct"/>
            <w:noWrap/>
            <w:hideMark/>
          </w:tcPr>
          <w:p w14:paraId="6FD55B5B"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7</w:t>
            </w:r>
          </w:p>
        </w:tc>
        <w:tc>
          <w:tcPr>
            <w:tcW w:w="909" w:type="pct"/>
            <w:noWrap/>
            <w:hideMark/>
          </w:tcPr>
          <w:p w14:paraId="671EA273" w14:textId="77777777" w:rsidR="0049319A" w:rsidRPr="0049319A" w:rsidRDefault="0049319A" w:rsidP="0049319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49319A">
              <w:rPr>
                <w:rFonts w:ascii="Arial" w:hAnsi="Arial" w:cs="Arial"/>
                <w:color w:val="000000"/>
                <w:sz w:val="18"/>
                <w:szCs w:val="18"/>
                <w:lang w:eastAsia="en-US"/>
              </w:rPr>
              <w:t>0,05%</w:t>
            </w:r>
          </w:p>
        </w:tc>
      </w:tr>
      <w:tr w:rsidR="0049319A" w:rsidRPr="0049319A" w14:paraId="5FF10BC5" w14:textId="77777777" w:rsidTr="008E2720">
        <w:trPr>
          <w:trHeight w:val="397"/>
        </w:trPr>
        <w:tc>
          <w:tcPr>
            <w:cnfStyle w:val="001000000000" w:firstRow="0" w:lastRow="0" w:firstColumn="1" w:lastColumn="0" w:oddVBand="0" w:evenVBand="0" w:oddHBand="0" w:evenHBand="0" w:firstRowFirstColumn="0" w:firstRowLastColumn="0" w:lastRowFirstColumn="0" w:lastRowLastColumn="0"/>
            <w:tcW w:w="2182" w:type="pct"/>
            <w:hideMark/>
          </w:tcPr>
          <w:p w14:paraId="617DB38C" w14:textId="77777777" w:rsidR="0049319A" w:rsidRPr="008E2720" w:rsidRDefault="0049319A" w:rsidP="0049319A">
            <w:pPr>
              <w:jc w:val="center"/>
              <w:rPr>
                <w:rFonts w:ascii="Arial" w:hAnsi="Arial" w:cs="Arial"/>
                <w:b w:val="0"/>
                <w:bCs w:val="0"/>
                <w:sz w:val="18"/>
                <w:szCs w:val="18"/>
                <w:lang w:val="en-US" w:eastAsia="en-US"/>
              </w:rPr>
            </w:pPr>
            <w:r w:rsidRPr="008E2720">
              <w:rPr>
                <w:rFonts w:ascii="Arial" w:hAnsi="Arial" w:cs="Arial"/>
                <w:sz w:val="18"/>
                <w:szCs w:val="18"/>
                <w:lang w:eastAsia="en-US"/>
              </w:rPr>
              <w:t>Total general</w:t>
            </w:r>
          </w:p>
        </w:tc>
        <w:tc>
          <w:tcPr>
            <w:tcW w:w="1909" w:type="pct"/>
            <w:hideMark/>
          </w:tcPr>
          <w:p w14:paraId="2E5DF420" w14:textId="2A49CF15" w:rsidR="0049319A" w:rsidRPr="008E2720"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14.710</w:t>
            </w:r>
          </w:p>
        </w:tc>
        <w:tc>
          <w:tcPr>
            <w:tcW w:w="909" w:type="pct"/>
            <w:hideMark/>
          </w:tcPr>
          <w:p w14:paraId="656B4989" w14:textId="77777777" w:rsidR="0049319A" w:rsidRPr="008E2720" w:rsidRDefault="0049319A" w:rsidP="0049319A">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100%</w:t>
            </w:r>
          </w:p>
        </w:tc>
      </w:tr>
    </w:tbl>
    <w:p w14:paraId="6B443053" w14:textId="31FED065" w:rsidR="0049319A" w:rsidRDefault="0049319A" w:rsidP="0049319A"/>
    <w:p w14:paraId="34F922A7" w14:textId="18767CB6" w:rsidR="00DA2988" w:rsidRPr="00DC7DBE" w:rsidRDefault="00DA2988" w:rsidP="00DA2988">
      <w:pPr>
        <w:spacing w:line="276" w:lineRule="auto"/>
        <w:jc w:val="both"/>
        <w:rPr>
          <w:rFonts w:ascii="Arial" w:hAnsi="Arial" w:cs="Arial"/>
          <w:sz w:val="16"/>
          <w:szCs w:val="16"/>
          <w:lang w:val="es-ES_tradnl"/>
        </w:rPr>
      </w:pPr>
      <w:r w:rsidRPr="00DC7DBE">
        <w:rPr>
          <w:rFonts w:ascii="Arial" w:hAnsi="Arial" w:cs="Arial"/>
          <w:sz w:val="16"/>
          <w:szCs w:val="16"/>
          <w:lang w:val="es-ES_tradnl"/>
        </w:rPr>
        <w:t>Fuente: REPS - fec</w:t>
      </w:r>
      <w:r w:rsidR="00D45823" w:rsidRPr="00DC7DBE">
        <w:rPr>
          <w:rFonts w:ascii="Arial" w:hAnsi="Arial" w:cs="Arial"/>
          <w:sz w:val="16"/>
          <w:szCs w:val="16"/>
          <w:lang w:val="es-ES_tradnl"/>
        </w:rPr>
        <w:t>ha de consulta 31 diciembre 2023. Georreferenciación DPSS 2023</w:t>
      </w:r>
      <w:r w:rsidRPr="00DC7DBE">
        <w:rPr>
          <w:rFonts w:ascii="Arial" w:hAnsi="Arial" w:cs="Arial"/>
          <w:sz w:val="16"/>
          <w:szCs w:val="16"/>
          <w:lang w:val="es-ES_tradnl"/>
        </w:rPr>
        <w:t>.</w:t>
      </w:r>
    </w:p>
    <w:p w14:paraId="54B32C92" w14:textId="77777777" w:rsidR="00DA2988" w:rsidRPr="00107631" w:rsidRDefault="00DA2988" w:rsidP="00DA2988">
      <w:pPr>
        <w:spacing w:line="276" w:lineRule="auto"/>
        <w:jc w:val="both"/>
        <w:rPr>
          <w:rFonts w:ascii="Arial" w:hAnsi="Arial" w:cs="Arial"/>
          <w:sz w:val="22"/>
          <w:szCs w:val="22"/>
          <w:lang w:val="es-ES_tradnl"/>
        </w:rPr>
      </w:pPr>
    </w:p>
    <w:p w14:paraId="72015129" w14:textId="77777777" w:rsidR="00CD0946" w:rsidRPr="00107631" w:rsidRDefault="00D45823" w:rsidP="00CD0946">
      <w:pPr>
        <w:jc w:val="both"/>
        <w:rPr>
          <w:rFonts w:ascii="Arial" w:eastAsia="Calibri" w:hAnsi="Arial" w:cs="Arial"/>
          <w:sz w:val="22"/>
          <w:szCs w:val="22"/>
          <w:lang w:val="es-ES"/>
        </w:rPr>
      </w:pPr>
      <w:r w:rsidRPr="00107631">
        <w:rPr>
          <w:rFonts w:ascii="Arial" w:hAnsi="Arial" w:cs="Arial"/>
          <w:sz w:val="22"/>
          <w:szCs w:val="22"/>
        </w:rPr>
        <w:t xml:space="preserve">En el siguiente mapa </w:t>
      </w:r>
      <w:r w:rsidR="00CD0946" w:rsidRPr="00107631">
        <w:rPr>
          <w:rFonts w:ascii="Arial" w:eastAsia="Calibri" w:hAnsi="Arial" w:cs="Arial"/>
          <w:sz w:val="22"/>
          <w:szCs w:val="22"/>
          <w:lang w:val="es-ES"/>
        </w:rPr>
        <w:t xml:space="preserve">se puede apreciar que los Prestadores de servicios de salud habilitados en el distrito han registrado su dirección principal mayoritariamente en las Localidades Usaquén y Chapinero con el 30,0% (N=4.406) y el 26,0% (N=3.819) respectivamente. Por su parte las localidades en las que menos registraron la dirección principal los Prestadores de servicios de salud fueron en Candelaria (0,2%, N=28), Usme (0,6%, N=95) y Los Mártires (0,7%, N=105). En la localidad Sumapaz ningún prestador de servicios de salud registro su dirección principal. </w:t>
      </w:r>
    </w:p>
    <w:p w14:paraId="5A06C74F" w14:textId="2141BD21" w:rsidR="00341727" w:rsidRPr="00DC7DBE" w:rsidRDefault="00341727" w:rsidP="00CD0946">
      <w:pPr>
        <w:keepNext/>
        <w:spacing w:line="276" w:lineRule="auto"/>
        <w:jc w:val="both"/>
        <w:rPr>
          <w:rFonts w:ascii="Arial" w:hAnsi="Arial" w:cs="Arial"/>
          <w:szCs w:val="22"/>
          <w:lang w:val="es-ES"/>
        </w:rPr>
      </w:pPr>
    </w:p>
    <w:p w14:paraId="341F0A76" w14:textId="75A9ADA5" w:rsidR="004F00BD" w:rsidRPr="00107631" w:rsidRDefault="004F00BD" w:rsidP="00341727">
      <w:pPr>
        <w:pStyle w:val="Descripcin"/>
        <w:keepNext/>
        <w:spacing w:after="0"/>
        <w:rPr>
          <w:rFonts w:cs="Arial"/>
          <w:color w:val="auto"/>
          <w:szCs w:val="22"/>
        </w:rPr>
      </w:pPr>
      <w:bookmarkStart w:id="25" w:name="_Toc190092285"/>
      <w:r w:rsidRPr="00DC7DBE">
        <w:rPr>
          <w:rFonts w:cs="Arial"/>
          <w:color w:val="auto"/>
          <w:sz w:val="20"/>
          <w:szCs w:val="20"/>
        </w:rPr>
        <w:t xml:space="preserve">Mapa </w:t>
      </w:r>
      <w:r w:rsidRPr="00DC7DBE">
        <w:rPr>
          <w:rFonts w:cs="Arial"/>
          <w:color w:val="auto"/>
          <w:sz w:val="20"/>
          <w:szCs w:val="20"/>
        </w:rPr>
        <w:fldChar w:fldCharType="begin"/>
      </w:r>
      <w:r w:rsidRPr="00DC7DBE">
        <w:rPr>
          <w:rFonts w:cs="Arial"/>
          <w:color w:val="auto"/>
          <w:sz w:val="20"/>
          <w:szCs w:val="20"/>
        </w:rPr>
        <w:instrText xml:space="preserve"> SEQ Mapa \* ARABIC </w:instrText>
      </w:r>
      <w:r w:rsidRPr="00DC7DBE">
        <w:rPr>
          <w:rFonts w:cs="Arial"/>
          <w:color w:val="auto"/>
          <w:sz w:val="20"/>
          <w:szCs w:val="20"/>
        </w:rPr>
        <w:fldChar w:fldCharType="separate"/>
      </w:r>
      <w:r w:rsidR="00B564AA">
        <w:rPr>
          <w:rFonts w:cs="Arial"/>
          <w:noProof/>
          <w:color w:val="auto"/>
          <w:sz w:val="20"/>
          <w:szCs w:val="20"/>
        </w:rPr>
        <w:t>1</w:t>
      </w:r>
      <w:r w:rsidRPr="00DC7DBE">
        <w:rPr>
          <w:rFonts w:cs="Arial"/>
          <w:color w:val="auto"/>
          <w:sz w:val="20"/>
          <w:szCs w:val="20"/>
        </w:rPr>
        <w:fldChar w:fldCharType="end"/>
      </w:r>
      <w:r w:rsidRPr="00DC7DBE">
        <w:rPr>
          <w:rFonts w:cs="Arial"/>
          <w:color w:val="auto"/>
          <w:sz w:val="20"/>
          <w:szCs w:val="20"/>
        </w:rPr>
        <w:t xml:space="preserve"> </w:t>
      </w:r>
      <w:r w:rsidR="00D45823" w:rsidRPr="00DC7DBE">
        <w:rPr>
          <w:rFonts w:cs="Arial"/>
          <w:color w:val="auto"/>
          <w:sz w:val="20"/>
          <w:szCs w:val="20"/>
        </w:rPr>
        <w:t xml:space="preserve">Cantidad de </w:t>
      </w:r>
      <w:r w:rsidRPr="00DC7DBE">
        <w:rPr>
          <w:rFonts w:cs="Arial"/>
          <w:color w:val="auto"/>
          <w:sz w:val="20"/>
          <w:szCs w:val="20"/>
        </w:rPr>
        <w:t xml:space="preserve">Prestadores de servicios de salud </w:t>
      </w:r>
      <w:r w:rsidR="00D45823" w:rsidRPr="00DC7DBE">
        <w:rPr>
          <w:rFonts w:cs="Arial"/>
          <w:color w:val="auto"/>
          <w:sz w:val="20"/>
          <w:szCs w:val="20"/>
        </w:rPr>
        <w:t xml:space="preserve">habilitados, por localidad de registro </w:t>
      </w:r>
      <w:r w:rsidRPr="00DC7DBE">
        <w:rPr>
          <w:rFonts w:cs="Arial"/>
          <w:color w:val="auto"/>
          <w:sz w:val="20"/>
          <w:szCs w:val="20"/>
        </w:rPr>
        <w:t xml:space="preserve">de Bogotá D.C., </w:t>
      </w:r>
      <w:r w:rsidR="00D45823" w:rsidRPr="00DC7DBE">
        <w:rPr>
          <w:rFonts w:cs="Arial"/>
          <w:color w:val="auto"/>
          <w:sz w:val="20"/>
          <w:szCs w:val="20"/>
        </w:rPr>
        <w:t>corte 31 de Diciembre de</w:t>
      </w:r>
      <w:r w:rsidRPr="00DC7DBE">
        <w:rPr>
          <w:rFonts w:cs="Arial"/>
          <w:color w:val="auto"/>
          <w:sz w:val="20"/>
          <w:szCs w:val="20"/>
        </w:rPr>
        <w:t xml:space="preserve"> 202</w:t>
      </w:r>
      <w:r w:rsidR="00D45823" w:rsidRPr="00DC7DBE">
        <w:rPr>
          <w:rFonts w:cs="Arial"/>
          <w:color w:val="auto"/>
          <w:sz w:val="20"/>
          <w:szCs w:val="20"/>
        </w:rPr>
        <w:t>3</w:t>
      </w:r>
      <w:r w:rsidR="00D45823" w:rsidRPr="00107631">
        <w:rPr>
          <w:rFonts w:cs="Arial"/>
          <w:color w:val="auto"/>
          <w:szCs w:val="22"/>
        </w:rPr>
        <w:t>.</w:t>
      </w:r>
      <w:bookmarkEnd w:id="25"/>
    </w:p>
    <w:p w14:paraId="61BDA01B" w14:textId="77777777" w:rsidR="00CD0946" w:rsidRPr="00DC7DBE" w:rsidRDefault="00CD0946" w:rsidP="00CD0946">
      <w:pPr>
        <w:rPr>
          <w:rFonts w:ascii="Arial" w:hAnsi="Arial" w:cs="Arial"/>
        </w:rPr>
      </w:pPr>
    </w:p>
    <w:p w14:paraId="6A311D1F" w14:textId="7BA65D97" w:rsidR="009C3DC2" w:rsidRPr="00107631" w:rsidRDefault="00CD0946" w:rsidP="00CD0946">
      <w:pPr>
        <w:spacing w:line="276" w:lineRule="auto"/>
        <w:jc w:val="center"/>
        <w:rPr>
          <w:rFonts w:ascii="Arial" w:hAnsi="Arial" w:cs="Arial"/>
          <w:color w:val="FF0000"/>
          <w:sz w:val="22"/>
          <w:szCs w:val="22"/>
        </w:rPr>
      </w:pPr>
      <w:r w:rsidRPr="00DC7DBE">
        <w:rPr>
          <w:rFonts w:ascii="Arial" w:hAnsi="Arial" w:cs="Arial"/>
          <w:noProof/>
          <w:sz w:val="22"/>
          <w:szCs w:val="22"/>
          <w:lang w:val="en-US" w:eastAsia="en-US"/>
        </w:rPr>
        <w:lastRenderedPageBreak/>
        <w:drawing>
          <wp:inline distT="0" distB="0" distL="0" distR="0" wp14:anchorId="38615AB3" wp14:editId="09E14DC9">
            <wp:extent cx="5248656" cy="5038344"/>
            <wp:effectExtent l="19050" t="19050" r="28575" b="1016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6D28C0A1" w14:textId="4BEB9BF3" w:rsidR="00DA2988" w:rsidRPr="00107631" w:rsidRDefault="00DA2988" w:rsidP="00DA2988">
      <w:pPr>
        <w:spacing w:line="276" w:lineRule="auto"/>
        <w:jc w:val="center"/>
        <w:rPr>
          <w:rFonts w:ascii="Arial" w:hAnsi="Arial" w:cs="Arial"/>
          <w:color w:val="FF0000"/>
          <w:sz w:val="22"/>
          <w:szCs w:val="22"/>
        </w:rPr>
      </w:pPr>
    </w:p>
    <w:p w14:paraId="2F7CD8C6" w14:textId="77777777" w:rsidR="00CD0946" w:rsidRPr="00107631" w:rsidRDefault="00CD0946" w:rsidP="00CD0946">
      <w:pPr>
        <w:jc w:val="both"/>
        <w:rPr>
          <w:rFonts w:ascii="Arial" w:eastAsia="Calibri" w:hAnsi="Arial" w:cs="Arial"/>
          <w:sz w:val="16"/>
          <w:szCs w:val="16"/>
        </w:rPr>
      </w:pPr>
      <w:r w:rsidRPr="00107631">
        <w:rPr>
          <w:rFonts w:ascii="Arial" w:eastAsia="Calibri" w:hAnsi="Arial" w:cs="Arial"/>
          <w:sz w:val="16"/>
          <w:szCs w:val="16"/>
        </w:rPr>
        <w:t xml:space="preserve">Fuente: Elaboración Dirección de Provisión de Servicios de Salud. Secretaría Distrital de Salud de Bogotá con datos </w:t>
      </w:r>
      <w:proofErr w:type="spellStart"/>
      <w:r w:rsidRPr="00107631">
        <w:rPr>
          <w:rFonts w:ascii="Arial" w:eastAsia="Calibri" w:hAnsi="Arial" w:cs="Arial"/>
          <w:sz w:val="16"/>
          <w:szCs w:val="16"/>
        </w:rPr>
        <w:t>geocodificados</w:t>
      </w:r>
      <w:proofErr w:type="spellEnd"/>
      <w:r w:rsidRPr="00107631">
        <w:rPr>
          <w:rFonts w:ascii="Arial" w:eastAsia="Calibri" w:hAnsi="Arial" w:cs="Arial"/>
          <w:sz w:val="16"/>
          <w:szCs w:val="16"/>
        </w:rPr>
        <w:t xml:space="preserve"> según las direcciones reportadas en archivo Prestadores de REPS, corte 31 de diciembre del 2023</w:t>
      </w:r>
    </w:p>
    <w:p w14:paraId="19EE5D52" w14:textId="77777777" w:rsidR="00DA2988" w:rsidRPr="00DC7DBE" w:rsidRDefault="00DA2988" w:rsidP="00DA2988">
      <w:pPr>
        <w:jc w:val="both"/>
        <w:rPr>
          <w:rFonts w:ascii="Arial" w:hAnsi="Arial" w:cs="Arial"/>
          <w:color w:val="FF0000"/>
        </w:rPr>
      </w:pPr>
    </w:p>
    <w:p w14:paraId="732F9E47" w14:textId="07B39688" w:rsidR="00CD0946" w:rsidRPr="00107631" w:rsidRDefault="00CD0946" w:rsidP="00CD0946">
      <w:pPr>
        <w:spacing w:line="276" w:lineRule="auto"/>
        <w:jc w:val="both"/>
        <w:rPr>
          <w:rFonts w:ascii="Arial" w:eastAsia="Calibri" w:hAnsi="Arial" w:cs="Arial"/>
          <w:sz w:val="22"/>
          <w:szCs w:val="22"/>
        </w:rPr>
      </w:pPr>
      <w:r w:rsidRPr="00107631">
        <w:rPr>
          <w:rFonts w:ascii="Arial" w:eastAsia="Calibri" w:hAnsi="Arial" w:cs="Arial"/>
          <w:sz w:val="22"/>
          <w:szCs w:val="22"/>
        </w:rPr>
        <w:t>De acuerdo con la naturaleza jurídica de los prestadores de servicios de salud, en el mapa 2 se puede observar que el mayor número de prestadores privados georreferenciados se registraron hacia el norte del distrito en las localidades Usaquén (N=4.404), Chapinero (N=3.816), Suba (N=1.087) y Teusaquillo (N=996), el mayor número de operadores públicos registraron su sede principal hacía el Oriente del distrito en las localidades Teusaquillo (N=6), Chapinero (N=3) y Candelaria (N=3), mientras que para el tipo de prestadores mixtos solo se tiene de un (1) registro en las localidades Kennedy, Santa Fe y Teusaquillo.</w:t>
      </w:r>
    </w:p>
    <w:p w14:paraId="2A5A5955" w14:textId="33C620E2" w:rsidR="00DA2988" w:rsidRPr="00107631" w:rsidRDefault="00DA2988" w:rsidP="001F512A">
      <w:pPr>
        <w:jc w:val="both"/>
        <w:rPr>
          <w:rFonts w:ascii="Arial" w:hAnsi="Arial" w:cs="Arial"/>
          <w:color w:val="FF0000"/>
          <w:sz w:val="22"/>
          <w:szCs w:val="22"/>
        </w:rPr>
      </w:pPr>
    </w:p>
    <w:p w14:paraId="563D8B1A" w14:textId="77777777" w:rsidR="00D45823" w:rsidRPr="00107631" w:rsidRDefault="00D45823" w:rsidP="001F512A">
      <w:pPr>
        <w:jc w:val="both"/>
        <w:rPr>
          <w:rFonts w:ascii="Arial" w:hAnsi="Arial" w:cs="Arial"/>
          <w:color w:val="FF0000"/>
          <w:sz w:val="22"/>
          <w:szCs w:val="22"/>
          <w:lang w:val="es-ES_tradnl"/>
        </w:rPr>
      </w:pPr>
    </w:p>
    <w:p w14:paraId="237BF0E8" w14:textId="500ED7DC" w:rsidR="00BB34EB" w:rsidRPr="00DC7DBE" w:rsidRDefault="00BB34EB" w:rsidP="00BB34EB">
      <w:pPr>
        <w:pStyle w:val="Descripcin"/>
        <w:keepNext/>
        <w:rPr>
          <w:rFonts w:cs="Arial"/>
          <w:color w:val="auto"/>
          <w:sz w:val="20"/>
          <w:szCs w:val="20"/>
        </w:rPr>
      </w:pPr>
      <w:bookmarkStart w:id="26" w:name="_Toc190092286"/>
      <w:r w:rsidRPr="00DC7DBE">
        <w:rPr>
          <w:rFonts w:cs="Arial"/>
          <w:color w:val="auto"/>
          <w:sz w:val="20"/>
          <w:szCs w:val="20"/>
        </w:rPr>
        <w:lastRenderedPageBreak/>
        <w:t xml:space="preserve">Mapa </w:t>
      </w:r>
      <w:r w:rsidRPr="00DC7DBE">
        <w:rPr>
          <w:rFonts w:cs="Arial"/>
          <w:color w:val="auto"/>
          <w:sz w:val="20"/>
          <w:szCs w:val="20"/>
        </w:rPr>
        <w:fldChar w:fldCharType="begin"/>
      </w:r>
      <w:r w:rsidRPr="00DC7DBE">
        <w:rPr>
          <w:rFonts w:cs="Arial"/>
          <w:color w:val="auto"/>
          <w:sz w:val="20"/>
          <w:szCs w:val="20"/>
        </w:rPr>
        <w:instrText xml:space="preserve"> SEQ Mapa \* ARABIC </w:instrText>
      </w:r>
      <w:r w:rsidRPr="00DC7DBE">
        <w:rPr>
          <w:rFonts w:cs="Arial"/>
          <w:color w:val="auto"/>
          <w:sz w:val="20"/>
          <w:szCs w:val="20"/>
        </w:rPr>
        <w:fldChar w:fldCharType="separate"/>
      </w:r>
      <w:r w:rsidR="00B564AA">
        <w:rPr>
          <w:rFonts w:cs="Arial"/>
          <w:noProof/>
          <w:color w:val="auto"/>
          <w:sz w:val="20"/>
          <w:szCs w:val="20"/>
        </w:rPr>
        <w:t>2</w:t>
      </w:r>
      <w:r w:rsidRPr="00DC7DBE">
        <w:rPr>
          <w:rFonts w:cs="Arial"/>
          <w:color w:val="auto"/>
          <w:sz w:val="20"/>
          <w:szCs w:val="20"/>
        </w:rPr>
        <w:fldChar w:fldCharType="end"/>
      </w:r>
      <w:r w:rsidR="004D14D9" w:rsidRPr="00DC7DBE">
        <w:rPr>
          <w:rFonts w:cs="Arial"/>
          <w:color w:val="auto"/>
          <w:sz w:val="20"/>
          <w:szCs w:val="20"/>
        </w:rPr>
        <w:t xml:space="preserve"> </w:t>
      </w:r>
      <w:r w:rsidR="00B92FC1" w:rsidRPr="00DC7DBE">
        <w:rPr>
          <w:rFonts w:cs="Arial"/>
          <w:color w:val="auto"/>
          <w:sz w:val="20"/>
          <w:szCs w:val="20"/>
        </w:rPr>
        <w:t xml:space="preserve">Cantidad de </w:t>
      </w:r>
      <w:r w:rsidRPr="00DC7DBE">
        <w:rPr>
          <w:rFonts w:cs="Arial"/>
          <w:color w:val="auto"/>
          <w:sz w:val="20"/>
          <w:szCs w:val="20"/>
        </w:rPr>
        <w:t>Prestadores de Servicios de Salud por naturaleza jurídica Bogotá DC  202</w:t>
      </w:r>
      <w:r w:rsidR="00B92FC1" w:rsidRPr="00DC7DBE">
        <w:rPr>
          <w:rFonts w:cs="Arial"/>
          <w:color w:val="auto"/>
          <w:sz w:val="20"/>
          <w:szCs w:val="20"/>
        </w:rPr>
        <w:t>3</w:t>
      </w:r>
      <w:bookmarkEnd w:id="26"/>
    </w:p>
    <w:p w14:paraId="0D240C13" w14:textId="29B9663F" w:rsidR="00CD0946" w:rsidRPr="00DC7DBE" w:rsidRDefault="00CD0946" w:rsidP="00CD0946">
      <w:pPr>
        <w:jc w:val="center"/>
        <w:rPr>
          <w:rFonts w:ascii="Arial" w:hAnsi="Arial" w:cs="Arial"/>
        </w:rPr>
      </w:pPr>
      <w:r w:rsidRPr="00DC7DBE">
        <w:rPr>
          <w:rFonts w:ascii="Arial" w:hAnsi="Arial" w:cs="Arial"/>
          <w:noProof/>
          <w:sz w:val="22"/>
          <w:szCs w:val="22"/>
          <w:lang w:val="en-US" w:eastAsia="en-US"/>
        </w:rPr>
        <w:drawing>
          <wp:inline distT="0" distB="0" distL="0" distR="0" wp14:anchorId="4894417F" wp14:editId="7AA19154">
            <wp:extent cx="4996210" cy="4796013"/>
            <wp:effectExtent l="0" t="0" r="0" b="5080"/>
            <wp:docPr id="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341554" name="Imagen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96210" cy="4796013"/>
                    </a:xfrm>
                    <a:prstGeom prst="rect">
                      <a:avLst/>
                    </a:prstGeom>
                  </pic:spPr>
                </pic:pic>
              </a:graphicData>
            </a:graphic>
          </wp:inline>
        </w:drawing>
      </w:r>
    </w:p>
    <w:p w14:paraId="0C42542C" w14:textId="2B613B9A" w:rsidR="00CD0946" w:rsidRPr="00107631" w:rsidRDefault="00CD0946" w:rsidP="00CD0946">
      <w:pPr>
        <w:jc w:val="both"/>
        <w:rPr>
          <w:rFonts w:ascii="Arial" w:eastAsia="Calibri" w:hAnsi="Arial" w:cs="Arial"/>
          <w:sz w:val="16"/>
          <w:szCs w:val="16"/>
        </w:rPr>
      </w:pPr>
      <w:bookmarkStart w:id="27" w:name="_Hlk109260960"/>
      <w:r w:rsidRPr="00107631">
        <w:rPr>
          <w:rFonts w:ascii="Arial" w:eastAsia="Calibri" w:hAnsi="Arial" w:cs="Arial"/>
          <w:sz w:val="16"/>
          <w:szCs w:val="16"/>
        </w:rPr>
        <w:t>Fuente: Elaboración propia Grupo Funcional Análisis de Oferta y Demanda de Servicios de Salud - Dirección de Provisión de Servicios de Salud, Secretaría Distrital de Salud de Bogotá. Con datos georreferenciados del REPS, corte 31 de diciembre del 2023.</w:t>
      </w:r>
    </w:p>
    <w:p w14:paraId="5F2CA281" w14:textId="77777777" w:rsidR="00DA2988" w:rsidRPr="00DC7DBE" w:rsidRDefault="00DA2988" w:rsidP="00DA2988">
      <w:pPr>
        <w:jc w:val="both"/>
        <w:rPr>
          <w:rFonts w:ascii="Arial" w:hAnsi="Arial" w:cs="Arial"/>
          <w:color w:val="FF0000"/>
          <w:lang w:val="es-ES_tradnl"/>
        </w:rPr>
      </w:pPr>
    </w:p>
    <w:p w14:paraId="4E631C55" w14:textId="77777777" w:rsidR="00DA2988" w:rsidRPr="00DC7DBE" w:rsidRDefault="00DA2988" w:rsidP="00DA2988">
      <w:pPr>
        <w:jc w:val="both"/>
        <w:rPr>
          <w:rFonts w:ascii="Arial" w:hAnsi="Arial" w:cs="Arial"/>
          <w:color w:val="FF0000"/>
          <w:lang w:val="es-ES_tradnl"/>
        </w:rPr>
      </w:pPr>
    </w:p>
    <w:p w14:paraId="4C87A4D7" w14:textId="77777777" w:rsidR="00B92FC1" w:rsidRPr="00107631" w:rsidRDefault="00B92FC1" w:rsidP="00B92FC1">
      <w:pPr>
        <w:spacing w:line="276" w:lineRule="auto"/>
        <w:jc w:val="both"/>
        <w:rPr>
          <w:rFonts w:ascii="Arial" w:hAnsi="Arial" w:cs="Arial"/>
          <w:sz w:val="22"/>
          <w:szCs w:val="22"/>
        </w:rPr>
      </w:pPr>
      <w:bookmarkStart w:id="28" w:name="_Hlk132385392"/>
      <w:bookmarkStart w:id="29" w:name="_Hlk132386207"/>
      <w:r w:rsidRPr="00107631">
        <w:rPr>
          <w:rFonts w:ascii="Arial" w:hAnsi="Arial" w:cs="Arial"/>
          <w:sz w:val="22"/>
          <w:szCs w:val="22"/>
        </w:rPr>
        <w:t xml:space="preserve">Los Prestadores de Servicios de Salud registrados en la Zona Centro Oriente del distrito tienden a ubicar su sede principal en las localidades Santa Fe, y entre las localidades San Cristóbal, Antonio Nariño y Rafael Uribe </w:t>
      </w:r>
      <w:proofErr w:type="spellStart"/>
      <w:r w:rsidRPr="00107631">
        <w:rPr>
          <w:rFonts w:ascii="Arial" w:hAnsi="Arial" w:cs="Arial"/>
          <w:sz w:val="22"/>
          <w:szCs w:val="22"/>
        </w:rPr>
        <w:t>Uribe</w:t>
      </w:r>
      <w:proofErr w:type="spellEnd"/>
      <w:r w:rsidRPr="00107631">
        <w:rPr>
          <w:rFonts w:ascii="Arial" w:hAnsi="Arial" w:cs="Arial"/>
          <w:sz w:val="22"/>
          <w:szCs w:val="22"/>
        </w:rPr>
        <w:t>. Situación que se puede presentar por la fácil accesibilidad vial en esta franja y por las dinámicas comerciales que se dan en estas.</w:t>
      </w:r>
    </w:p>
    <w:p w14:paraId="0ACB9A2F" w14:textId="77777777" w:rsidR="00B92FC1" w:rsidRPr="00107631" w:rsidRDefault="00B92FC1" w:rsidP="00B92FC1">
      <w:pPr>
        <w:spacing w:line="276" w:lineRule="auto"/>
        <w:jc w:val="both"/>
        <w:rPr>
          <w:rFonts w:ascii="Arial" w:hAnsi="Arial" w:cs="Arial"/>
          <w:sz w:val="22"/>
          <w:szCs w:val="22"/>
        </w:rPr>
      </w:pPr>
    </w:p>
    <w:p w14:paraId="3FE6BAE4" w14:textId="77777777" w:rsidR="00B92FC1" w:rsidRPr="00107631" w:rsidRDefault="00B92FC1" w:rsidP="00B92FC1">
      <w:pPr>
        <w:spacing w:line="276" w:lineRule="auto"/>
        <w:jc w:val="both"/>
        <w:rPr>
          <w:rFonts w:ascii="Arial" w:hAnsi="Arial" w:cs="Arial"/>
          <w:color w:val="000000"/>
          <w:sz w:val="22"/>
          <w:szCs w:val="22"/>
        </w:rPr>
      </w:pPr>
      <w:r w:rsidRPr="00107631">
        <w:rPr>
          <w:rFonts w:ascii="Arial" w:hAnsi="Arial" w:cs="Arial"/>
          <w:color w:val="000000"/>
          <w:sz w:val="22"/>
          <w:szCs w:val="22"/>
        </w:rPr>
        <w:t>En la Zona Sur Occidente del distrito se encuentran ubicados las sedes principales de los Prestadores de Servicios de Salud a lo largo de todo el territorio, se identifica que por parte de la oferta pública solo hay dos prestadores de servicios de salud, estos se encuentran registrados en la localidad de Kennedy.</w:t>
      </w:r>
    </w:p>
    <w:p w14:paraId="119C910D" w14:textId="77777777" w:rsidR="00B92FC1" w:rsidRPr="00107631" w:rsidRDefault="00B92FC1" w:rsidP="00B92FC1">
      <w:pPr>
        <w:spacing w:line="276" w:lineRule="auto"/>
        <w:jc w:val="both"/>
        <w:rPr>
          <w:rFonts w:ascii="Arial" w:hAnsi="Arial" w:cs="Arial"/>
          <w:color w:val="000000"/>
          <w:sz w:val="22"/>
          <w:szCs w:val="22"/>
        </w:rPr>
      </w:pPr>
    </w:p>
    <w:p w14:paraId="3E75597E" w14:textId="77777777" w:rsidR="00B92FC1" w:rsidRPr="00107631" w:rsidRDefault="00B92FC1" w:rsidP="00B92FC1">
      <w:pPr>
        <w:spacing w:line="276" w:lineRule="auto"/>
        <w:jc w:val="both"/>
        <w:rPr>
          <w:rFonts w:ascii="Arial" w:hAnsi="Arial" w:cs="Arial"/>
          <w:sz w:val="22"/>
          <w:szCs w:val="22"/>
          <w:lang w:eastAsia="es-ES"/>
        </w:rPr>
      </w:pPr>
      <w:r w:rsidRPr="00107631">
        <w:rPr>
          <w:rFonts w:ascii="Arial" w:hAnsi="Arial" w:cs="Arial"/>
          <w:sz w:val="22"/>
          <w:szCs w:val="22"/>
          <w:lang w:eastAsia="es-ES"/>
        </w:rPr>
        <w:lastRenderedPageBreak/>
        <w:t>Las sedes principales de los prestadores de Servicios de Salud Registrados en la Zona Norte del distrito; en este podemos observar que en los límites entre las localidades Chapinero con Teusaquillo y barrios Unidos, y los límites de Usaquén y Suba se concentran en mayor manera los prestadores de Servicios de Salud de esta zona.  También se observa que los Prestadores de Servicios de Salud de Carácter público se registraron principalmente en las localidades Teusaquillo y Barrios Unidos.</w:t>
      </w:r>
    </w:p>
    <w:p w14:paraId="36F71256" w14:textId="77777777" w:rsidR="00B92FC1" w:rsidRPr="00DC7DBE" w:rsidRDefault="00B92FC1" w:rsidP="00B92FC1">
      <w:pPr>
        <w:rPr>
          <w:rFonts w:ascii="Arial" w:hAnsi="Arial" w:cs="Arial"/>
          <w:lang w:eastAsia="es-ES"/>
        </w:rPr>
      </w:pPr>
    </w:p>
    <w:p w14:paraId="3F8745BC" w14:textId="77777777" w:rsidR="00B92FC1" w:rsidRPr="00107631" w:rsidRDefault="00B92FC1" w:rsidP="00B92FC1">
      <w:pPr>
        <w:spacing w:line="276" w:lineRule="auto"/>
        <w:jc w:val="both"/>
        <w:rPr>
          <w:rFonts w:ascii="Arial" w:hAnsi="Arial" w:cs="Arial"/>
          <w:sz w:val="22"/>
          <w:szCs w:val="22"/>
        </w:rPr>
      </w:pPr>
      <w:r w:rsidRPr="00107631">
        <w:rPr>
          <w:rFonts w:ascii="Arial" w:hAnsi="Arial" w:cs="Arial"/>
          <w:sz w:val="22"/>
          <w:szCs w:val="22"/>
        </w:rPr>
        <w:t xml:space="preserve">Los Prestadores de Servicios de Salud registraron su sede principal solo en las zonas urbanas de la Zona Sur del distrito; no se encuentran prestadores de servicios de salud registrados en la localidad Sumapaz, la cual es de carácter rural. </w:t>
      </w:r>
    </w:p>
    <w:p w14:paraId="438B04A1" w14:textId="77777777" w:rsidR="00B92FC1" w:rsidRPr="00107631" w:rsidRDefault="00B92FC1" w:rsidP="00B92FC1">
      <w:pPr>
        <w:spacing w:line="276" w:lineRule="auto"/>
        <w:jc w:val="both"/>
        <w:rPr>
          <w:rFonts w:ascii="Arial" w:hAnsi="Arial" w:cs="Arial"/>
          <w:sz w:val="22"/>
          <w:szCs w:val="22"/>
        </w:rPr>
      </w:pPr>
    </w:p>
    <w:p w14:paraId="473D6B54" w14:textId="77777777" w:rsidR="00B92FC1" w:rsidRPr="00107631" w:rsidRDefault="00B92FC1" w:rsidP="00B92FC1">
      <w:pPr>
        <w:spacing w:line="276" w:lineRule="auto"/>
        <w:jc w:val="both"/>
        <w:rPr>
          <w:rFonts w:ascii="Arial" w:hAnsi="Arial" w:cs="Arial"/>
          <w:sz w:val="22"/>
          <w:szCs w:val="22"/>
        </w:rPr>
      </w:pPr>
      <w:r w:rsidRPr="00107631">
        <w:rPr>
          <w:rFonts w:ascii="Arial" w:hAnsi="Arial" w:cs="Arial"/>
          <w:sz w:val="22"/>
          <w:szCs w:val="22"/>
        </w:rPr>
        <w:t>En la localidad Ciudad Bolívar se encuentra registrado el único prestador de servicios de salud de naturaleza pública de esta zona.</w:t>
      </w:r>
    </w:p>
    <w:p w14:paraId="1A4B635D" w14:textId="77777777" w:rsidR="00B92FC1" w:rsidRPr="00107631" w:rsidRDefault="00B92FC1" w:rsidP="00B92FC1">
      <w:pPr>
        <w:jc w:val="both"/>
        <w:rPr>
          <w:rFonts w:ascii="Arial" w:hAnsi="Arial" w:cs="Arial"/>
          <w:color w:val="000000"/>
          <w:sz w:val="16"/>
          <w:szCs w:val="16"/>
        </w:rPr>
      </w:pPr>
      <w:r w:rsidRPr="00107631">
        <w:rPr>
          <w:rFonts w:ascii="Arial" w:hAnsi="Arial" w:cs="Arial"/>
          <w:color w:val="000000"/>
          <w:sz w:val="16"/>
          <w:szCs w:val="16"/>
        </w:rPr>
        <w:t>.</w:t>
      </w:r>
    </w:p>
    <w:p w14:paraId="592FA533" w14:textId="77777777" w:rsidR="00B92FC1" w:rsidRPr="00107631" w:rsidRDefault="00B92FC1" w:rsidP="00B92FC1">
      <w:pPr>
        <w:spacing w:line="276" w:lineRule="auto"/>
        <w:jc w:val="both"/>
        <w:rPr>
          <w:rFonts w:ascii="Arial" w:hAnsi="Arial" w:cs="Arial"/>
          <w:color w:val="000000"/>
          <w:sz w:val="22"/>
          <w:szCs w:val="22"/>
        </w:rPr>
      </w:pPr>
      <w:r w:rsidRPr="00107631">
        <w:rPr>
          <w:rFonts w:ascii="Arial" w:hAnsi="Arial" w:cs="Arial"/>
          <w:color w:val="000000"/>
          <w:sz w:val="22"/>
          <w:szCs w:val="22"/>
        </w:rPr>
        <w:t>Al realizar un acercamiento de los Prestadores de Servicios de Salud según el tipo definido en la estructuración de las redes integrales de prestación de servicios de salud, se efectúo un cruce de bases entre prestadores, servicios y sedes, correlacionando los servicios según el nivel de complejidad por el que figura habilitado y estableciendo como enlace el código de habilitación y sede.</w:t>
      </w:r>
    </w:p>
    <w:p w14:paraId="13E17B22" w14:textId="77777777" w:rsidR="00B92FC1" w:rsidRPr="00107631" w:rsidRDefault="00B92FC1" w:rsidP="00B92FC1">
      <w:pPr>
        <w:jc w:val="both"/>
        <w:rPr>
          <w:rFonts w:ascii="Arial" w:hAnsi="Arial" w:cs="Arial"/>
          <w:color w:val="000000"/>
          <w:sz w:val="22"/>
          <w:szCs w:val="22"/>
        </w:rPr>
      </w:pPr>
      <w:r w:rsidRPr="00107631">
        <w:rPr>
          <w:rFonts w:ascii="Arial" w:hAnsi="Arial" w:cs="Arial"/>
          <w:color w:val="000000"/>
          <w:sz w:val="22"/>
          <w:szCs w:val="22"/>
        </w:rPr>
        <w:t xml:space="preserve"> </w:t>
      </w:r>
    </w:p>
    <w:p w14:paraId="4C3D8684" w14:textId="77777777" w:rsidR="00B92FC1" w:rsidRPr="00107631" w:rsidRDefault="00B92FC1" w:rsidP="00B92FC1">
      <w:pPr>
        <w:spacing w:line="276" w:lineRule="auto"/>
        <w:jc w:val="both"/>
        <w:rPr>
          <w:rFonts w:ascii="Arial" w:hAnsi="Arial" w:cs="Arial"/>
          <w:color w:val="000000"/>
          <w:sz w:val="22"/>
          <w:szCs w:val="22"/>
        </w:rPr>
      </w:pPr>
      <w:r w:rsidRPr="00107631">
        <w:rPr>
          <w:rFonts w:ascii="Arial" w:hAnsi="Arial" w:cs="Arial"/>
          <w:color w:val="000000"/>
          <w:sz w:val="22"/>
          <w:szCs w:val="22"/>
        </w:rPr>
        <w:t>En lo que refiere a servicios de salud, los prestadores inscritos registraron en el REPS un total de 37.174 servicios, siendo el 54,71% Instituciones Prestadoras de Servicios de Salud; el 42,44% son profesionales independientes; el 2,74% son servicios de prestadores de Objeto Social diferente a la prestación de servicios de salud y el 0,11% son de Transporte Especial de pacientes.</w:t>
      </w:r>
    </w:p>
    <w:p w14:paraId="69AA37BD" w14:textId="77777777" w:rsidR="00471DAB" w:rsidRPr="00107631" w:rsidRDefault="00471DAB" w:rsidP="00DB02B0">
      <w:pPr>
        <w:spacing w:line="276" w:lineRule="auto"/>
        <w:jc w:val="both"/>
        <w:rPr>
          <w:rFonts w:ascii="Arial" w:hAnsi="Arial" w:cs="Arial"/>
          <w:color w:val="000000"/>
          <w:sz w:val="22"/>
          <w:szCs w:val="22"/>
        </w:rPr>
      </w:pPr>
    </w:p>
    <w:p w14:paraId="170C1160" w14:textId="2B8CC7AB" w:rsidR="00407D94" w:rsidRPr="00107631" w:rsidRDefault="00F91A35" w:rsidP="00624B10">
      <w:pPr>
        <w:jc w:val="both"/>
        <w:rPr>
          <w:rFonts w:ascii="Arial" w:hAnsi="Arial" w:cs="Arial"/>
          <w:color w:val="000000"/>
          <w:sz w:val="22"/>
          <w:szCs w:val="22"/>
        </w:rPr>
      </w:pPr>
      <w:bookmarkStart w:id="30" w:name="_Toc190092363"/>
      <w:bookmarkEnd w:id="27"/>
      <w:bookmarkEnd w:id="28"/>
      <w:bookmarkEnd w:id="29"/>
      <w:r w:rsidRPr="00DC7DBE">
        <w:rPr>
          <w:rFonts w:ascii="Arial" w:hAnsi="Arial" w:cs="Arial"/>
        </w:rPr>
        <w:t xml:space="preserve">Tabla </w:t>
      </w:r>
      <w:r w:rsidRPr="00DC7DBE">
        <w:rPr>
          <w:rFonts w:ascii="Arial" w:hAnsi="Arial" w:cs="Arial"/>
        </w:rPr>
        <w:fldChar w:fldCharType="begin"/>
      </w:r>
      <w:r w:rsidRPr="00DC7DBE">
        <w:rPr>
          <w:rFonts w:ascii="Arial" w:hAnsi="Arial" w:cs="Arial"/>
        </w:rPr>
        <w:instrText xml:space="preserve"> SEQ Tabla \* ARABIC </w:instrText>
      </w:r>
      <w:r w:rsidRPr="00DC7DBE">
        <w:rPr>
          <w:rFonts w:ascii="Arial" w:hAnsi="Arial" w:cs="Arial"/>
        </w:rPr>
        <w:fldChar w:fldCharType="separate"/>
      </w:r>
      <w:r w:rsidR="00B564AA">
        <w:rPr>
          <w:rFonts w:ascii="Arial" w:hAnsi="Arial" w:cs="Arial"/>
          <w:noProof/>
        </w:rPr>
        <w:t>11</w:t>
      </w:r>
      <w:r w:rsidRPr="00DC7DBE">
        <w:rPr>
          <w:rFonts w:ascii="Arial" w:hAnsi="Arial" w:cs="Arial"/>
        </w:rPr>
        <w:fldChar w:fldCharType="end"/>
      </w:r>
      <w:r w:rsidRPr="00DC7DBE">
        <w:rPr>
          <w:rFonts w:ascii="Arial" w:hAnsi="Arial" w:cs="Arial"/>
          <w:b/>
          <w:bCs/>
          <w:i/>
          <w:iCs/>
          <w:color w:val="000000" w:themeColor="text1"/>
        </w:rPr>
        <w:t xml:space="preserve">. </w:t>
      </w:r>
      <w:r w:rsidR="00407D94" w:rsidRPr="00DC7DBE">
        <w:rPr>
          <w:rFonts w:ascii="Arial" w:hAnsi="Arial" w:cs="Arial"/>
        </w:rPr>
        <w:t>Distribución de las sedes de los prestadores de servicios de salud de Bogotá D.C., por localidad. Diciembre 31 de 202</w:t>
      </w:r>
      <w:r w:rsidR="005D10DC" w:rsidRPr="00DC7DBE">
        <w:rPr>
          <w:rFonts w:ascii="Arial" w:hAnsi="Arial" w:cs="Arial"/>
        </w:rPr>
        <w:t>3</w:t>
      </w:r>
      <w:r w:rsidR="00407D94" w:rsidRPr="00107631">
        <w:rPr>
          <w:rFonts w:ascii="Arial" w:hAnsi="Arial" w:cs="Arial"/>
          <w:sz w:val="22"/>
          <w:szCs w:val="22"/>
        </w:rPr>
        <w:t>.</w:t>
      </w:r>
      <w:bookmarkEnd w:id="30"/>
    </w:p>
    <w:tbl>
      <w:tblPr>
        <w:tblStyle w:val="Tabladecuadrcula4-nfasis5"/>
        <w:tblW w:w="5000" w:type="pct"/>
        <w:tblLook w:val="04A0" w:firstRow="1" w:lastRow="0" w:firstColumn="1" w:lastColumn="0" w:noHBand="0" w:noVBand="1"/>
      </w:tblPr>
      <w:tblGrid>
        <w:gridCol w:w="2167"/>
        <w:gridCol w:w="1327"/>
        <w:gridCol w:w="1657"/>
        <w:gridCol w:w="1445"/>
        <w:gridCol w:w="1157"/>
        <w:gridCol w:w="1149"/>
        <w:gridCol w:w="1153"/>
      </w:tblGrid>
      <w:tr w:rsidR="00867E80" w:rsidRPr="00867E80" w14:paraId="1123B3B5" w14:textId="77777777" w:rsidTr="008E2720">
        <w:trPr>
          <w:cnfStyle w:val="100000000000" w:firstRow="1" w:lastRow="0" w:firstColumn="0" w:lastColumn="0" w:oddVBand="0" w:evenVBand="0" w:oddHBand="0" w:evenHBand="0" w:firstRowFirstColumn="0" w:firstRowLastColumn="0" w:lastRowFirstColumn="0" w:lastRowLastColumn="0"/>
          <w:cantSplit/>
          <w:trHeight w:val="960"/>
          <w:tblHeader/>
        </w:trPr>
        <w:tc>
          <w:tcPr>
            <w:cnfStyle w:val="001000000000" w:firstRow="0" w:lastRow="0" w:firstColumn="1" w:lastColumn="0" w:oddVBand="0" w:evenVBand="0" w:oddHBand="0" w:evenHBand="0" w:firstRowFirstColumn="0" w:firstRowLastColumn="0" w:lastRowFirstColumn="0" w:lastRowLastColumn="0"/>
            <w:tcW w:w="1063" w:type="pct"/>
            <w:tcBorders>
              <w:top w:val="none" w:sz="0" w:space="0" w:color="auto"/>
              <w:left w:val="none" w:sz="0" w:space="0" w:color="auto"/>
              <w:bottom w:val="none" w:sz="0" w:space="0" w:color="auto"/>
              <w:right w:val="none" w:sz="0" w:space="0" w:color="auto"/>
            </w:tcBorders>
            <w:hideMark/>
          </w:tcPr>
          <w:p w14:paraId="3A415180" w14:textId="77777777" w:rsidR="00867E80" w:rsidRPr="00867E80" w:rsidRDefault="00867E80" w:rsidP="00867E80">
            <w:pPr>
              <w:jc w:val="center"/>
              <w:rPr>
                <w:rFonts w:ascii="Arial" w:hAnsi="Arial" w:cs="Arial"/>
                <w:b w:val="0"/>
                <w:bCs w:val="0"/>
                <w:color w:val="FFFFFF"/>
                <w:sz w:val="18"/>
                <w:szCs w:val="18"/>
                <w:lang w:val="en-US" w:eastAsia="en-US"/>
              </w:rPr>
            </w:pPr>
            <w:bookmarkStart w:id="31" w:name="_Hlk109261173"/>
            <w:r w:rsidRPr="00867E80">
              <w:rPr>
                <w:rFonts w:ascii="Arial" w:hAnsi="Arial" w:cs="Arial"/>
                <w:color w:val="FFFFFF"/>
                <w:sz w:val="18"/>
                <w:szCs w:val="18"/>
                <w:lang w:eastAsia="en-US"/>
              </w:rPr>
              <w:t>Localidad-Zona</w:t>
            </w:r>
          </w:p>
        </w:tc>
        <w:tc>
          <w:tcPr>
            <w:tcW w:w="641" w:type="pct"/>
            <w:tcBorders>
              <w:top w:val="none" w:sz="0" w:space="0" w:color="auto"/>
              <w:left w:val="none" w:sz="0" w:space="0" w:color="auto"/>
              <w:bottom w:val="none" w:sz="0" w:space="0" w:color="auto"/>
              <w:right w:val="none" w:sz="0" w:space="0" w:color="auto"/>
            </w:tcBorders>
            <w:hideMark/>
          </w:tcPr>
          <w:p w14:paraId="76E0618E" w14:textId="77777777" w:rsidR="00867E80" w:rsidRPr="00867E80" w:rsidRDefault="00867E80" w:rsidP="00867E8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867E80">
              <w:rPr>
                <w:rFonts w:ascii="Arial" w:hAnsi="Arial" w:cs="Arial"/>
                <w:color w:val="FFFFFF"/>
                <w:sz w:val="18"/>
                <w:szCs w:val="18"/>
                <w:lang w:eastAsia="en-US"/>
              </w:rPr>
              <w:t>Instituciones - IPS</w:t>
            </w:r>
          </w:p>
        </w:tc>
        <w:tc>
          <w:tcPr>
            <w:tcW w:w="831" w:type="pct"/>
            <w:tcBorders>
              <w:top w:val="none" w:sz="0" w:space="0" w:color="auto"/>
              <w:left w:val="none" w:sz="0" w:space="0" w:color="auto"/>
              <w:bottom w:val="none" w:sz="0" w:space="0" w:color="auto"/>
              <w:right w:val="none" w:sz="0" w:space="0" w:color="auto"/>
            </w:tcBorders>
            <w:hideMark/>
          </w:tcPr>
          <w:p w14:paraId="190B7E6C" w14:textId="77777777" w:rsidR="00867E80" w:rsidRPr="00867E80" w:rsidRDefault="00867E80" w:rsidP="00867E8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eastAsia="en-US"/>
              </w:rPr>
            </w:pPr>
            <w:r w:rsidRPr="00867E80">
              <w:rPr>
                <w:rFonts w:ascii="Arial" w:hAnsi="Arial" w:cs="Arial"/>
                <w:color w:val="FFFFFF"/>
                <w:sz w:val="18"/>
                <w:szCs w:val="18"/>
                <w:lang w:eastAsia="en-US"/>
              </w:rPr>
              <w:t>Objeto Social Diferente a la Prestación de Servicios de Salud</w:t>
            </w:r>
          </w:p>
        </w:tc>
        <w:tc>
          <w:tcPr>
            <w:tcW w:w="725" w:type="pct"/>
            <w:tcBorders>
              <w:top w:val="none" w:sz="0" w:space="0" w:color="auto"/>
              <w:left w:val="none" w:sz="0" w:space="0" w:color="auto"/>
              <w:bottom w:val="none" w:sz="0" w:space="0" w:color="auto"/>
              <w:right w:val="none" w:sz="0" w:space="0" w:color="auto"/>
            </w:tcBorders>
            <w:hideMark/>
          </w:tcPr>
          <w:p w14:paraId="68FDB632" w14:textId="77777777" w:rsidR="00867E80" w:rsidRPr="00867E80" w:rsidRDefault="00867E80" w:rsidP="00867E8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867E80">
              <w:rPr>
                <w:rFonts w:ascii="Arial" w:hAnsi="Arial" w:cs="Arial"/>
                <w:color w:val="FFFFFF"/>
                <w:sz w:val="18"/>
                <w:szCs w:val="18"/>
                <w:lang w:eastAsia="en-US"/>
              </w:rPr>
              <w:t>Profesional Independiente</w:t>
            </w:r>
          </w:p>
        </w:tc>
        <w:tc>
          <w:tcPr>
            <w:tcW w:w="580" w:type="pct"/>
            <w:tcBorders>
              <w:top w:val="none" w:sz="0" w:space="0" w:color="auto"/>
              <w:left w:val="none" w:sz="0" w:space="0" w:color="auto"/>
              <w:bottom w:val="none" w:sz="0" w:space="0" w:color="auto"/>
              <w:right w:val="none" w:sz="0" w:space="0" w:color="auto"/>
            </w:tcBorders>
            <w:hideMark/>
          </w:tcPr>
          <w:p w14:paraId="68438882" w14:textId="77777777" w:rsidR="00867E80" w:rsidRPr="00867E80" w:rsidRDefault="00867E80" w:rsidP="00867E8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867E80">
              <w:rPr>
                <w:rFonts w:ascii="Arial" w:hAnsi="Arial" w:cs="Arial"/>
                <w:color w:val="FFFFFF"/>
                <w:sz w:val="18"/>
                <w:szCs w:val="18"/>
                <w:lang w:eastAsia="en-US"/>
              </w:rPr>
              <w:t>Transporte Especial de Pacientes</w:t>
            </w:r>
          </w:p>
        </w:tc>
        <w:tc>
          <w:tcPr>
            <w:tcW w:w="580" w:type="pct"/>
            <w:tcBorders>
              <w:top w:val="none" w:sz="0" w:space="0" w:color="auto"/>
              <w:left w:val="none" w:sz="0" w:space="0" w:color="auto"/>
              <w:bottom w:val="none" w:sz="0" w:space="0" w:color="auto"/>
              <w:right w:val="none" w:sz="0" w:space="0" w:color="auto"/>
            </w:tcBorders>
            <w:hideMark/>
          </w:tcPr>
          <w:p w14:paraId="01D8D619" w14:textId="77777777" w:rsidR="00867E80" w:rsidRPr="00867E80" w:rsidRDefault="00867E80" w:rsidP="00867E8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867E80">
              <w:rPr>
                <w:rFonts w:ascii="Arial" w:hAnsi="Arial" w:cs="Arial"/>
                <w:color w:val="FFFFFF"/>
                <w:sz w:val="18"/>
                <w:szCs w:val="18"/>
                <w:lang w:eastAsia="en-US"/>
              </w:rPr>
              <w:t>Total general</w:t>
            </w:r>
          </w:p>
        </w:tc>
        <w:tc>
          <w:tcPr>
            <w:tcW w:w="580" w:type="pct"/>
            <w:tcBorders>
              <w:top w:val="none" w:sz="0" w:space="0" w:color="auto"/>
              <w:left w:val="none" w:sz="0" w:space="0" w:color="auto"/>
              <w:bottom w:val="none" w:sz="0" w:space="0" w:color="auto"/>
              <w:right w:val="none" w:sz="0" w:space="0" w:color="auto"/>
            </w:tcBorders>
            <w:hideMark/>
          </w:tcPr>
          <w:p w14:paraId="769A1BA6" w14:textId="77777777" w:rsidR="00867E80" w:rsidRPr="00867E80" w:rsidRDefault="00867E80" w:rsidP="00867E80">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867E80">
              <w:rPr>
                <w:rFonts w:ascii="Arial" w:hAnsi="Arial" w:cs="Arial"/>
                <w:color w:val="FFFFFF"/>
                <w:sz w:val="18"/>
                <w:szCs w:val="18"/>
                <w:lang w:eastAsia="en-US"/>
              </w:rPr>
              <w:t>Porcentaje Distrital</w:t>
            </w:r>
          </w:p>
        </w:tc>
      </w:tr>
      <w:tr w:rsidR="00867E80" w:rsidRPr="00867E80" w14:paraId="6BE27940" w14:textId="77777777" w:rsidTr="008E2720">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063" w:type="pct"/>
            <w:noWrap/>
            <w:hideMark/>
          </w:tcPr>
          <w:p w14:paraId="21B1EFA9" w14:textId="77777777" w:rsidR="00867E80" w:rsidRPr="00867E80" w:rsidRDefault="00867E80" w:rsidP="00867E80">
            <w:pPr>
              <w:jc w:val="center"/>
              <w:rPr>
                <w:rFonts w:ascii="Arial" w:hAnsi="Arial" w:cs="Arial"/>
                <w:b w:val="0"/>
                <w:bCs w:val="0"/>
                <w:color w:val="000000"/>
                <w:sz w:val="18"/>
                <w:szCs w:val="18"/>
                <w:lang w:val="en-US" w:eastAsia="en-US"/>
              </w:rPr>
            </w:pPr>
            <w:r w:rsidRPr="00867E80">
              <w:rPr>
                <w:rFonts w:ascii="Arial" w:hAnsi="Arial" w:cs="Arial"/>
                <w:color w:val="000000"/>
                <w:sz w:val="18"/>
                <w:szCs w:val="18"/>
                <w:lang w:eastAsia="en-US"/>
              </w:rPr>
              <w:t>Centro Oriente</w:t>
            </w:r>
          </w:p>
        </w:tc>
        <w:tc>
          <w:tcPr>
            <w:tcW w:w="641" w:type="pct"/>
            <w:noWrap/>
            <w:hideMark/>
          </w:tcPr>
          <w:p w14:paraId="4243F61E"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267</w:t>
            </w:r>
          </w:p>
        </w:tc>
        <w:tc>
          <w:tcPr>
            <w:tcW w:w="831" w:type="pct"/>
            <w:noWrap/>
            <w:hideMark/>
          </w:tcPr>
          <w:p w14:paraId="4445C0EE"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66</w:t>
            </w:r>
          </w:p>
        </w:tc>
        <w:tc>
          <w:tcPr>
            <w:tcW w:w="725" w:type="pct"/>
            <w:noWrap/>
            <w:hideMark/>
          </w:tcPr>
          <w:p w14:paraId="430730BE" w14:textId="78B36342"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w:t>
            </w:r>
            <w:r>
              <w:rPr>
                <w:rFonts w:ascii="Arial" w:hAnsi="Arial" w:cs="Arial"/>
                <w:b/>
                <w:bCs/>
                <w:color w:val="000000"/>
                <w:sz w:val="18"/>
                <w:szCs w:val="18"/>
                <w:lang w:eastAsia="en-US"/>
              </w:rPr>
              <w:t>.</w:t>
            </w:r>
            <w:r w:rsidRPr="00867E80">
              <w:rPr>
                <w:rFonts w:ascii="Arial" w:hAnsi="Arial" w:cs="Arial"/>
                <w:b/>
                <w:bCs/>
                <w:color w:val="000000"/>
                <w:sz w:val="18"/>
                <w:szCs w:val="18"/>
                <w:lang w:eastAsia="en-US"/>
              </w:rPr>
              <w:t>063</w:t>
            </w:r>
          </w:p>
        </w:tc>
        <w:tc>
          <w:tcPr>
            <w:tcW w:w="580" w:type="pct"/>
            <w:noWrap/>
            <w:hideMark/>
          </w:tcPr>
          <w:p w14:paraId="05E5D167"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4</w:t>
            </w:r>
          </w:p>
        </w:tc>
        <w:tc>
          <w:tcPr>
            <w:tcW w:w="580" w:type="pct"/>
            <w:noWrap/>
            <w:hideMark/>
          </w:tcPr>
          <w:p w14:paraId="5C9F10DE"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1.400</w:t>
            </w:r>
          </w:p>
        </w:tc>
        <w:tc>
          <w:tcPr>
            <w:tcW w:w="580" w:type="pct"/>
            <w:noWrap/>
            <w:hideMark/>
          </w:tcPr>
          <w:p w14:paraId="5D56F42E"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8,12%</w:t>
            </w:r>
          </w:p>
        </w:tc>
      </w:tr>
      <w:tr w:rsidR="00867E80" w:rsidRPr="00867E80" w14:paraId="71A253DD" w14:textId="77777777" w:rsidTr="008E2720">
        <w:trPr>
          <w:trHeight w:val="401"/>
        </w:trPr>
        <w:tc>
          <w:tcPr>
            <w:cnfStyle w:val="001000000000" w:firstRow="0" w:lastRow="0" w:firstColumn="1" w:lastColumn="0" w:oddVBand="0" w:evenVBand="0" w:oddHBand="0" w:evenHBand="0" w:firstRowFirstColumn="0" w:firstRowLastColumn="0" w:lastRowFirstColumn="0" w:lastRowLastColumn="0"/>
            <w:tcW w:w="1063" w:type="pct"/>
            <w:hideMark/>
          </w:tcPr>
          <w:p w14:paraId="6A5285B5"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ANTONIO NARIÑO</w:t>
            </w:r>
          </w:p>
        </w:tc>
        <w:tc>
          <w:tcPr>
            <w:tcW w:w="641" w:type="pct"/>
            <w:hideMark/>
          </w:tcPr>
          <w:p w14:paraId="7AE05B86"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74</w:t>
            </w:r>
          </w:p>
        </w:tc>
        <w:tc>
          <w:tcPr>
            <w:tcW w:w="831" w:type="pct"/>
            <w:hideMark/>
          </w:tcPr>
          <w:p w14:paraId="0C241DAB"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11</w:t>
            </w:r>
          </w:p>
        </w:tc>
        <w:tc>
          <w:tcPr>
            <w:tcW w:w="725" w:type="pct"/>
            <w:hideMark/>
          </w:tcPr>
          <w:p w14:paraId="6092D181"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151</w:t>
            </w:r>
          </w:p>
        </w:tc>
        <w:tc>
          <w:tcPr>
            <w:tcW w:w="580" w:type="pct"/>
            <w:hideMark/>
          </w:tcPr>
          <w:p w14:paraId="7B7C3E64"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w:t>
            </w:r>
          </w:p>
        </w:tc>
        <w:tc>
          <w:tcPr>
            <w:tcW w:w="580" w:type="pct"/>
            <w:hideMark/>
          </w:tcPr>
          <w:p w14:paraId="68727E2F"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237</w:t>
            </w:r>
          </w:p>
        </w:tc>
        <w:tc>
          <w:tcPr>
            <w:tcW w:w="580" w:type="pct"/>
            <w:hideMark/>
          </w:tcPr>
          <w:p w14:paraId="0B5FB4A8"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1,37%</w:t>
            </w:r>
          </w:p>
        </w:tc>
      </w:tr>
      <w:tr w:rsidR="00867E80" w:rsidRPr="00867E80" w14:paraId="123CFBB1" w14:textId="77777777" w:rsidTr="008E2720">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1063" w:type="pct"/>
            <w:noWrap/>
            <w:hideMark/>
          </w:tcPr>
          <w:p w14:paraId="7B784662"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CANDELARIA</w:t>
            </w:r>
          </w:p>
        </w:tc>
        <w:tc>
          <w:tcPr>
            <w:tcW w:w="641" w:type="pct"/>
            <w:noWrap/>
            <w:hideMark/>
          </w:tcPr>
          <w:p w14:paraId="50311C9B"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9</w:t>
            </w:r>
          </w:p>
        </w:tc>
        <w:tc>
          <w:tcPr>
            <w:tcW w:w="831" w:type="pct"/>
            <w:noWrap/>
            <w:hideMark/>
          </w:tcPr>
          <w:p w14:paraId="07233BA8"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15</w:t>
            </w:r>
          </w:p>
        </w:tc>
        <w:tc>
          <w:tcPr>
            <w:tcW w:w="725" w:type="pct"/>
            <w:noWrap/>
            <w:hideMark/>
          </w:tcPr>
          <w:p w14:paraId="6DB44B3C"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17</w:t>
            </w:r>
          </w:p>
        </w:tc>
        <w:tc>
          <w:tcPr>
            <w:tcW w:w="580" w:type="pct"/>
            <w:noWrap/>
            <w:hideMark/>
          </w:tcPr>
          <w:p w14:paraId="38B72745"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580" w:type="pct"/>
            <w:noWrap/>
            <w:hideMark/>
          </w:tcPr>
          <w:p w14:paraId="656A6040"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41</w:t>
            </w:r>
          </w:p>
        </w:tc>
        <w:tc>
          <w:tcPr>
            <w:tcW w:w="580" w:type="pct"/>
            <w:noWrap/>
            <w:hideMark/>
          </w:tcPr>
          <w:p w14:paraId="3CFB5D74"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8"/>
                <w:szCs w:val="18"/>
                <w:lang w:val="en-US" w:eastAsia="en-US"/>
              </w:rPr>
            </w:pPr>
            <w:r w:rsidRPr="00867E80">
              <w:rPr>
                <w:rFonts w:ascii="Arial" w:hAnsi="Arial" w:cs="Arial"/>
                <w:bCs/>
                <w:color w:val="000000"/>
                <w:sz w:val="18"/>
                <w:szCs w:val="18"/>
                <w:lang w:eastAsia="en-US"/>
              </w:rPr>
              <w:t>0,24%</w:t>
            </w:r>
          </w:p>
        </w:tc>
      </w:tr>
      <w:tr w:rsidR="00867E80" w:rsidRPr="00867E80" w14:paraId="380A4685" w14:textId="77777777" w:rsidTr="008E2720">
        <w:trPr>
          <w:trHeight w:val="255"/>
        </w:trPr>
        <w:tc>
          <w:tcPr>
            <w:cnfStyle w:val="001000000000" w:firstRow="0" w:lastRow="0" w:firstColumn="1" w:lastColumn="0" w:oddVBand="0" w:evenVBand="0" w:oddHBand="0" w:evenHBand="0" w:firstRowFirstColumn="0" w:firstRowLastColumn="0" w:lastRowFirstColumn="0" w:lastRowLastColumn="0"/>
            <w:tcW w:w="1063" w:type="pct"/>
            <w:hideMark/>
          </w:tcPr>
          <w:p w14:paraId="489072E4"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LOS MÁRTIRES</w:t>
            </w:r>
          </w:p>
        </w:tc>
        <w:tc>
          <w:tcPr>
            <w:tcW w:w="641" w:type="pct"/>
            <w:hideMark/>
          </w:tcPr>
          <w:p w14:paraId="68947A81"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29</w:t>
            </w:r>
          </w:p>
        </w:tc>
        <w:tc>
          <w:tcPr>
            <w:tcW w:w="831" w:type="pct"/>
            <w:hideMark/>
          </w:tcPr>
          <w:p w14:paraId="232C935D"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7</w:t>
            </w:r>
          </w:p>
        </w:tc>
        <w:tc>
          <w:tcPr>
            <w:tcW w:w="725" w:type="pct"/>
            <w:hideMark/>
          </w:tcPr>
          <w:p w14:paraId="001E0ADD"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90</w:t>
            </w:r>
          </w:p>
        </w:tc>
        <w:tc>
          <w:tcPr>
            <w:tcW w:w="580" w:type="pct"/>
            <w:hideMark/>
          </w:tcPr>
          <w:p w14:paraId="1B937CFB"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580" w:type="pct"/>
            <w:hideMark/>
          </w:tcPr>
          <w:p w14:paraId="042E619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126</w:t>
            </w:r>
          </w:p>
        </w:tc>
        <w:tc>
          <w:tcPr>
            <w:tcW w:w="580" w:type="pct"/>
            <w:hideMark/>
          </w:tcPr>
          <w:p w14:paraId="026356E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0,73%</w:t>
            </w:r>
          </w:p>
        </w:tc>
      </w:tr>
      <w:tr w:rsidR="00867E80" w:rsidRPr="00867E80" w14:paraId="02EC7442" w14:textId="77777777" w:rsidTr="008E2720">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1063" w:type="pct"/>
            <w:noWrap/>
            <w:hideMark/>
          </w:tcPr>
          <w:p w14:paraId="7D402B4A"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 xml:space="preserve">RAFAEL URIBE </w:t>
            </w:r>
            <w:proofErr w:type="spellStart"/>
            <w:r w:rsidRPr="00867E80">
              <w:rPr>
                <w:rFonts w:ascii="Arial" w:hAnsi="Arial" w:cs="Arial"/>
                <w:color w:val="000000"/>
                <w:sz w:val="18"/>
                <w:szCs w:val="18"/>
                <w:lang w:eastAsia="en-US"/>
              </w:rPr>
              <w:t>URIBE</w:t>
            </w:r>
            <w:proofErr w:type="spellEnd"/>
          </w:p>
        </w:tc>
        <w:tc>
          <w:tcPr>
            <w:tcW w:w="641" w:type="pct"/>
            <w:noWrap/>
            <w:hideMark/>
          </w:tcPr>
          <w:p w14:paraId="21C9B7F6"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57</w:t>
            </w:r>
          </w:p>
        </w:tc>
        <w:tc>
          <w:tcPr>
            <w:tcW w:w="831" w:type="pct"/>
            <w:noWrap/>
            <w:hideMark/>
          </w:tcPr>
          <w:p w14:paraId="52A3186E"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w:t>
            </w:r>
          </w:p>
        </w:tc>
        <w:tc>
          <w:tcPr>
            <w:tcW w:w="725" w:type="pct"/>
            <w:noWrap/>
            <w:hideMark/>
          </w:tcPr>
          <w:p w14:paraId="55ED196A"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315</w:t>
            </w:r>
          </w:p>
        </w:tc>
        <w:tc>
          <w:tcPr>
            <w:tcW w:w="580" w:type="pct"/>
            <w:noWrap/>
            <w:hideMark/>
          </w:tcPr>
          <w:p w14:paraId="03F4CF1A"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w:t>
            </w:r>
          </w:p>
        </w:tc>
        <w:tc>
          <w:tcPr>
            <w:tcW w:w="580" w:type="pct"/>
            <w:noWrap/>
            <w:hideMark/>
          </w:tcPr>
          <w:p w14:paraId="61B9D8E2"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377</w:t>
            </w:r>
          </w:p>
        </w:tc>
        <w:tc>
          <w:tcPr>
            <w:tcW w:w="580" w:type="pct"/>
            <w:noWrap/>
            <w:hideMark/>
          </w:tcPr>
          <w:p w14:paraId="31C23809"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8"/>
                <w:szCs w:val="18"/>
                <w:lang w:val="en-US" w:eastAsia="en-US"/>
              </w:rPr>
            </w:pPr>
            <w:r w:rsidRPr="00867E80">
              <w:rPr>
                <w:rFonts w:ascii="Arial" w:hAnsi="Arial" w:cs="Arial"/>
                <w:bCs/>
                <w:color w:val="000000"/>
                <w:sz w:val="18"/>
                <w:szCs w:val="18"/>
                <w:lang w:eastAsia="en-US"/>
              </w:rPr>
              <w:t>2,19%</w:t>
            </w:r>
          </w:p>
        </w:tc>
      </w:tr>
      <w:tr w:rsidR="00867E80" w:rsidRPr="00867E80" w14:paraId="66E134D8" w14:textId="77777777" w:rsidTr="008E2720">
        <w:trPr>
          <w:trHeight w:val="407"/>
        </w:trPr>
        <w:tc>
          <w:tcPr>
            <w:cnfStyle w:val="001000000000" w:firstRow="0" w:lastRow="0" w:firstColumn="1" w:lastColumn="0" w:oddVBand="0" w:evenVBand="0" w:oddHBand="0" w:evenHBand="0" w:firstRowFirstColumn="0" w:firstRowLastColumn="0" w:lastRowFirstColumn="0" w:lastRowLastColumn="0"/>
            <w:tcW w:w="1063" w:type="pct"/>
            <w:hideMark/>
          </w:tcPr>
          <w:p w14:paraId="4434CA4A"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SAN CRISTÓBAL</w:t>
            </w:r>
          </w:p>
        </w:tc>
        <w:tc>
          <w:tcPr>
            <w:tcW w:w="641" w:type="pct"/>
            <w:hideMark/>
          </w:tcPr>
          <w:p w14:paraId="38414936"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29</w:t>
            </w:r>
          </w:p>
        </w:tc>
        <w:tc>
          <w:tcPr>
            <w:tcW w:w="831" w:type="pct"/>
            <w:hideMark/>
          </w:tcPr>
          <w:p w14:paraId="3BA25C4F"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4</w:t>
            </w:r>
          </w:p>
        </w:tc>
        <w:tc>
          <w:tcPr>
            <w:tcW w:w="725" w:type="pct"/>
            <w:hideMark/>
          </w:tcPr>
          <w:p w14:paraId="5EBC054F"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163</w:t>
            </w:r>
          </w:p>
        </w:tc>
        <w:tc>
          <w:tcPr>
            <w:tcW w:w="580" w:type="pct"/>
            <w:hideMark/>
          </w:tcPr>
          <w:p w14:paraId="6E2493E5"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580" w:type="pct"/>
            <w:hideMark/>
          </w:tcPr>
          <w:p w14:paraId="0C4A9D20"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196</w:t>
            </w:r>
          </w:p>
        </w:tc>
        <w:tc>
          <w:tcPr>
            <w:tcW w:w="580" w:type="pct"/>
            <w:hideMark/>
          </w:tcPr>
          <w:p w14:paraId="257A7B84"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1,14%</w:t>
            </w:r>
          </w:p>
        </w:tc>
      </w:tr>
      <w:tr w:rsidR="00867E80" w:rsidRPr="00867E80" w14:paraId="6A220980"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063" w:type="pct"/>
            <w:noWrap/>
            <w:hideMark/>
          </w:tcPr>
          <w:p w14:paraId="68B51DA8"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SANTA FE</w:t>
            </w:r>
          </w:p>
        </w:tc>
        <w:tc>
          <w:tcPr>
            <w:tcW w:w="641" w:type="pct"/>
            <w:noWrap/>
            <w:hideMark/>
          </w:tcPr>
          <w:p w14:paraId="073F920C"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69</w:t>
            </w:r>
          </w:p>
        </w:tc>
        <w:tc>
          <w:tcPr>
            <w:tcW w:w="831" w:type="pct"/>
            <w:noWrap/>
            <w:hideMark/>
          </w:tcPr>
          <w:p w14:paraId="2CD28BEF"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26</w:t>
            </w:r>
          </w:p>
        </w:tc>
        <w:tc>
          <w:tcPr>
            <w:tcW w:w="725" w:type="pct"/>
            <w:noWrap/>
            <w:hideMark/>
          </w:tcPr>
          <w:p w14:paraId="244F24CB"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327</w:t>
            </w:r>
          </w:p>
        </w:tc>
        <w:tc>
          <w:tcPr>
            <w:tcW w:w="580" w:type="pct"/>
            <w:noWrap/>
            <w:hideMark/>
          </w:tcPr>
          <w:p w14:paraId="0B4358D7"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w:t>
            </w:r>
          </w:p>
        </w:tc>
        <w:tc>
          <w:tcPr>
            <w:tcW w:w="580" w:type="pct"/>
            <w:noWrap/>
            <w:hideMark/>
          </w:tcPr>
          <w:p w14:paraId="31B3E275"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423</w:t>
            </w:r>
          </w:p>
        </w:tc>
        <w:tc>
          <w:tcPr>
            <w:tcW w:w="580" w:type="pct"/>
            <w:noWrap/>
            <w:hideMark/>
          </w:tcPr>
          <w:p w14:paraId="5D037EBD"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8"/>
                <w:szCs w:val="18"/>
                <w:lang w:val="en-US" w:eastAsia="en-US"/>
              </w:rPr>
            </w:pPr>
            <w:r w:rsidRPr="00867E80">
              <w:rPr>
                <w:rFonts w:ascii="Arial" w:hAnsi="Arial" w:cs="Arial"/>
                <w:bCs/>
                <w:color w:val="000000"/>
                <w:sz w:val="18"/>
                <w:szCs w:val="18"/>
                <w:lang w:eastAsia="en-US"/>
              </w:rPr>
              <w:t>2,45%</w:t>
            </w:r>
          </w:p>
        </w:tc>
      </w:tr>
      <w:tr w:rsidR="00867E80" w:rsidRPr="00867E80" w14:paraId="462E44C0"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063" w:type="pct"/>
            <w:hideMark/>
          </w:tcPr>
          <w:p w14:paraId="36D36278" w14:textId="77777777" w:rsidR="00867E80" w:rsidRPr="00867E80" w:rsidRDefault="00867E80" w:rsidP="00867E80">
            <w:pPr>
              <w:jc w:val="center"/>
              <w:rPr>
                <w:rFonts w:ascii="Arial" w:hAnsi="Arial" w:cs="Arial"/>
                <w:b w:val="0"/>
                <w:bCs w:val="0"/>
                <w:color w:val="000000"/>
                <w:sz w:val="18"/>
                <w:szCs w:val="18"/>
                <w:lang w:val="en-US" w:eastAsia="en-US"/>
              </w:rPr>
            </w:pPr>
            <w:r w:rsidRPr="00867E80">
              <w:rPr>
                <w:rFonts w:ascii="Arial" w:hAnsi="Arial" w:cs="Arial"/>
                <w:color w:val="000000"/>
                <w:sz w:val="18"/>
                <w:szCs w:val="18"/>
                <w:lang w:eastAsia="en-US"/>
              </w:rPr>
              <w:t>Norte</w:t>
            </w:r>
          </w:p>
        </w:tc>
        <w:tc>
          <w:tcPr>
            <w:tcW w:w="641" w:type="pct"/>
            <w:hideMark/>
          </w:tcPr>
          <w:p w14:paraId="66756FCE" w14:textId="14F3DABB"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2</w:t>
            </w:r>
            <w:r>
              <w:rPr>
                <w:rFonts w:ascii="Arial" w:hAnsi="Arial" w:cs="Arial"/>
                <w:b/>
                <w:bCs/>
                <w:color w:val="000000"/>
                <w:sz w:val="18"/>
                <w:szCs w:val="18"/>
                <w:lang w:eastAsia="en-US"/>
              </w:rPr>
              <w:t>.</w:t>
            </w:r>
            <w:r w:rsidRPr="00867E80">
              <w:rPr>
                <w:rFonts w:ascii="Arial" w:hAnsi="Arial" w:cs="Arial"/>
                <w:b/>
                <w:bCs/>
                <w:color w:val="000000"/>
                <w:sz w:val="18"/>
                <w:szCs w:val="18"/>
                <w:lang w:eastAsia="en-US"/>
              </w:rPr>
              <w:t>059</w:t>
            </w:r>
          </w:p>
        </w:tc>
        <w:tc>
          <w:tcPr>
            <w:tcW w:w="831" w:type="pct"/>
            <w:hideMark/>
          </w:tcPr>
          <w:p w14:paraId="424F265A"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255</w:t>
            </w:r>
          </w:p>
        </w:tc>
        <w:tc>
          <w:tcPr>
            <w:tcW w:w="725" w:type="pct"/>
            <w:hideMark/>
          </w:tcPr>
          <w:p w14:paraId="717F0F7A" w14:textId="6A1B063B"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10</w:t>
            </w:r>
            <w:r>
              <w:rPr>
                <w:rFonts w:ascii="Arial" w:hAnsi="Arial" w:cs="Arial"/>
                <w:b/>
                <w:bCs/>
                <w:color w:val="000000"/>
                <w:sz w:val="18"/>
                <w:szCs w:val="18"/>
                <w:lang w:eastAsia="en-US"/>
              </w:rPr>
              <w:t>.</w:t>
            </w:r>
            <w:r w:rsidRPr="00867E80">
              <w:rPr>
                <w:rFonts w:ascii="Arial" w:hAnsi="Arial" w:cs="Arial"/>
                <w:b/>
                <w:bCs/>
                <w:color w:val="000000"/>
                <w:sz w:val="18"/>
                <w:szCs w:val="18"/>
                <w:lang w:eastAsia="en-US"/>
              </w:rPr>
              <w:t>731</w:t>
            </w:r>
          </w:p>
        </w:tc>
        <w:tc>
          <w:tcPr>
            <w:tcW w:w="580" w:type="pct"/>
            <w:hideMark/>
          </w:tcPr>
          <w:p w14:paraId="3281B1C8"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12</w:t>
            </w:r>
          </w:p>
        </w:tc>
        <w:tc>
          <w:tcPr>
            <w:tcW w:w="580" w:type="pct"/>
            <w:hideMark/>
          </w:tcPr>
          <w:p w14:paraId="348E263D" w14:textId="29CAFE85"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13</w:t>
            </w:r>
            <w:r>
              <w:rPr>
                <w:rFonts w:ascii="Arial" w:hAnsi="Arial" w:cs="Arial"/>
                <w:b/>
                <w:bCs/>
                <w:color w:val="000000"/>
                <w:sz w:val="18"/>
                <w:szCs w:val="18"/>
                <w:lang w:eastAsia="en-US"/>
              </w:rPr>
              <w:t>.</w:t>
            </w:r>
            <w:r w:rsidRPr="00867E80">
              <w:rPr>
                <w:rFonts w:ascii="Arial" w:hAnsi="Arial" w:cs="Arial"/>
                <w:b/>
                <w:bCs/>
                <w:color w:val="000000"/>
                <w:sz w:val="18"/>
                <w:szCs w:val="18"/>
                <w:lang w:eastAsia="en-US"/>
              </w:rPr>
              <w:t>057</w:t>
            </w:r>
          </w:p>
        </w:tc>
        <w:tc>
          <w:tcPr>
            <w:tcW w:w="580" w:type="pct"/>
            <w:hideMark/>
          </w:tcPr>
          <w:p w14:paraId="4C5DD12B"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75,73%</w:t>
            </w:r>
          </w:p>
        </w:tc>
      </w:tr>
      <w:tr w:rsidR="00867E80" w:rsidRPr="00867E80" w14:paraId="5FB51020" w14:textId="77777777" w:rsidTr="008E2720">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1063" w:type="pct"/>
            <w:noWrap/>
            <w:hideMark/>
          </w:tcPr>
          <w:p w14:paraId="78104354"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BARRIOS UNIDOS</w:t>
            </w:r>
          </w:p>
        </w:tc>
        <w:tc>
          <w:tcPr>
            <w:tcW w:w="641" w:type="pct"/>
            <w:noWrap/>
            <w:hideMark/>
          </w:tcPr>
          <w:p w14:paraId="22F3D598"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233</w:t>
            </w:r>
          </w:p>
        </w:tc>
        <w:tc>
          <w:tcPr>
            <w:tcW w:w="831" w:type="pct"/>
            <w:noWrap/>
            <w:hideMark/>
          </w:tcPr>
          <w:p w14:paraId="7F55E73B"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30</w:t>
            </w:r>
          </w:p>
        </w:tc>
        <w:tc>
          <w:tcPr>
            <w:tcW w:w="725" w:type="pct"/>
            <w:noWrap/>
            <w:hideMark/>
          </w:tcPr>
          <w:p w14:paraId="1D94B96C"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354</w:t>
            </w:r>
          </w:p>
        </w:tc>
        <w:tc>
          <w:tcPr>
            <w:tcW w:w="580" w:type="pct"/>
            <w:noWrap/>
            <w:hideMark/>
          </w:tcPr>
          <w:p w14:paraId="6D9A28CB"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w:t>
            </w:r>
          </w:p>
        </w:tc>
        <w:tc>
          <w:tcPr>
            <w:tcW w:w="580" w:type="pct"/>
            <w:noWrap/>
            <w:hideMark/>
          </w:tcPr>
          <w:p w14:paraId="4E1BD54D"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620</w:t>
            </w:r>
          </w:p>
        </w:tc>
        <w:tc>
          <w:tcPr>
            <w:tcW w:w="580" w:type="pct"/>
            <w:noWrap/>
            <w:hideMark/>
          </w:tcPr>
          <w:p w14:paraId="1CD2D7FF"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8"/>
                <w:szCs w:val="18"/>
                <w:lang w:val="en-US" w:eastAsia="en-US"/>
              </w:rPr>
            </w:pPr>
            <w:r w:rsidRPr="00867E80">
              <w:rPr>
                <w:rFonts w:ascii="Arial" w:hAnsi="Arial" w:cs="Arial"/>
                <w:bCs/>
                <w:color w:val="000000"/>
                <w:sz w:val="18"/>
                <w:szCs w:val="18"/>
                <w:lang w:eastAsia="en-US"/>
              </w:rPr>
              <w:t>3,59%</w:t>
            </w:r>
          </w:p>
        </w:tc>
      </w:tr>
      <w:tr w:rsidR="00867E80" w:rsidRPr="00867E80" w14:paraId="22A067F2"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063" w:type="pct"/>
            <w:hideMark/>
          </w:tcPr>
          <w:p w14:paraId="40388832"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lastRenderedPageBreak/>
              <w:t>CHAPINERO</w:t>
            </w:r>
          </w:p>
        </w:tc>
        <w:tc>
          <w:tcPr>
            <w:tcW w:w="641" w:type="pct"/>
            <w:hideMark/>
          </w:tcPr>
          <w:p w14:paraId="53CDC792"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499</w:t>
            </w:r>
          </w:p>
        </w:tc>
        <w:tc>
          <w:tcPr>
            <w:tcW w:w="831" w:type="pct"/>
            <w:hideMark/>
          </w:tcPr>
          <w:p w14:paraId="186E0AFA"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57</w:t>
            </w:r>
          </w:p>
        </w:tc>
        <w:tc>
          <w:tcPr>
            <w:tcW w:w="725" w:type="pct"/>
            <w:hideMark/>
          </w:tcPr>
          <w:p w14:paraId="50A7D19E" w14:textId="6B92FC2C"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w:t>
            </w:r>
            <w:r>
              <w:rPr>
                <w:rFonts w:ascii="Arial" w:hAnsi="Arial" w:cs="Arial"/>
                <w:color w:val="000000"/>
                <w:sz w:val="18"/>
                <w:szCs w:val="18"/>
                <w:lang w:eastAsia="en-US"/>
              </w:rPr>
              <w:t>.</w:t>
            </w:r>
            <w:r w:rsidRPr="00867E80">
              <w:rPr>
                <w:rFonts w:ascii="Arial" w:hAnsi="Arial" w:cs="Arial"/>
                <w:color w:val="000000"/>
                <w:sz w:val="18"/>
                <w:szCs w:val="18"/>
                <w:lang w:eastAsia="en-US"/>
              </w:rPr>
              <w:t>546</w:t>
            </w:r>
          </w:p>
        </w:tc>
        <w:tc>
          <w:tcPr>
            <w:tcW w:w="580" w:type="pct"/>
            <w:hideMark/>
          </w:tcPr>
          <w:p w14:paraId="51216819"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580" w:type="pct"/>
            <w:hideMark/>
          </w:tcPr>
          <w:p w14:paraId="09A36EC9" w14:textId="00E1053F"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4</w:t>
            </w:r>
            <w:r>
              <w:rPr>
                <w:rFonts w:ascii="Arial" w:hAnsi="Arial" w:cs="Arial"/>
                <w:color w:val="000000"/>
                <w:sz w:val="18"/>
                <w:szCs w:val="18"/>
                <w:lang w:eastAsia="en-US"/>
              </w:rPr>
              <w:t>.</w:t>
            </w:r>
            <w:r w:rsidRPr="00867E80">
              <w:rPr>
                <w:rFonts w:ascii="Arial" w:hAnsi="Arial" w:cs="Arial"/>
                <w:color w:val="000000"/>
                <w:sz w:val="18"/>
                <w:szCs w:val="18"/>
                <w:lang w:eastAsia="en-US"/>
              </w:rPr>
              <w:t>102</w:t>
            </w:r>
          </w:p>
        </w:tc>
        <w:tc>
          <w:tcPr>
            <w:tcW w:w="580" w:type="pct"/>
            <w:hideMark/>
          </w:tcPr>
          <w:p w14:paraId="5DDDD77B"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23,77%</w:t>
            </w:r>
          </w:p>
        </w:tc>
      </w:tr>
      <w:tr w:rsidR="00867E80" w:rsidRPr="00867E80" w14:paraId="79E161C4"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63" w:type="pct"/>
            <w:noWrap/>
            <w:hideMark/>
          </w:tcPr>
          <w:p w14:paraId="7EC075B8"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ENGATIVÁ</w:t>
            </w:r>
          </w:p>
        </w:tc>
        <w:tc>
          <w:tcPr>
            <w:tcW w:w="641" w:type="pct"/>
            <w:noWrap/>
            <w:hideMark/>
          </w:tcPr>
          <w:p w14:paraId="387106A2"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184</w:t>
            </w:r>
          </w:p>
        </w:tc>
        <w:tc>
          <w:tcPr>
            <w:tcW w:w="831" w:type="pct"/>
            <w:noWrap/>
            <w:hideMark/>
          </w:tcPr>
          <w:p w14:paraId="6318592E"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28</w:t>
            </w:r>
          </w:p>
        </w:tc>
        <w:tc>
          <w:tcPr>
            <w:tcW w:w="725" w:type="pct"/>
            <w:noWrap/>
            <w:hideMark/>
          </w:tcPr>
          <w:p w14:paraId="38221BDE"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762</w:t>
            </w:r>
          </w:p>
        </w:tc>
        <w:tc>
          <w:tcPr>
            <w:tcW w:w="580" w:type="pct"/>
            <w:noWrap/>
            <w:hideMark/>
          </w:tcPr>
          <w:p w14:paraId="0F93EB8B"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6</w:t>
            </w:r>
          </w:p>
        </w:tc>
        <w:tc>
          <w:tcPr>
            <w:tcW w:w="580" w:type="pct"/>
            <w:noWrap/>
            <w:hideMark/>
          </w:tcPr>
          <w:p w14:paraId="38BFE972"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980</w:t>
            </w:r>
          </w:p>
        </w:tc>
        <w:tc>
          <w:tcPr>
            <w:tcW w:w="580" w:type="pct"/>
            <w:noWrap/>
            <w:hideMark/>
          </w:tcPr>
          <w:p w14:paraId="356B8BDD"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000000"/>
                <w:sz w:val="18"/>
                <w:szCs w:val="18"/>
                <w:lang w:val="en-US" w:eastAsia="en-US"/>
              </w:rPr>
            </w:pPr>
            <w:r w:rsidRPr="00867E80">
              <w:rPr>
                <w:rFonts w:ascii="Arial" w:hAnsi="Arial" w:cs="Arial"/>
                <w:bCs/>
                <w:color w:val="000000"/>
                <w:sz w:val="18"/>
                <w:szCs w:val="18"/>
                <w:lang w:eastAsia="en-US"/>
              </w:rPr>
              <w:t>5,68%</w:t>
            </w:r>
          </w:p>
        </w:tc>
      </w:tr>
      <w:tr w:rsidR="00867E80" w:rsidRPr="00867E80" w14:paraId="77229B52" w14:textId="77777777" w:rsidTr="008E2720">
        <w:trPr>
          <w:trHeight w:val="321"/>
        </w:trPr>
        <w:tc>
          <w:tcPr>
            <w:cnfStyle w:val="001000000000" w:firstRow="0" w:lastRow="0" w:firstColumn="1" w:lastColumn="0" w:oddVBand="0" w:evenVBand="0" w:oddHBand="0" w:evenHBand="0" w:firstRowFirstColumn="0" w:firstRowLastColumn="0" w:lastRowFirstColumn="0" w:lastRowLastColumn="0"/>
            <w:tcW w:w="1063" w:type="pct"/>
            <w:hideMark/>
          </w:tcPr>
          <w:p w14:paraId="56709D27"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SUBA</w:t>
            </w:r>
          </w:p>
        </w:tc>
        <w:tc>
          <w:tcPr>
            <w:tcW w:w="641" w:type="pct"/>
            <w:hideMark/>
          </w:tcPr>
          <w:p w14:paraId="3949D23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300</w:t>
            </w:r>
          </w:p>
        </w:tc>
        <w:tc>
          <w:tcPr>
            <w:tcW w:w="831" w:type="pct"/>
            <w:hideMark/>
          </w:tcPr>
          <w:p w14:paraId="6013254E"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51</w:t>
            </w:r>
          </w:p>
        </w:tc>
        <w:tc>
          <w:tcPr>
            <w:tcW w:w="725" w:type="pct"/>
            <w:hideMark/>
          </w:tcPr>
          <w:p w14:paraId="598B158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975</w:t>
            </w:r>
          </w:p>
        </w:tc>
        <w:tc>
          <w:tcPr>
            <w:tcW w:w="580" w:type="pct"/>
            <w:hideMark/>
          </w:tcPr>
          <w:p w14:paraId="47C6917F"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w:t>
            </w:r>
          </w:p>
        </w:tc>
        <w:tc>
          <w:tcPr>
            <w:tcW w:w="580" w:type="pct"/>
            <w:hideMark/>
          </w:tcPr>
          <w:p w14:paraId="27C895B9" w14:textId="5392ECAB"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w:t>
            </w:r>
            <w:r>
              <w:rPr>
                <w:rFonts w:ascii="Arial" w:hAnsi="Arial" w:cs="Arial"/>
                <w:color w:val="000000"/>
                <w:sz w:val="18"/>
                <w:szCs w:val="18"/>
                <w:lang w:eastAsia="en-US"/>
              </w:rPr>
              <w:t>.</w:t>
            </w:r>
            <w:r w:rsidRPr="00867E80">
              <w:rPr>
                <w:rFonts w:ascii="Arial" w:hAnsi="Arial" w:cs="Arial"/>
                <w:color w:val="000000"/>
                <w:sz w:val="18"/>
                <w:szCs w:val="18"/>
                <w:lang w:eastAsia="en-US"/>
              </w:rPr>
              <w:t>328</w:t>
            </w:r>
          </w:p>
        </w:tc>
        <w:tc>
          <w:tcPr>
            <w:tcW w:w="580" w:type="pct"/>
            <w:hideMark/>
          </w:tcPr>
          <w:p w14:paraId="552492DA"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7,70%</w:t>
            </w:r>
          </w:p>
        </w:tc>
      </w:tr>
      <w:tr w:rsidR="00867E80" w:rsidRPr="00867E80" w14:paraId="738896D8" w14:textId="77777777" w:rsidTr="008E2720">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1063" w:type="pct"/>
            <w:noWrap/>
            <w:hideMark/>
          </w:tcPr>
          <w:p w14:paraId="05AD88BC"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TEUSAQUILLO</w:t>
            </w:r>
          </w:p>
        </w:tc>
        <w:tc>
          <w:tcPr>
            <w:tcW w:w="641" w:type="pct"/>
            <w:noWrap/>
            <w:hideMark/>
          </w:tcPr>
          <w:p w14:paraId="6D635628"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254</w:t>
            </w:r>
          </w:p>
        </w:tc>
        <w:tc>
          <w:tcPr>
            <w:tcW w:w="831" w:type="pct"/>
            <w:noWrap/>
            <w:hideMark/>
          </w:tcPr>
          <w:p w14:paraId="16ED2FC6"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34</w:t>
            </w:r>
          </w:p>
        </w:tc>
        <w:tc>
          <w:tcPr>
            <w:tcW w:w="725" w:type="pct"/>
            <w:noWrap/>
            <w:hideMark/>
          </w:tcPr>
          <w:p w14:paraId="244E807E"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914</w:t>
            </w:r>
          </w:p>
        </w:tc>
        <w:tc>
          <w:tcPr>
            <w:tcW w:w="580" w:type="pct"/>
            <w:noWrap/>
            <w:hideMark/>
          </w:tcPr>
          <w:p w14:paraId="72A43923"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w:t>
            </w:r>
          </w:p>
        </w:tc>
        <w:tc>
          <w:tcPr>
            <w:tcW w:w="580" w:type="pct"/>
            <w:noWrap/>
            <w:hideMark/>
          </w:tcPr>
          <w:p w14:paraId="2130EBFA" w14:textId="468E5176"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w:t>
            </w:r>
            <w:r>
              <w:rPr>
                <w:rFonts w:ascii="Arial" w:hAnsi="Arial" w:cs="Arial"/>
                <w:color w:val="000000"/>
                <w:sz w:val="18"/>
                <w:szCs w:val="18"/>
                <w:lang w:eastAsia="en-US"/>
              </w:rPr>
              <w:t>.</w:t>
            </w:r>
            <w:r w:rsidRPr="00867E80">
              <w:rPr>
                <w:rFonts w:ascii="Arial" w:hAnsi="Arial" w:cs="Arial"/>
                <w:color w:val="000000"/>
                <w:sz w:val="18"/>
                <w:szCs w:val="18"/>
                <w:lang w:eastAsia="en-US"/>
              </w:rPr>
              <w:t>203</w:t>
            </w:r>
          </w:p>
        </w:tc>
        <w:tc>
          <w:tcPr>
            <w:tcW w:w="580" w:type="pct"/>
            <w:noWrap/>
            <w:hideMark/>
          </w:tcPr>
          <w:p w14:paraId="6CD99DD3"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6,97%</w:t>
            </w:r>
          </w:p>
        </w:tc>
      </w:tr>
      <w:tr w:rsidR="00867E80" w:rsidRPr="00867E80" w14:paraId="25751934" w14:textId="77777777" w:rsidTr="008E2720">
        <w:trPr>
          <w:trHeight w:val="404"/>
        </w:trPr>
        <w:tc>
          <w:tcPr>
            <w:cnfStyle w:val="001000000000" w:firstRow="0" w:lastRow="0" w:firstColumn="1" w:lastColumn="0" w:oddVBand="0" w:evenVBand="0" w:oddHBand="0" w:evenHBand="0" w:firstRowFirstColumn="0" w:firstRowLastColumn="0" w:lastRowFirstColumn="0" w:lastRowLastColumn="0"/>
            <w:tcW w:w="1063" w:type="pct"/>
            <w:hideMark/>
          </w:tcPr>
          <w:p w14:paraId="5A0FCB96"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USAQUÉN</w:t>
            </w:r>
          </w:p>
        </w:tc>
        <w:tc>
          <w:tcPr>
            <w:tcW w:w="641" w:type="pct"/>
            <w:hideMark/>
          </w:tcPr>
          <w:p w14:paraId="2B0221B8"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589</w:t>
            </w:r>
          </w:p>
        </w:tc>
        <w:tc>
          <w:tcPr>
            <w:tcW w:w="831" w:type="pct"/>
            <w:hideMark/>
          </w:tcPr>
          <w:p w14:paraId="0BD45CB9"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55</w:t>
            </w:r>
          </w:p>
        </w:tc>
        <w:tc>
          <w:tcPr>
            <w:tcW w:w="725" w:type="pct"/>
            <w:hideMark/>
          </w:tcPr>
          <w:p w14:paraId="6CF5E69E" w14:textId="5CD7EC0A"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4</w:t>
            </w:r>
            <w:r>
              <w:rPr>
                <w:rFonts w:ascii="Arial" w:hAnsi="Arial" w:cs="Arial"/>
                <w:color w:val="000000"/>
                <w:sz w:val="18"/>
                <w:szCs w:val="18"/>
                <w:lang w:eastAsia="en-US"/>
              </w:rPr>
              <w:t>.</w:t>
            </w:r>
            <w:r w:rsidRPr="00867E80">
              <w:rPr>
                <w:rFonts w:ascii="Arial" w:hAnsi="Arial" w:cs="Arial"/>
                <w:color w:val="000000"/>
                <w:sz w:val="18"/>
                <w:szCs w:val="18"/>
                <w:lang w:eastAsia="en-US"/>
              </w:rPr>
              <w:t>180</w:t>
            </w:r>
          </w:p>
        </w:tc>
        <w:tc>
          <w:tcPr>
            <w:tcW w:w="580" w:type="pct"/>
            <w:hideMark/>
          </w:tcPr>
          <w:p w14:paraId="309D2B31"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580" w:type="pct"/>
            <w:hideMark/>
          </w:tcPr>
          <w:p w14:paraId="188ED0F1" w14:textId="6287231B"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4</w:t>
            </w:r>
            <w:r>
              <w:rPr>
                <w:rFonts w:ascii="Arial" w:hAnsi="Arial" w:cs="Arial"/>
                <w:color w:val="000000"/>
                <w:sz w:val="18"/>
                <w:szCs w:val="18"/>
                <w:lang w:eastAsia="en-US"/>
              </w:rPr>
              <w:t>.</w:t>
            </w:r>
            <w:r w:rsidRPr="00867E80">
              <w:rPr>
                <w:rFonts w:ascii="Arial" w:hAnsi="Arial" w:cs="Arial"/>
                <w:color w:val="000000"/>
                <w:sz w:val="18"/>
                <w:szCs w:val="18"/>
                <w:lang w:eastAsia="en-US"/>
              </w:rPr>
              <w:t>824</w:t>
            </w:r>
          </w:p>
        </w:tc>
        <w:tc>
          <w:tcPr>
            <w:tcW w:w="580" w:type="pct"/>
            <w:hideMark/>
          </w:tcPr>
          <w:p w14:paraId="39F274B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27,96%</w:t>
            </w:r>
          </w:p>
        </w:tc>
      </w:tr>
      <w:tr w:rsidR="00867E80" w:rsidRPr="00867E80" w14:paraId="396FEE21" w14:textId="77777777" w:rsidTr="008E2720">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1063" w:type="pct"/>
            <w:noWrap/>
            <w:hideMark/>
          </w:tcPr>
          <w:p w14:paraId="1854AF9E" w14:textId="77777777" w:rsidR="00867E80" w:rsidRPr="00867E80" w:rsidRDefault="00867E80" w:rsidP="00867E80">
            <w:pPr>
              <w:jc w:val="center"/>
              <w:rPr>
                <w:rFonts w:ascii="Arial" w:hAnsi="Arial" w:cs="Arial"/>
                <w:b w:val="0"/>
                <w:bCs w:val="0"/>
                <w:color w:val="000000"/>
                <w:sz w:val="18"/>
                <w:szCs w:val="18"/>
                <w:lang w:val="en-US" w:eastAsia="en-US"/>
              </w:rPr>
            </w:pPr>
            <w:r w:rsidRPr="00867E80">
              <w:rPr>
                <w:rFonts w:ascii="Arial" w:hAnsi="Arial" w:cs="Arial"/>
                <w:color w:val="000000"/>
                <w:sz w:val="18"/>
                <w:szCs w:val="18"/>
                <w:lang w:eastAsia="en-US"/>
              </w:rPr>
              <w:t>Sur</w:t>
            </w:r>
          </w:p>
        </w:tc>
        <w:tc>
          <w:tcPr>
            <w:tcW w:w="641" w:type="pct"/>
            <w:noWrap/>
            <w:hideMark/>
          </w:tcPr>
          <w:p w14:paraId="03E1FE12"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104</w:t>
            </w:r>
          </w:p>
        </w:tc>
        <w:tc>
          <w:tcPr>
            <w:tcW w:w="831" w:type="pct"/>
            <w:noWrap/>
            <w:hideMark/>
          </w:tcPr>
          <w:p w14:paraId="0FDC9876"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15</w:t>
            </w:r>
          </w:p>
        </w:tc>
        <w:tc>
          <w:tcPr>
            <w:tcW w:w="725" w:type="pct"/>
            <w:noWrap/>
            <w:hideMark/>
          </w:tcPr>
          <w:p w14:paraId="1CD1A8E2"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468</w:t>
            </w:r>
          </w:p>
        </w:tc>
        <w:tc>
          <w:tcPr>
            <w:tcW w:w="580" w:type="pct"/>
            <w:noWrap/>
            <w:hideMark/>
          </w:tcPr>
          <w:p w14:paraId="32489A8D"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2</w:t>
            </w:r>
          </w:p>
        </w:tc>
        <w:tc>
          <w:tcPr>
            <w:tcW w:w="580" w:type="pct"/>
            <w:noWrap/>
            <w:hideMark/>
          </w:tcPr>
          <w:p w14:paraId="265DF2C2"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589</w:t>
            </w:r>
          </w:p>
        </w:tc>
        <w:tc>
          <w:tcPr>
            <w:tcW w:w="580" w:type="pct"/>
            <w:noWrap/>
            <w:hideMark/>
          </w:tcPr>
          <w:p w14:paraId="7D36C6A7"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3,42%</w:t>
            </w:r>
          </w:p>
        </w:tc>
      </w:tr>
      <w:tr w:rsidR="00867E80" w:rsidRPr="00867E80" w14:paraId="67967031" w14:textId="77777777" w:rsidTr="008E2720">
        <w:trPr>
          <w:trHeight w:val="401"/>
        </w:trPr>
        <w:tc>
          <w:tcPr>
            <w:cnfStyle w:val="001000000000" w:firstRow="0" w:lastRow="0" w:firstColumn="1" w:lastColumn="0" w:oddVBand="0" w:evenVBand="0" w:oddHBand="0" w:evenHBand="0" w:firstRowFirstColumn="0" w:firstRowLastColumn="0" w:lastRowFirstColumn="0" w:lastRowLastColumn="0"/>
            <w:tcW w:w="1063" w:type="pct"/>
            <w:hideMark/>
          </w:tcPr>
          <w:p w14:paraId="160F2C67"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CIUDAD BOLÍVAR</w:t>
            </w:r>
          </w:p>
        </w:tc>
        <w:tc>
          <w:tcPr>
            <w:tcW w:w="641" w:type="pct"/>
            <w:hideMark/>
          </w:tcPr>
          <w:p w14:paraId="5F2718A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43</w:t>
            </w:r>
          </w:p>
        </w:tc>
        <w:tc>
          <w:tcPr>
            <w:tcW w:w="831" w:type="pct"/>
            <w:hideMark/>
          </w:tcPr>
          <w:p w14:paraId="79EA7398"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6</w:t>
            </w:r>
          </w:p>
        </w:tc>
        <w:tc>
          <w:tcPr>
            <w:tcW w:w="725" w:type="pct"/>
            <w:hideMark/>
          </w:tcPr>
          <w:p w14:paraId="32618AC0"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217</w:t>
            </w:r>
          </w:p>
        </w:tc>
        <w:tc>
          <w:tcPr>
            <w:tcW w:w="580" w:type="pct"/>
            <w:hideMark/>
          </w:tcPr>
          <w:p w14:paraId="6314BD64"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580" w:type="pct"/>
            <w:hideMark/>
          </w:tcPr>
          <w:p w14:paraId="2DB296C5"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266</w:t>
            </w:r>
          </w:p>
        </w:tc>
        <w:tc>
          <w:tcPr>
            <w:tcW w:w="580" w:type="pct"/>
            <w:hideMark/>
          </w:tcPr>
          <w:p w14:paraId="374EDD8E"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1,54%</w:t>
            </w:r>
          </w:p>
        </w:tc>
      </w:tr>
      <w:tr w:rsidR="00867E80" w:rsidRPr="00867E80" w14:paraId="0AE6A0C8" w14:textId="77777777" w:rsidTr="008E2720">
        <w:trPr>
          <w:cnfStyle w:val="000000100000" w:firstRow="0" w:lastRow="0" w:firstColumn="0" w:lastColumn="0" w:oddVBand="0" w:evenVBand="0" w:oddHBand="1"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1063" w:type="pct"/>
            <w:noWrap/>
            <w:hideMark/>
          </w:tcPr>
          <w:p w14:paraId="115AFF51"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SUMAPAZ</w:t>
            </w:r>
          </w:p>
        </w:tc>
        <w:tc>
          <w:tcPr>
            <w:tcW w:w="641" w:type="pct"/>
            <w:noWrap/>
            <w:hideMark/>
          </w:tcPr>
          <w:p w14:paraId="6B016F09"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w:t>
            </w:r>
          </w:p>
        </w:tc>
        <w:tc>
          <w:tcPr>
            <w:tcW w:w="831" w:type="pct"/>
            <w:noWrap/>
            <w:hideMark/>
          </w:tcPr>
          <w:p w14:paraId="310D9758"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725" w:type="pct"/>
            <w:noWrap/>
            <w:hideMark/>
          </w:tcPr>
          <w:p w14:paraId="7173D42C"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580" w:type="pct"/>
            <w:noWrap/>
            <w:hideMark/>
          </w:tcPr>
          <w:p w14:paraId="039F8796"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580" w:type="pct"/>
            <w:noWrap/>
            <w:hideMark/>
          </w:tcPr>
          <w:p w14:paraId="1A2132AD"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w:t>
            </w:r>
          </w:p>
        </w:tc>
        <w:tc>
          <w:tcPr>
            <w:tcW w:w="580" w:type="pct"/>
            <w:noWrap/>
            <w:hideMark/>
          </w:tcPr>
          <w:p w14:paraId="06A1DEA2"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0,01%</w:t>
            </w:r>
          </w:p>
        </w:tc>
      </w:tr>
      <w:tr w:rsidR="00867E80" w:rsidRPr="00867E80" w14:paraId="5459CB10" w14:textId="77777777" w:rsidTr="008E2720">
        <w:trPr>
          <w:trHeight w:val="315"/>
        </w:trPr>
        <w:tc>
          <w:tcPr>
            <w:cnfStyle w:val="001000000000" w:firstRow="0" w:lastRow="0" w:firstColumn="1" w:lastColumn="0" w:oddVBand="0" w:evenVBand="0" w:oddHBand="0" w:evenHBand="0" w:firstRowFirstColumn="0" w:firstRowLastColumn="0" w:lastRowFirstColumn="0" w:lastRowLastColumn="0"/>
            <w:tcW w:w="1063" w:type="pct"/>
            <w:hideMark/>
          </w:tcPr>
          <w:p w14:paraId="4CB2C769"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TUNJUELITO</w:t>
            </w:r>
          </w:p>
        </w:tc>
        <w:tc>
          <w:tcPr>
            <w:tcW w:w="641" w:type="pct"/>
            <w:hideMark/>
          </w:tcPr>
          <w:p w14:paraId="0198EE2D"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38</w:t>
            </w:r>
          </w:p>
        </w:tc>
        <w:tc>
          <w:tcPr>
            <w:tcW w:w="831" w:type="pct"/>
            <w:hideMark/>
          </w:tcPr>
          <w:p w14:paraId="62F5DE75"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9</w:t>
            </w:r>
          </w:p>
        </w:tc>
        <w:tc>
          <w:tcPr>
            <w:tcW w:w="725" w:type="pct"/>
            <w:hideMark/>
          </w:tcPr>
          <w:p w14:paraId="0D640B7F"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138</w:t>
            </w:r>
          </w:p>
        </w:tc>
        <w:tc>
          <w:tcPr>
            <w:tcW w:w="580" w:type="pct"/>
            <w:hideMark/>
          </w:tcPr>
          <w:p w14:paraId="5219AFA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w:t>
            </w:r>
          </w:p>
        </w:tc>
        <w:tc>
          <w:tcPr>
            <w:tcW w:w="580" w:type="pct"/>
            <w:hideMark/>
          </w:tcPr>
          <w:p w14:paraId="3E753D97"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187</w:t>
            </w:r>
          </w:p>
        </w:tc>
        <w:tc>
          <w:tcPr>
            <w:tcW w:w="580" w:type="pct"/>
            <w:hideMark/>
          </w:tcPr>
          <w:p w14:paraId="32C8971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1,08%</w:t>
            </w:r>
          </w:p>
        </w:tc>
      </w:tr>
      <w:tr w:rsidR="00867E80" w:rsidRPr="00867E80" w14:paraId="09C86321"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63" w:type="pct"/>
            <w:noWrap/>
            <w:hideMark/>
          </w:tcPr>
          <w:p w14:paraId="13D00001"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USME</w:t>
            </w:r>
          </w:p>
        </w:tc>
        <w:tc>
          <w:tcPr>
            <w:tcW w:w="641" w:type="pct"/>
            <w:noWrap/>
            <w:hideMark/>
          </w:tcPr>
          <w:p w14:paraId="2D9CDC03"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21</w:t>
            </w:r>
          </w:p>
        </w:tc>
        <w:tc>
          <w:tcPr>
            <w:tcW w:w="831" w:type="pct"/>
            <w:noWrap/>
            <w:hideMark/>
          </w:tcPr>
          <w:p w14:paraId="75B13B06"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725" w:type="pct"/>
            <w:noWrap/>
            <w:hideMark/>
          </w:tcPr>
          <w:p w14:paraId="2B325083"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113</w:t>
            </w:r>
          </w:p>
        </w:tc>
        <w:tc>
          <w:tcPr>
            <w:tcW w:w="580" w:type="pct"/>
            <w:noWrap/>
            <w:hideMark/>
          </w:tcPr>
          <w:p w14:paraId="44478AD4"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0</w:t>
            </w:r>
          </w:p>
        </w:tc>
        <w:tc>
          <w:tcPr>
            <w:tcW w:w="580" w:type="pct"/>
            <w:noWrap/>
            <w:hideMark/>
          </w:tcPr>
          <w:p w14:paraId="07A5CDAC"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134</w:t>
            </w:r>
          </w:p>
        </w:tc>
        <w:tc>
          <w:tcPr>
            <w:tcW w:w="580" w:type="pct"/>
            <w:noWrap/>
            <w:hideMark/>
          </w:tcPr>
          <w:p w14:paraId="7ECFED1D"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0,78%</w:t>
            </w:r>
          </w:p>
        </w:tc>
      </w:tr>
      <w:tr w:rsidR="00867E80" w:rsidRPr="00867E80" w14:paraId="1403B9CA" w14:textId="77777777" w:rsidTr="008E2720">
        <w:trPr>
          <w:trHeight w:val="315"/>
        </w:trPr>
        <w:tc>
          <w:tcPr>
            <w:cnfStyle w:val="001000000000" w:firstRow="0" w:lastRow="0" w:firstColumn="1" w:lastColumn="0" w:oddVBand="0" w:evenVBand="0" w:oddHBand="0" w:evenHBand="0" w:firstRowFirstColumn="0" w:firstRowLastColumn="0" w:lastRowFirstColumn="0" w:lastRowLastColumn="0"/>
            <w:tcW w:w="1063" w:type="pct"/>
            <w:hideMark/>
          </w:tcPr>
          <w:p w14:paraId="678FAA8C" w14:textId="77777777" w:rsidR="00867E80" w:rsidRPr="00867E80" w:rsidRDefault="00867E80" w:rsidP="00867E80">
            <w:pPr>
              <w:jc w:val="center"/>
              <w:rPr>
                <w:rFonts w:ascii="Arial" w:hAnsi="Arial" w:cs="Arial"/>
                <w:b w:val="0"/>
                <w:bCs w:val="0"/>
                <w:color w:val="000000"/>
                <w:sz w:val="18"/>
                <w:szCs w:val="18"/>
                <w:lang w:val="en-US" w:eastAsia="en-US"/>
              </w:rPr>
            </w:pPr>
            <w:r w:rsidRPr="00867E80">
              <w:rPr>
                <w:rFonts w:ascii="Arial" w:hAnsi="Arial" w:cs="Arial"/>
                <w:color w:val="000000"/>
                <w:sz w:val="18"/>
                <w:szCs w:val="18"/>
                <w:lang w:eastAsia="en-US"/>
              </w:rPr>
              <w:t>Sur Occidente</w:t>
            </w:r>
          </w:p>
        </w:tc>
        <w:tc>
          <w:tcPr>
            <w:tcW w:w="641" w:type="pct"/>
            <w:hideMark/>
          </w:tcPr>
          <w:p w14:paraId="0D8EBA98"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476</w:t>
            </w:r>
          </w:p>
        </w:tc>
        <w:tc>
          <w:tcPr>
            <w:tcW w:w="831" w:type="pct"/>
            <w:hideMark/>
          </w:tcPr>
          <w:p w14:paraId="379904C1"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65</w:t>
            </w:r>
          </w:p>
        </w:tc>
        <w:tc>
          <w:tcPr>
            <w:tcW w:w="725" w:type="pct"/>
            <w:hideMark/>
          </w:tcPr>
          <w:p w14:paraId="0458280C" w14:textId="755ABD1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w:t>
            </w:r>
            <w:r>
              <w:rPr>
                <w:rFonts w:ascii="Arial" w:hAnsi="Arial" w:cs="Arial"/>
                <w:b/>
                <w:bCs/>
                <w:color w:val="000000"/>
                <w:sz w:val="18"/>
                <w:szCs w:val="18"/>
                <w:lang w:eastAsia="en-US"/>
              </w:rPr>
              <w:t>.</w:t>
            </w:r>
            <w:r w:rsidRPr="00867E80">
              <w:rPr>
                <w:rFonts w:ascii="Arial" w:hAnsi="Arial" w:cs="Arial"/>
                <w:b/>
                <w:bCs/>
                <w:color w:val="000000"/>
                <w:sz w:val="18"/>
                <w:szCs w:val="18"/>
                <w:lang w:eastAsia="en-US"/>
              </w:rPr>
              <w:t>628</w:t>
            </w:r>
          </w:p>
        </w:tc>
        <w:tc>
          <w:tcPr>
            <w:tcW w:w="580" w:type="pct"/>
            <w:hideMark/>
          </w:tcPr>
          <w:p w14:paraId="45051639"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17</w:t>
            </w:r>
          </w:p>
        </w:tc>
        <w:tc>
          <w:tcPr>
            <w:tcW w:w="580" w:type="pct"/>
            <w:hideMark/>
          </w:tcPr>
          <w:p w14:paraId="6F325595" w14:textId="351505FB"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2</w:t>
            </w:r>
            <w:r>
              <w:rPr>
                <w:rFonts w:ascii="Arial" w:hAnsi="Arial" w:cs="Arial"/>
                <w:b/>
                <w:bCs/>
                <w:color w:val="000000"/>
                <w:sz w:val="18"/>
                <w:szCs w:val="18"/>
                <w:lang w:eastAsia="en-US"/>
              </w:rPr>
              <w:t>.</w:t>
            </w:r>
            <w:r w:rsidRPr="00867E80">
              <w:rPr>
                <w:rFonts w:ascii="Arial" w:hAnsi="Arial" w:cs="Arial"/>
                <w:b/>
                <w:bCs/>
                <w:color w:val="000000"/>
                <w:sz w:val="18"/>
                <w:szCs w:val="18"/>
                <w:lang w:eastAsia="en-US"/>
              </w:rPr>
              <w:t>186</w:t>
            </w:r>
          </w:p>
        </w:tc>
        <w:tc>
          <w:tcPr>
            <w:tcW w:w="580" w:type="pct"/>
            <w:hideMark/>
          </w:tcPr>
          <w:p w14:paraId="790A1CE7"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12,68%</w:t>
            </w:r>
          </w:p>
        </w:tc>
      </w:tr>
      <w:tr w:rsidR="00867E80" w:rsidRPr="00867E80" w14:paraId="48B206EB"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63" w:type="pct"/>
            <w:noWrap/>
            <w:hideMark/>
          </w:tcPr>
          <w:p w14:paraId="6DFB3533"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BOSA</w:t>
            </w:r>
          </w:p>
        </w:tc>
        <w:tc>
          <w:tcPr>
            <w:tcW w:w="641" w:type="pct"/>
            <w:noWrap/>
            <w:hideMark/>
          </w:tcPr>
          <w:p w14:paraId="5934D5EB"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44</w:t>
            </w:r>
          </w:p>
        </w:tc>
        <w:tc>
          <w:tcPr>
            <w:tcW w:w="831" w:type="pct"/>
            <w:noWrap/>
            <w:hideMark/>
          </w:tcPr>
          <w:p w14:paraId="5AFF83E4"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7</w:t>
            </w:r>
          </w:p>
        </w:tc>
        <w:tc>
          <w:tcPr>
            <w:tcW w:w="725" w:type="pct"/>
            <w:noWrap/>
            <w:hideMark/>
          </w:tcPr>
          <w:p w14:paraId="1773B4C5"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340</w:t>
            </w:r>
          </w:p>
        </w:tc>
        <w:tc>
          <w:tcPr>
            <w:tcW w:w="580" w:type="pct"/>
            <w:noWrap/>
            <w:hideMark/>
          </w:tcPr>
          <w:p w14:paraId="4CEAB578"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w:t>
            </w:r>
          </w:p>
        </w:tc>
        <w:tc>
          <w:tcPr>
            <w:tcW w:w="580" w:type="pct"/>
            <w:noWrap/>
            <w:hideMark/>
          </w:tcPr>
          <w:p w14:paraId="63409682"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394</w:t>
            </w:r>
          </w:p>
        </w:tc>
        <w:tc>
          <w:tcPr>
            <w:tcW w:w="580" w:type="pct"/>
            <w:noWrap/>
            <w:hideMark/>
          </w:tcPr>
          <w:p w14:paraId="3FDAD1DE"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2,29%</w:t>
            </w:r>
          </w:p>
        </w:tc>
      </w:tr>
      <w:tr w:rsidR="00867E80" w:rsidRPr="00867E80" w14:paraId="214E1E43" w14:textId="77777777" w:rsidTr="008E2720">
        <w:trPr>
          <w:trHeight w:val="315"/>
        </w:trPr>
        <w:tc>
          <w:tcPr>
            <w:cnfStyle w:val="001000000000" w:firstRow="0" w:lastRow="0" w:firstColumn="1" w:lastColumn="0" w:oddVBand="0" w:evenVBand="0" w:oddHBand="0" w:evenHBand="0" w:firstRowFirstColumn="0" w:firstRowLastColumn="0" w:lastRowFirstColumn="0" w:lastRowLastColumn="0"/>
            <w:tcW w:w="1063" w:type="pct"/>
            <w:hideMark/>
          </w:tcPr>
          <w:p w14:paraId="70C033F8"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FONTIBÓN</w:t>
            </w:r>
          </w:p>
        </w:tc>
        <w:tc>
          <w:tcPr>
            <w:tcW w:w="641" w:type="pct"/>
            <w:hideMark/>
          </w:tcPr>
          <w:p w14:paraId="18969FB1"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149</w:t>
            </w:r>
          </w:p>
        </w:tc>
        <w:tc>
          <w:tcPr>
            <w:tcW w:w="831" w:type="pct"/>
            <w:hideMark/>
          </w:tcPr>
          <w:p w14:paraId="657900A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26</w:t>
            </w:r>
          </w:p>
        </w:tc>
        <w:tc>
          <w:tcPr>
            <w:tcW w:w="725" w:type="pct"/>
            <w:hideMark/>
          </w:tcPr>
          <w:p w14:paraId="6E1BA93D"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377</w:t>
            </w:r>
          </w:p>
        </w:tc>
        <w:tc>
          <w:tcPr>
            <w:tcW w:w="580" w:type="pct"/>
            <w:hideMark/>
          </w:tcPr>
          <w:p w14:paraId="3638726F"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w:t>
            </w:r>
          </w:p>
        </w:tc>
        <w:tc>
          <w:tcPr>
            <w:tcW w:w="580" w:type="pct"/>
            <w:hideMark/>
          </w:tcPr>
          <w:p w14:paraId="2E8AEE1B"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555</w:t>
            </w:r>
          </w:p>
        </w:tc>
        <w:tc>
          <w:tcPr>
            <w:tcW w:w="580" w:type="pct"/>
            <w:hideMark/>
          </w:tcPr>
          <w:p w14:paraId="22DD5D39"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3,22%</w:t>
            </w:r>
          </w:p>
        </w:tc>
      </w:tr>
      <w:tr w:rsidR="00867E80" w:rsidRPr="00867E80" w14:paraId="364B4A96"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63" w:type="pct"/>
            <w:noWrap/>
            <w:hideMark/>
          </w:tcPr>
          <w:p w14:paraId="4CEBBFEA"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KENNEDY</w:t>
            </w:r>
          </w:p>
        </w:tc>
        <w:tc>
          <w:tcPr>
            <w:tcW w:w="641" w:type="pct"/>
            <w:noWrap/>
            <w:hideMark/>
          </w:tcPr>
          <w:p w14:paraId="0B2E4A1B"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176</w:t>
            </w:r>
          </w:p>
        </w:tc>
        <w:tc>
          <w:tcPr>
            <w:tcW w:w="831" w:type="pct"/>
            <w:noWrap/>
            <w:hideMark/>
          </w:tcPr>
          <w:p w14:paraId="09DD95F9"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27</w:t>
            </w:r>
          </w:p>
        </w:tc>
        <w:tc>
          <w:tcPr>
            <w:tcW w:w="725" w:type="pct"/>
            <w:noWrap/>
            <w:hideMark/>
          </w:tcPr>
          <w:p w14:paraId="14CF32B9"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659</w:t>
            </w:r>
          </w:p>
        </w:tc>
        <w:tc>
          <w:tcPr>
            <w:tcW w:w="580" w:type="pct"/>
            <w:noWrap/>
            <w:hideMark/>
          </w:tcPr>
          <w:p w14:paraId="6BD99EB3"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6</w:t>
            </w:r>
          </w:p>
        </w:tc>
        <w:tc>
          <w:tcPr>
            <w:tcW w:w="580" w:type="pct"/>
            <w:noWrap/>
            <w:hideMark/>
          </w:tcPr>
          <w:p w14:paraId="16AA1B69"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868</w:t>
            </w:r>
          </w:p>
        </w:tc>
        <w:tc>
          <w:tcPr>
            <w:tcW w:w="580" w:type="pct"/>
            <w:noWrap/>
            <w:hideMark/>
          </w:tcPr>
          <w:p w14:paraId="16EA51A8"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5,03%</w:t>
            </w:r>
          </w:p>
        </w:tc>
      </w:tr>
      <w:tr w:rsidR="00867E80" w:rsidRPr="00867E80" w14:paraId="476B8927" w14:textId="77777777" w:rsidTr="008E2720">
        <w:trPr>
          <w:trHeight w:val="315"/>
        </w:trPr>
        <w:tc>
          <w:tcPr>
            <w:cnfStyle w:val="001000000000" w:firstRow="0" w:lastRow="0" w:firstColumn="1" w:lastColumn="0" w:oddVBand="0" w:evenVBand="0" w:oddHBand="0" w:evenHBand="0" w:firstRowFirstColumn="0" w:firstRowLastColumn="0" w:lastRowFirstColumn="0" w:lastRowLastColumn="0"/>
            <w:tcW w:w="1063" w:type="pct"/>
            <w:hideMark/>
          </w:tcPr>
          <w:p w14:paraId="01792AF2" w14:textId="77777777" w:rsidR="00867E80" w:rsidRPr="00867E80" w:rsidRDefault="00867E80" w:rsidP="00867E80">
            <w:pPr>
              <w:jc w:val="center"/>
              <w:rPr>
                <w:rFonts w:ascii="Arial" w:hAnsi="Arial" w:cs="Arial"/>
                <w:color w:val="000000"/>
                <w:sz w:val="18"/>
                <w:szCs w:val="18"/>
                <w:lang w:val="en-US" w:eastAsia="en-US"/>
              </w:rPr>
            </w:pPr>
            <w:r w:rsidRPr="00867E80">
              <w:rPr>
                <w:rFonts w:ascii="Arial" w:hAnsi="Arial" w:cs="Arial"/>
                <w:color w:val="000000"/>
                <w:sz w:val="18"/>
                <w:szCs w:val="18"/>
                <w:lang w:eastAsia="en-US"/>
              </w:rPr>
              <w:t>PUENTE ARANDA</w:t>
            </w:r>
          </w:p>
        </w:tc>
        <w:tc>
          <w:tcPr>
            <w:tcW w:w="641" w:type="pct"/>
            <w:hideMark/>
          </w:tcPr>
          <w:p w14:paraId="20714036"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107</w:t>
            </w:r>
          </w:p>
        </w:tc>
        <w:tc>
          <w:tcPr>
            <w:tcW w:w="831" w:type="pct"/>
            <w:hideMark/>
          </w:tcPr>
          <w:p w14:paraId="33B9173C"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5</w:t>
            </w:r>
          </w:p>
        </w:tc>
        <w:tc>
          <w:tcPr>
            <w:tcW w:w="725" w:type="pct"/>
            <w:hideMark/>
          </w:tcPr>
          <w:p w14:paraId="5EBD1FF1"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252</w:t>
            </w:r>
          </w:p>
        </w:tc>
        <w:tc>
          <w:tcPr>
            <w:tcW w:w="580" w:type="pct"/>
            <w:hideMark/>
          </w:tcPr>
          <w:p w14:paraId="187F3928"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5</w:t>
            </w:r>
          </w:p>
        </w:tc>
        <w:tc>
          <w:tcPr>
            <w:tcW w:w="580" w:type="pct"/>
            <w:hideMark/>
          </w:tcPr>
          <w:p w14:paraId="63C0722B"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369</w:t>
            </w:r>
          </w:p>
        </w:tc>
        <w:tc>
          <w:tcPr>
            <w:tcW w:w="580" w:type="pct"/>
            <w:hideMark/>
          </w:tcPr>
          <w:p w14:paraId="68E8D620" w14:textId="77777777" w:rsidR="00867E80" w:rsidRPr="00867E8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67E80">
              <w:rPr>
                <w:rFonts w:ascii="Arial" w:hAnsi="Arial" w:cs="Arial"/>
                <w:color w:val="000000"/>
                <w:sz w:val="18"/>
                <w:szCs w:val="18"/>
                <w:lang w:eastAsia="en-US"/>
              </w:rPr>
              <w:t>2,14%</w:t>
            </w:r>
          </w:p>
        </w:tc>
      </w:tr>
      <w:tr w:rsidR="00867E80" w:rsidRPr="00867E80" w14:paraId="3EB08855"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063" w:type="pct"/>
            <w:noWrap/>
            <w:hideMark/>
          </w:tcPr>
          <w:p w14:paraId="03797CDB" w14:textId="77777777" w:rsidR="00867E80" w:rsidRPr="00867E80" w:rsidRDefault="00867E80" w:rsidP="00867E80">
            <w:pPr>
              <w:jc w:val="center"/>
              <w:rPr>
                <w:rFonts w:ascii="Arial" w:hAnsi="Arial" w:cs="Arial"/>
                <w:b w:val="0"/>
                <w:bCs w:val="0"/>
                <w:color w:val="000000"/>
                <w:sz w:val="18"/>
                <w:szCs w:val="18"/>
                <w:lang w:val="en-US" w:eastAsia="en-US"/>
              </w:rPr>
            </w:pPr>
            <w:r w:rsidRPr="00867E80">
              <w:rPr>
                <w:rFonts w:ascii="Arial" w:hAnsi="Arial" w:cs="Arial"/>
                <w:color w:val="000000"/>
                <w:sz w:val="18"/>
                <w:szCs w:val="18"/>
                <w:lang w:eastAsia="en-US"/>
              </w:rPr>
              <w:t>Sin Ubicación</w:t>
            </w:r>
          </w:p>
        </w:tc>
        <w:tc>
          <w:tcPr>
            <w:tcW w:w="641" w:type="pct"/>
            <w:noWrap/>
            <w:hideMark/>
          </w:tcPr>
          <w:p w14:paraId="66B78F4F"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0</w:t>
            </w:r>
          </w:p>
        </w:tc>
        <w:tc>
          <w:tcPr>
            <w:tcW w:w="831" w:type="pct"/>
            <w:noWrap/>
            <w:hideMark/>
          </w:tcPr>
          <w:p w14:paraId="2B01BAEB"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0</w:t>
            </w:r>
          </w:p>
        </w:tc>
        <w:tc>
          <w:tcPr>
            <w:tcW w:w="725" w:type="pct"/>
            <w:noWrap/>
            <w:hideMark/>
          </w:tcPr>
          <w:p w14:paraId="7C6C8E74"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9</w:t>
            </w:r>
          </w:p>
        </w:tc>
        <w:tc>
          <w:tcPr>
            <w:tcW w:w="580" w:type="pct"/>
            <w:noWrap/>
            <w:hideMark/>
          </w:tcPr>
          <w:p w14:paraId="6BA1E41C"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0</w:t>
            </w:r>
          </w:p>
        </w:tc>
        <w:tc>
          <w:tcPr>
            <w:tcW w:w="580" w:type="pct"/>
            <w:noWrap/>
            <w:hideMark/>
          </w:tcPr>
          <w:p w14:paraId="3CB8FCA2"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9</w:t>
            </w:r>
          </w:p>
        </w:tc>
        <w:tc>
          <w:tcPr>
            <w:tcW w:w="580" w:type="pct"/>
            <w:noWrap/>
            <w:hideMark/>
          </w:tcPr>
          <w:p w14:paraId="1FC0B370" w14:textId="77777777" w:rsidR="00867E80" w:rsidRPr="00867E80" w:rsidRDefault="00867E80" w:rsidP="00867E80">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867E80">
              <w:rPr>
                <w:rFonts w:ascii="Arial" w:hAnsi="Arial" w:cs="Arial"/>
                <w:b/>
                <w:bCs/>
                <w:color w:val="000000"/>
                <w:sz w:val="18"/>
                <w:szCs w:val="18"/>
                <w:lang w:eastAsia="en-US"/>
              </w:rPr>
              <w:t>0,05%</w:t>
            </w:r>
          </w:p>
        </w:tc>
      </w:tr>
      <w:tr w:rsidR="00867E80" w:rsidRPr="00867E80" w14:paraId="0A5CA1F8" w14:textId="77777777" w:rsidTr="008E2720">
        <w:trPr>
          <w:trHeight w:val="315"/>
        </w:trPr>
        <w:tc>
          <w:tcPr>
            <w:cnfStyle w:val="001000000000" w:firstRow="0" w:lastRow="0" w:firstColumn="1" w:lastColumn="0" w:oddVBand="0" w:evenVBand="0" w:oddHBand="0" w:evenHBand="0" w:firstRowFirstColumn="0" w:firstRowLastColumn="0" w:lastRowFirstColumn="0" w:lastRowLastColumn="0"/>
            <w:tcW w:w="1063" w:type="pct"/>
            <w:hideMark/>
          </w:tcPr>
          <w:p w14:paraId="156B0B02" w14:textId="77777777" w:rsidR="00867E80" w:rsidRPr="008E2720" w:rsidRDefault="00867E80" w:rsidP="00867E80">
            <w:pPr>
              <w:jc w:val="center"/>
              <w:rPr>
                <w:rFonts w:ascii="Arial" w:hAnsi="Arial" w:cs="Arial"/>
                <w:b w:val="0"/>
                <w:bCs w:val="0"/>
                <w:sz w:val="18"/>
                <w:szCs w:val="18"/>
                <w:lang w:val="en-US" w:eastAsia="en-US"/>
              </w:rPr>
            </w:pPr>
            <w:r w:rsidRPr="008E2720">
              <w:rPr>
                <w:rFonts w:ascii="Arial" w:hAnsi="Arial" w:cs="Arial"/>
                <w:sz w:val="18"/>
                <w:szCs w:val="18"/>
                <w:lang w:eastAsia="en-US"/>
              </w:rPr>
              <w:t>Total general</w:t>
            </w:r>
          </w:p>
        </w:tc>
        <w:tc>
          <w:tcPr>
            <w:tcW w:w="641" w:type="pct"/>
            <w:hideMark/>
          </w:tcPr>
          <w:p w14:paraId="4692154E" w14:textId="6482E0F8" w:rsidR="00867E80" w:rsidRPr="008E272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2.906</w:t>
            </w:r>
          </w:p>
        </w:tc>
        <w:tc>
          <w:tcPr>
            <w:tcW w:w="831" w:type="pct"/>
            <w:hideMark/>
          </w:tcPr>
          <w:p w14:paraId="6D483969" w14:textId="13069877" w:rsidR="00867E80" w:rsidRPr="008E272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401</w:t>
            </w:r>
          </w:p>
        </w:tc>
        <w:tc>
          <w:tcPr>
            <w:tcW w:w="725" w:type="pct"/>
            <w:hideMark/>
          </w:tcPr>
          <w:p w14:paraId="06CF5674" w14:textId="349268E4" w:rsidR="00867E80" w:rsidRPr="008E272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13.899</w:t>
            </w:r>
          </w:p>
        </w:tc>
        <w:tc>
          <w:tcPr>
            <w:tcW w:w="580" w:type="pct"/>
            <w:hideMark/>
          </w:tcPr>
          <w:p w14:paraId="5B34436E" w14:textId="6AF91484" w:rsidR="00867E80" w:rsidRPr="008E272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35</w:t>
            </w:r>
          </w:p>
        </w:tc>
        <w:tc>
          <w:tcPr>
            <w:tcW w:w="580" w:type="pct"/>
            <w:hideMark/>
          </w:tcPr>
          <w:p w14:paraId="7F0BC200" w14:textId="1E934837" w:rsidR="00867E80" w:rsidRPr="008E272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17.241</w:t>
            </w:r>
          </w:p>
        </w:tc>
        <w:tc>
          <w:tcPr>
            <w:tcW w:w="580" w:type="pct"/>
            <w:hideMark/>
          </w:tcPr>
          <w:p w14:paraId="011E818D" w14:textId="77777777" w:rsidR="00867E80" w:rsidRPr="008E2720" w:rsidRDefault="00867E80" w:rsidP="00867E80">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100%</w:t>
            </w:r>
          </w:p>
        </w:tc>
      </w:tr>
    </w:tbl>
    <w:p w14:paraId="1F2ED56E" w14:textId="77777777" w:rsidR="005D10DC" w:rsidRPr="00107631" w:rsidRDefault="005D10DC" w:rsidP="00407D94">
      <w:pPr>
        <w:rPr>
          <w:rFonts w:ascii="Arial" w:hAnsi="Arial" w:cs="Arial"/>
          <w:sz w:val="16"/>
          <w:szCs w:val="16"/>
        </w:rPr>
      </w:pPr>
    </w:p>
    <w:p w14:paraId="4738C202" w14:textId="77777777" w:rsidR="005D10DC" w:rsidRPr="00107631" w:rsidRDefault="005D10DC" w:rsidP="00407D94">
      <w:pPr>
        <w:rPr>
          <w:rFonts w:ascii="Arial" w:hAnsi="Arial" w:cs="Arial"/>
          <w:sz w:val="16"/>
          <w:szCs w:val="16"/>
        </w:rPr>
      </w:pPr>
    </w:p>
    <w:p w14:paraId="1CA13FE4" w14:textId="083BF25D" w:rsidR="00407D94" w:rsidRPr="00107631" w:rsidRDefault="00407D94" w:rsidP="00407D94">
      <w:pPr>
        <w:rPr>
          <w:rFonts w:ascii="Arial" w:hAnsi="Arial" w:cs="Arial"/>
          <w:sz w:val="16"/>
          <w:szCs w:val="16"/>
          <w:lang w:val="es-ES" w:eastAsia="es-ES"/>
        </w:rPr>
      </w:pPr>
      <w:r w:rsidRPr="00107631">
        <w:rPr>
          <w:rFonts w:ascii="Arial" w:hAnsi="Arial" w:cs="Arial"/>
          <w:sz w:val="16"/>
          <w:szCs w:val="16"/>
        </w:rPr>
        <w:t>Fuente: REPS; fecha de consulta 31 de diciembre 202</w:t>
      </w:r>
      <w:r w:rsidR="003550FA" w:rsidRPr="00107631">
        <w:rPr>
          <w:rFonts w:ascii="Arial" w:hAnsi="Arial" w:cs="Arial"/>
          <w:sz w:val="16"/>
          <w:szCs w:val="16"/>
        </w:rPr>
        <w:t>3</w:t>
      </w:r>
      <w:r w:rsidRPr="00107631">
        <w:rPr>
          <w:rFonts w:ascii="Arial" w:hAnsi="Arial" w:cs="Arial"/>
          <w:sz w:val="16"/>
          <w:szCs w:val="16"/>
        </w:rPr>
        <w:t>.</w:t>
      </w:r>
    </w:p>
    <w:p w14:paraId="2529F8F7" w14:textId="0067ACE5" w:rsidR="003F1BE2" w:rsidRPr="00DC7DBE" w:rsidRDefault="003F1BE2" w:rsidP="003F1BE2">
      <w:pPr>
        <w:pStyle w:val="NormalWeb"/>
        <w:spacing w:line="276" w:lineRule="auto"/>
        <w:rPr>
          <w:rFonts w:ascii="Arial" w:hAnsi="Arial" w:cs="Arial"/>
          <w:b/>
        </w:rPr>
      </w:pPr>
      <w:bookmarkStart w:id="32" w:name="_Hlk109261198"/>
      <w:bookmarkEnd w:id="31"/>
      <w:r w:rsidRPr="00DC7DBE">
        <w:rPr>
          <w:rFonts w:ascii="Arial" w:hAnsi="Arial" w:cs="Arial"/>
          <w:b/>
        </w:rPr>
        <w:t>Distribución de sedes de salud según zona geográfica</w:t>
      </w:r>
    </w:p>
    <w:p w14:paraId="752714D6" w14:textId="77777777" w:rsidR="003550FA" w:rsidRPr="00107631" w:rsidRDefault="003550FA" w:rsidP="003550FA">
      <w:pPr>
        <w:spacing w:line="276" w:lineRule="auto"/>
        <w:jc w:val="both"/>
        <w:rPr>
          <w:rFonts w:ascii="Arial" w:hAnsi="Arial" w:cs="Arial"/>
          <w:color w:val="FF0000"/>
          <w:sz w:val="22"/>
          <w:szCs w:val="22"/>
        </w:rPr>
      </w:pPr>
      <w:bookmarkStart w:id="33" w:name="_Hlk109261269"/>
      <w:bookmarkEnd w:id="32"/>
      <w:r w:rsidRPr="00107631">
        <w:rPr>
          <w:rFonts w:ascii="Arial" w:hAnsi="Arial" w:cs="Arial"/>
          <w:sz w:val="22"/>
          <w:szCs w:val="22"/>
        </w:rPr>
        <w:t>En Bogotá a diciembre 31 de 2023 se encontraban registradas 17.241 sedes de prestadores de servicios de salud, de las cuales el 75,73% se concentran en la zona Norte, el 12,68% en la zona Sur Occidente, el 8,12% en la zona Centro Oriente, el 3,4% en la zona Sur y se registra un 0,05% sin datos de ubicación.</w:t>
      </w:r>
    </w:p>
    <w:p w14:paraId="7757483B" w14:textId="77777777" w:rsidR="003550FA" w:rsidRPr="00107631" w:rsidRDefault="003550FA" w:rsidP="003550FA">
      <w:pPr>
        <w:shd w:val="clear" w:color="auto" w:fill="FFFFFF"/>
        <w:spacing w:line="276" w:lineRule="auto"/>
        <w:jc w:val="both"/>
        <w:rPr>
          <w:rFonts w:ascii="Arial" w:hAnsi="Arial" w:cs="Arial"/>
          <w:color w:val="FF0000"/>
        </w:rPr>
      </w:pPr>
    </w:p>
    <w:p w14:paraId="6A7AEE40" w14:textId="77777777" w:rsidR="003550FA" w:rsidRPr="00107631" w:rsidRDefault="003550FA" w:rsidP="003550FA">
      <w:pPr>
        <w:shd w:val="clear" w:color="auto" w:fill="FFFFFF"/>
        <w:spacing w:line="276" w:lineRule="auto"/>
        <w:jc w:val="both"/>
        <w:rPr>
          <w:rFonts w:ascii="Arial" w:hAnsi="Arial" w:cs="Arial"/>
          <w:sz w:val="22"/>
          <w:szCs w:val="22"/>
        </w:rPr>
      </w:pPr>
      <w:r w:rsidRPr="00107631">
        <w:rPr>
          <w:rFonts w:ascii="Arial" w:hAnsi="Arial" w:cs="Arial"/>
          <w:sz w:val="22"/>
          <w:szCs w:val="22"/>
        </w:rPr>
        <w:t>La zona Norte concentra el 75,73% (N= 13.057) de las sedes de IPS, con una mayor participación a nivel distrital en las localidades de Usaquén (27,96%) y Chapinero (23,77%). En las restantes localidades la concentración es menor a 10%, Suba (7,70%), Teusaquillo (6,97%), Engativá (5,68%) y Barrios Unidos (3,59%), a nivel distrital</w:t>
      </w:r>
    </w:p>
    <w:p w14:paraId="0912FFF8" w14:textId="77777777" w:rsidR="003550FA" w:rsidRPr="00107631" w:rsidRDefault="003550FA" w:rsidP="003550FA">
      <w:pPr>
        <w:spacing w:line="276" w:lineRule="auto"/>
        <w:jc w:val="both"/>
        <w:rPr>
          <w:rFonts w:ascii="Arial" w:hAnsi="Arial" w:cs="Arial"/>
          <w:color w:val="FF0000"/>
          <w:sz w:val="22"/>
          <w:szCs w:val="22"/>
        </w:rPr>
      </w:pPr>
    </w:p>
    <w:p w14:paraId="38F28418" w14:textId="77777777" w:rsidR="003550FA" w:rsidRPr="00107631" w:rsidRDefault="003550FA" w:rsidP="003550FA">
      <w:pPr>
        <w:spacing w:line="276" w:lineRule="auto"/>
        <w:jc w:val="both"/>
        <w:rPr>
          <w:rFonts w:ascii="Arial" w:hAnsi="Arial" w:cs="Arial"/>
          <w:sz w:val="22"/>
          <w:szCs w:val="22"/>
        </w:rPr>
      </w:pPr>
      <w:r w:rsidRPr="00107631">
        <w:rPr>
          <w:rFonts w:ascii="Arial" w:hAnsi="Arial" w:cs="Arial"/>
          <w:sz w:val="22"/>
          <w:szCs w:val="22"/>
        </w:rPr>
        <w:lastRenderedPageBreak/>
        <w:t>La zona Sur Occidente consolida el 12,68% (N= 2.186) de sedes de prestadores de servicios de salud de la ciudad; con una mayor participación a nivel distrital en las localidades de Kennedy con el 5,03%, Fontibón con el 3,22%, Bosa con el 2,29% y Puente Aranda con el 2,14%.</w:t>
      </w:r>
    </w:p>
    <w:p w14:paraId="4AC24CA2" w14:textId="77777777" w:rsidR="003550FA" w:rsidRPr="00107631" w:rsidRDefault="003550FA" w:rsidP="003550FA">
      <w:pPr>
        <w:spacing w:line="276" w:lineRule="auto"/>
        <w:jc w:val="center"/>
        <w:rPr>
          <w:rFonts w:ascii="Arial" w:hAnsi="Arial" w:cs="Arial"/>
          <w:color w:val="FF0000"/>
          <w:sz w:val="22"/>
          <w:szCs w:val="22"/>
        </w:rPr>
      </w:pPr>
    </w:p>
    <w:p w14:paraId="1B02BA5F" w14:textId="77777777" w:rsidR="003550FA" w:rsidRPr="00107631" w:rsidRDefault="003550FA" w:rsidP="003550FA">
      <w:pPr>
        <w:spacing w:line="276" w:lineRule="auto"/>
        <w:jc w:val="both"/>
        <w:rPr>
          <w:rFonts w:ascii="Arial" w:hAnsi="Arial" w:cs="Arial"/>
          <w:color w:val="FF0000"/>
          <w:sz w:val="22"/>
          <w:szCs w:val="22"/>
        </w:rPr>
      </w:pPr>
      <w:r w:rsidRPr="00107631">
        <w:rPr>
          <w:rFonts w:ascii="Arial" w:hAnsi="Arial" w:cs="Arial"/>
          <w:sz w:val="22"/>
          <w:szCs w:val="22"/>
        </w:rPr>
        <w:t>La zona Centro Oriente consolida el 8,12% (N= 1.400), de sedes de prestadores de servicios de salud de la ciudad</w:t>
      </w:r>
      <w:r w:rsidRPr="00107631">
        <w:rPr>
          <w:rFonts w:ascii="Arial" w:hAnsi="Arial" w:cs="Arial"/>
          <w:color w:val="FF0000"/>
          <w:sz w:val="22"/>
          <w:szCs w:val="22"/>
        </w:rPr>
        <w:t xml:space="preserve">; </w:t>
      </w:r>
      <w:r w:rsidRPr="00107631">
        <w:rPr>
          <w:rFonts w:ascii="Arial" w:hAnsi="Arial" w:cs="Arial"/>
          <w:sz w:val="22"/>
          <w:szCs w:val="22"/>
        </w:rPr>
        <w:t>con una mayor participación a nivel distrital en las localidades de Santa Fe con el 2,45%, Rafael Uribe con el 2,19%, Antonio Nariño con el 1,37%, San Cristóbal con el 1,14%, Los Mártires con el 0,73% y La Candelaria con el 0,24%.</w:t>
      </w:r>
    </w:p>
    <w:p w14:paraId="52B487FB" w14:textId="77777777" w:rsidR="003550FA" w:rsidRPr="00107631" w:rsidRDefault="003550FA" w:rsidP="003550FA">
      <w:pPr>
        <w:spacing w:line="276" w:lineRule="auto"/>
        <w:ind w:left="720"/>
        <w:jc w:val="both"/>
        <w:rPr>
          <w:rFonts w:ascii="Arial" w:hAnsi="Arial" w:cs="Arial"/>
          <w:color w:val="FF0000"/>
          <w:sz w:val="22"/>
          <w:szCs w:val="22"/>
        </w:rPr>
      </w:pPr>
    </w:p>
    <w:p w14:paraId="72D18E3C" w14:textId="23224A82" w:rsidR="003550FA" w:rsidRPr="00107631" w:rsidRDefault="003550FA" w:rsidP="003550FA">
      <w:pPr>
        <w:spacing w:line="276" w:lineRule="auto"/>
        <w:jc w:val="both"/>
        <w:rPr>
          <w:rFonts w:ascii="Arial" w:hAnsi="Arial" w:cs="Arial"/>
          <w:sz w:val="22"/>
          <w:szCs w:val="22"/>
        </w:rPr>
      </w:pPr>
      <w:r w:rsidRPr="00107631">
        <w:rPr>
          <w:rFonts w:ascii="Arial" w:hAnsi="Arial" w:cs="Arial"/>
          <w:sz w:val="22"/>
          <w:szCs w:val="22"/>
        </w:rPr>
        <w:t>Por último, la zona Sur consolida el 3,42% (N= 589) de sedes de prestadores, siendo más representativa en esta zona la localidad de Ciudad Bolívar con un 1,54%, seguida de la localidad de Tunjuelito con el 1,08% y Usme con 0,78% a nivel distrital.  La localidad con la menor cantidad de sedes es Sumapaz 0.01%.</w:t>
      </w:r>
    </w:p>
    <w:p w14:paraId="16D8BD34" w14:textId="4BC89835" w:rsidR="003550FA" w:rsidRPr="00107631" w:rsidRDefault="003550FA" w:rsidP="003550FA">
      <w:pPr>
        <w:pStyle w:val="NormalWeb"/>
        <w:spacing w:line="276" w:lineRule="auto"/>
        <w:jc w:val="both"/>
        <w:rPr>
          <w:rFonts w:ascii="Arial" w:hAnsi="Arial" w:cs="Arial"/>
          <w:bCs/>
          <w:color w:val="000000"/>
          <w:sz w:val="22"/>
          <w:szCs w:val="22"/>
        </w:rPr>
      </w:pPr>
      <w:r w:rsidRPr="00107631">
        <w:rPr>
          <w:rFonts w:ascii="Arial" w:hAnsi="Arial" w:cs="Arial"/>
          <w:bCs/>
          <w:color w:val="000000"/>
          <w:sz w:val="22"/>
          <w:szCs w:val="22"/>
        </w:rPr>
        <w:t xml:space="preserve">A continuación, se presenta distribución territorial de la oferta de prestadores de servicios de salud tipo IPS, correspondiente a un universo de 17.241 instituciones, siendo necesario aclarar que se distribuye el territorio de la ciudad en cuatro zonas geográficas que agrupan varias localidades, así: zona Norte, Centro Oriente, Sur y Sur Occidente. </w:t>
      </w:r>
    </w:p>
    <w:p w14:paraId="420636E4" w14:textId="138FE4D0" w:rsidR="008809EA" w:rsidRDefault="00F91A35" w:rsidP="008809EA">
      <w:pPr>
        <w:pStyle w:val="Descripcin"/>
        <w:keepNext/>
        <w:rPr>
          <w:rFonts w:cs="Arial"/>
          <w:color w:val="auto"/>
          <w:sz w:val="20"/>
          <w:szCs w:val="20"/>
        </w:rPr>
      </w:pPr>
      <w:bookmarkStart w:id="34" w:name="_Toc190092364"/>
      <w:r w:rsidRPr="00DC7DBE">
        <w:rPr>
          <w:rFonts w:cs="Arial"/>
          <w:color w:val="auto"/>
          <w:sz w:val="20"/>
          <w:szCs w:val="20"/>
        </w:rPr>
        <w:t xml:space="preserve">Tabla </w:t>
      </w:r>
      <w:r w:rsidRPr="00DC7DBE">
        <w:rPr>
          <w:rFonts w:cs="Arial"/>
          <w:color w:val="auto"/>
          <w:sz w:val="20"/>
          <w:szCs w:val="20"/>
        </w:rPr>
        <w:fldChar w:fldCharType="begin"/>
      </w:r>
      <w:r w:rsidRPr="00DC7DBE">
        <w:rPr>
          <w:rFonts w:cs="Arial"/>
          <w:color w:val="auto"/>
          <w:sz w:val="20"/>
          <w:szCs w:val="20"/>
        </w:rPr>
        <w:instrText xml:space="preserve"> SEQ Tabla \* ARABIC </w:instrText>
      </w:r>
      <w:r w:rsidRPr="00DC7DBE">
        <w:rPr>
          <w:rFonts w:cs="Arial"/>
          <w:color w:val="auto"/>
          <w:sz w:val="20"/>
          <w:szCs w:val="20"/>
        </w:rPr>
        <w:fldChar w:fldCharType="separate"/>
      </w:r>
      <w:r w:rsidR="00B564AA">
        <w:rPr>
          <w:rFonts w:cs="Arial"/>
          <w:noProof/>
          <w:color w:val="auto"/>
          <w:sz w:val="20"/>
          <w:szCs w:val="20"/>
        </w:rPr>
        <w:t>12</w:t>
      </w:r>
      <w:r w:rsidRPr="00DC7DBE">
        <w:rPr>
          <w:rFonts w:cs="Arial"/>
          <w:color w:val="auto"/>
          <w:sz w:val="20"/>
          <w:szCs w:val="20"/>
        </w:rPr>
        <w:fldChar w:fldCharType="end"/>
      </w:r>
      <w:r w:rsidRPr="00DC7DBE">
        <w:rPr>
          <w:rFonts w:cs="Arial"/>
          <w:color w:val="auto"/>
          <w:sz w:val="20"/>
          <w:szCs w:val="20"/>
        </w:rPr>
        <w:t xml:space="preserve">. </w:t>
      </w:r>
      <w:r w:rsidR="008809EA" w:rsidRPr="00DC7DBE">
        <w:rPr>
          <w:rFonts w:cs="Arial"/>
          <w:color w:val="auto"/>
          <w:sz w:val="20"/>
          <w:szCs w:val="20"/>
        </w:rPr>
        <w:t>Oferta de IPS por zona de la ciudad 202</w:t>
      </w:r>
      <w:r w:rsidR="003550FA" w:rsidRPr="00DC7DBE">
        <w:rPr>
          <w:rFonts w:cs="Arial"/>
          <w:color w:val="auto"/>
          <w:sz w:val="20"/>
          <w:szCs w:val="20"/>
        </w:rPr>
        <w:t>3</w:t>
      </w:r>
      <w:bookmarkEnd w:id="34"/>
    </w:p>
    <w:tbl>
      <w:tblPr>
        <w:tblStyle w:val="Tabladecuadrcula4-nfasis5"/>
        <w:tblW w:w="5000" w:type="pct"/>
        <w:tblLook w:val="04A0" w:firstRow="1" w:lastRow="0" w:firstColumn="1" w:lastColumn="0" w:noHBand="0" w:noVBand="1"/>
      </w:tblPr>
      <w:tblGrid>
        <w:gridCol w:w="2589"/>
        <w:gridCol w:w="1494"/>
        <w:gridCol w:w="1494"/>
        <w:gridCol w:w="1494"/>
        <w:gridCol w:w="1494"/>
        <w:gridCol w:w="1490"/>
      </w:tblGrid>
      <w:tr w:rsidR="00F15977" w:rsidRPr="00F15977" w14:paraId="32C8DEB2" w14:textId="77777777" w:rsidTr="008E2720">
        <w:trPr>
          <w:cnfStyle w:val="100000000000" w:firstRow="1" w:lastRow="0" w:firstColumn="0" w:lastColumn="0" w:oddVBand="0" w:evenVBand="0" w:oddHBand="0"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1287" w:type="pct"/>
            <w:tcBorders>
              <w:top w:val="none" w:sz="0" w:space="0" w:color="auto"/>
              <w:left w:val="none" w:sz="0" w:space="0" w:color="auto"/>
              <w:bottom w:val="none" w:sz="0" w:space="0" w:color="auto"/>
              <w:right w:val="none" w:sz="0" w:space="0" w:color="auto"/>
            </w:tcBorders>
            <w:hideMark/>
          </w:tcPr>
          <w:p w14:paraId="22BBBDE3" w14:textId="77777777" w:rsidR="00F15977" w:rsidRPr="00F15977" w:rsidRDefault="00F15977" w:rsidP="00F15977">
            <w:pPr>
              <w:jc w:val="center"/>
              <w:rPr>
                <w:rFonts w:ascii="Arial" w:hAnsi="Arial" w:cs="Arial"/>
                <w:b w:val="0"/>
                <w:bCs w:val="0"/>
                <w:color w:val="FFFFFF"/>
                <w:sz w:val="18"/>
                <w:szCs w:val="18"/>
                <w:lang w:val="en-US" w:eastAsia="en-US"/>
              </w:rPr>
            </w:pPr>
            <w:r w:rsidRPr="00F15977">
              <w:rPr>
                <w:rFonts w:ascii="Arial" w:hAnsi="Arial" w:cs="Arial"/>
                <w:color w:val="FFFFFF"/>
                <w:sz w:val="18"/>
                <w:szCs w:val="18"/>
                <w:lang w:eastAsia="en-US"/>
              </w:rPr>
              <w:t>Zona</w:t>
            </w:r>
          </w:p>
        </w:tc>
        <w:tc>
          <w:tcPr>
            <w:tcW w:w="743" w:type="pct"/>
            <w:tcBorders>
              <w:top w:val="none" w:sz="0" w:space="0" w:color="auto"/>
              <w:left w:val="none" w:sz="0" w:space="0" w:color="auto"/>
              <w:bottom w:val="none" w:sz="0" w:space="0" w:color="auto"/>
              <w:right w:val="none" w:sz="0" w:space="0" w:color="auto"/>
            </w:tcBorders>
            <w:hideMark/>
          </w:tcPr>
          <w:p w14:paraId="17706224" w14:textId="77777777" w:rsidR="00F15977" w:rsidRPr="00F15977" w:rsidRDefault="00F15977" w:rsidP="00F1597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15977">
              <w:rPr>
                <w:rFonts w:ascii="Arial" w:hAnsi="Arial" w:cs="Arial"/>
                <w:color w:val="FFFFFF"/>
                <w:sz w:val="18"/>
                <w:szCs w:val="18"/>
                <w:lang w:eastAsia="en-US"/>
              </w:rPr>
              <w:t>Mixta</w:t>
            </w:r>
          </w:p>
        </w:tc>
        <w:tc>
          <w:tcPr>
            <w:tcW w:w="743" w:type="pct"/>
            <w:tcBorders>
              <w:top w:val="none" w:sz="0" w:space="0" w:color="auto"/>
              <w:left w:val="none" w:sz="0" w:space="0" w:color="auto"/>
              <w:bottom w:val="none" w:sz="0" w:space="0" w:color="auto"/>
              <w:right w:val="none" w:sz="0" w:space="0" w:color="auto"/>
            </w:tcBorders>
            <w:hideMark/>
          </w:tcPr>
          <w:p w14:paraId="4D71CD27" w14:textId="77777777" w:rsidR="00F15977" w:rsidRPr="00F15977" w:rsidRDefault="00F15977" w:rsidP="00F1597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15977">
              <w:rPr>
                <w:rFonts w:ascii="Arial" w:hAnsi="Arial" w:cs="Arial"/>
                <w:color w:val="FFFFFF"/>
                <w:sz w:val="18"/>
                <w:szCs w:val="18"/>
                <w:lang w:eastAsia="en-US"/>
              </w:rPr>
              <w:t>Privada</w:t>
            </w:r>
          </w:p>
        </w:tc>
        <w:tc>
          <w:tcPr>
            <w:tcW w:w="743" w:type="pct"/>
            <w:tcBorders>
              <w:top w:val="none" w:sz="0" w:space="0" w:color="auto"/>
              <w:left w:val="none" w:sz="0" w:space="0" w:color="auto"/>
              <w:bottom w:val="none" w:sz="0" w:space="0" w:color="auto"/>
              <w:right w:val="none" w:sz="0" w:space="0" w:color="auto"/>
            </w:tcBorders>
            <w:hideMark/>
          </w:tcPr>
          <w:p w14:paraId="21D83559" w14:textId="77777777" w:rsidR="00F15977" w:rsidRPr="00F15977" w:rsidRDefault="00F15977" w:rsidP="00F1597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15977">
              <w:rPr>
                <w:rFonts w:ascii="Arial" w:hAnsi="Arial" w:cs="Arial"/>
                <w:color w:val="FFFFFF"/>
                <w:sz w:val="18"/>
                <w:szCs w:val="18"/>
                <w:lang w:eastAsia="en-US"/>
              </w:rPr>
              <w:t>Pública</w:t>
            </w:r>
          </w:p>
        </w:tc>
        <w:tc>
          <w:tcPr>
            <w:tcW w:w="743" w:type="pct"/>
            <w:tcBorders>
              <w:top w:val="none" w:sz="0" w:space="0" w:color="auto"/>
              <w:left w:val="none" w:sz="0" w:space="0" w:color="auto"/>
              <w:bottom w:val="none" w:sz="0" w:space="0" w:color="auto"/>
              <w:right w:val="none" w:sz="0" w:space="0" w:color="auto"/>
            </w:tcBorders>
            <w:hideMark/>
          </w:tcPr>
          <w:p w14:paraId="7E836B8C" w14:textId="77777777" w:rsidR="00F15977" w:rsidRPr="00F15977" w:rsidRDefault="00F15977" w:rsidP="00F1597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15977">
              <w:rPr>
                <w:rFonts w:ascii="Arial" w:hAnsi="Arial" w:cs="Arial"/>
                <w:color w:val="FFFFFF"/>
                <w:sz w:val="18"/>
                <w:szCs w:val="18"/>
                <w:lang w:eastAsia="en-US"/>
              </w:rPr>
              <w:t>Total general</w:t>
            </w:r>
          </w:p>
        </w:tc>
        <w:tc>
          <w:tcPr>
            <w:tcW w:w="743" w:type="pct"/>
            <w:tcBorders>
              <w:top w:val="none" w:sz="0" w:space="0" w:color="auto"/>
              <w:left w:val="none" w:sz="0" w:space="0" w:color="auto"/>
              <w:bottom w:val="none" w:sz="0" w:space="0" w:color="auto"/>
              <w:right w:val="none" w:sz="0" w:space="0" w:color="auto"/>
            </w:tcBorders>
            <w:hideMark/>
          </w:tcPr>
          <w:p w14:paraId="12C1E05C" w14:textId="77777777" w:rsidR="00F15977" w:rsidRPr="00F15977" w:rsidRDefault="00F15977" w:rsidP="00F15977">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15977">
              <w:rPr>
                <w:rFonts w:ascii="Arial" w:hAnsi="Arial" w:cs="Arial"/>
                <w:color w:val="FFFFFF"/>
                <w:sz w:val="18"/>
                <w:szCs w:val="18"/>
                <w:lang w:eastAsia="en-US"/>
              </w:rPr>
              <w:t>Porcentaje</w:t>
            </w:r>
          </w:p>
        </w:tc>
      </w:tr>
      <w:tr w:rsidR="00F15977" w:rsidRPr="00F15977" w14:paraId="530D7C6D" w14:textId="77777777" w:rsidTr="008E2720">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1287" w:type="pct"/>
            <w:hideMark/>
          </w:tcPr>
          <w:p w14:paraId="5F14321F" w14:textId="77777777" w:rsidR="00F15977" w:rsidRPr="00F15977" w:rsidRDefault="00F15977" w:rsidP="00F15977">
            <w:pPr>
              <w:jc w:val="center"/>
              <w:rPr>
                <w:rFonts w:ascii="Arial" w:hAnsi="Arial" w:cs="Arial"/>
                <w:color w:val="000000"/>
                <w:sz w:val="18"/>
                <w:szCs w:val="18"/>
                <w:lang w:val="en-US" w:eastAsia="en-US"/>
              </w:rPr>
            </w:pPr>
            <w:r w:rsidRPr="00F15977">
              <w:rPr>
                <w:rFonts w:ascii="Arial" w:hAnsi="Arial" w:cs="Arial"/>
                <w:color w:val="000000"/>
                <w:sz w:val="18"/>
                <w:szCs w:val="18"/>
                <w:lang w:eastAsia="en-US"/>
              </w:rPr>
              <w:t xml:space="preserve"> Centro Oriente </w:t>
            </w:r>
          </w:p>
        </w:tc>
        <w:tc>
          <w:tcPr>
            <w:tcW w:w="743" w:type="pct"/>
            <w:noWrap/>
            <w:hideMark/>
          </w:tcPr>
          <w:p w14:paraId="24D3B8D6" w14:textId="224F46C3"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1</w:t>
            </w:r>
          </w:p>
        </w:tc>
        <w:tc>
          <w:tcPr>
            <w:tcW w:w="743" w:type="pct"/>
            <w:noWrap/>
            <w:hideMark/>
          </w:tcPr>
          <w:p w14:paraId="6966C0F5" w14:textId="660DA727"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1.368</w:t>
            </w:r>
          </w:p>
        </w:tc>
        <w:tc>
          <w:tcPr>
            <w:tcW w:w="743" w:type="pct"/>
            <w:noWrap/>
            <w:hideMark/>
          </w:tcPr>
          <w:p w14:paraId="26056154" w14:textId="07E4A945"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31</w:t>
            </w:r>
          </w:p>
        </w:tc>
        <w:tc>
          <w:tcPr>
            <w:tcW w:w="743" w:type="pct"/>
            <w:noWrap/>
            <w:hideMark/>
          </w:tcPr>
          <w:p w14:paraId="3773A3B1" w14:textId="780D9BE1"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1.400</w:t>
            </w:r>
          </w:p>
        </w:tc>
        <w:tc>
          <w:tcPr>
            <w:tcW w:w="743" w:type="pct"/>
            <w:hideMark/>
          </w:tcPr>
          <w:p w14:paraId="6A5B7E69" w14:textId="77777777"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8,12%</w:t>
            </w:r>
          </w:p>
        </w:tc>
      </w:tr>
      <w:tr w:rsidR="00F15977" w:rsidRPr="00F15977" w14:paraId="1C3B48FD" w14:textId="77777777" w:rsidTr="008E2720">
        <w:trPr>
          <w:trHeight w:val="407"/>
        </w:trPr>
        <w:tc>
          <w:tcPr>
            <w:cnfStyle w:val="001000000000" w:firstRow="0" w:lastRow="0" w:firstColumn="1" w:lastColumn="0" w:oddVBand="0" w:evenVBand="0" w:oddHBand="0" w:evenHBand="0" w:firstRowFirstColumn="0" w:firstRowLastColumn="0" w:lastRowFirstColumn="0" w:lastRowLastColumn="0"/>
            <w:tcW w:w="1287" w:type="pct"/>
            <w:hideMark/>
          </w:tcPr>
          <w:p w14:paraId="476B4C38" w14:textId="77777777" w:rsidR="00F15977" w:rsidRPr="00F15977" w:rsidRDefault="00F15977" w:rsidP="00F15977">
            <w:pPr>
              <w:jc w:val="center"/>
              <w:rPr>
                <w:rFonts w:ascii="Arial" w:hAnsi="Arial" w:cs="Arial"/>
                <w:color w:val="000000"/>
                <w:sz w:val="18"/>
                <w:szCs w:val="18"/>
                <w:lang w:val="en-US" w:eastAsia="en-US"/>
              </w:rPr>
            </w:pPr>
            <w:r w:rsidRPr="00F15977">
              <w:rPr>
                <w:rFonts w:ascii="Arial" w:hAnsi="Arial" w:cs="Arial"/>
                <w:color w:val="000000"/>
                <w:sz w:val="18"/>
                <w:szCs w:val="18"/>
                <w:lang w:eastAsia="en-US"/>
              </w:rPr>
              <w:t>Norte</w:t>
            </w:r>
          </w:p>
        </w:tc>
        <w:tc>
          <w:tcPr>
            <w:tcW w:w="743" w:type="pct"/>
            <w:hideMark/>
          </w:tcPr>
          <w:p w14:paraId="7A57EC63" w14:textId="5ED86D0E"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1</w:t>
            </w:r>
          </w:p>
        </w:tc>
        <w:tc>
          <w:tcPr>
            <w:tcW w:w="743" w:type="pct"/>
            <w:hideMark/>
          </w:tcPr>
          <w:p w14:paraId="1A148F53" w14:textId="3E29CFA7"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13.003</w:t>
            </w:r>
          </w:p>
        </w:tc>
        <w:tc>
          <w:tcPr>
            <w:tcW w:w="743" w:type="pct"/>
            <w:hideMark/>
          </w:tcPr>
          <w:p w14:paraId="21CB1249" w14:textId="35B2096D"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53</w:t>
            </w:r>
          </w:p>
        </w:tc>
        <w:tc>
          <w:tcPr>
            <w:tcW w:w="743" w:type="pct"/>
            <w:hideMark/>
          </w:tcPr>
          <w:p w14:paraId="068937AA" w14:textId="16068D91"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13.057</w:t>
            </w:r>
          </w:p>
        </w:tc>
        <w:tc>
          <w:tcPr>
            <w:tcW w:w="743" w:type="pct"/>
            <w:hideMark/>
          </w:tcPr>
          <w:p w14:paraId="592930A0" w14:textId="77777777"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75,73%</w:t>
            </w:r>
          </w:p>
        </w:tc>
      </w:tr>
      <w:tr w:rsidR="00F15977" w:rsidRPr="00F15977" w14:paraId="24603B84" w14:textId="77777777" w:rsidTr="008E2720">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1287" w:type="pct"/>
            <w:hideMark/>
          </w:tcPr>
          <w:p w14:paraId="296BC3BD" w14:textId="77777777" w:rsidR="00F15977" w:rsidRPr="00F15977" w:rsidRDefault="00F15977" w:rsidP="00F15977">
            <w:pPr>
              <w:jc w:val="center"/>
              <w:rPr>
                <w:rFonts w:ascii="Arial" w:hAnsi="Arial" w:cs="Arial"/>
                <w:color w:val="000000"/>
                <w:sz w:val="18"/>
                <w:szCs w:val="18"/>
                <w:lang w:val="en-US" w:eastAsia="en-US"/>
              </w:rPr>
            </w:pPr>
            <w:r w:rsidRPr="00F15977">
              <w:rPr>
                <w:rFonts w:ascii="Arial" w:hAnsi="Arial" w:cs="Arial"/>
                <w:color w:val="000000"/>
                <w:sz w:val="18"/>
                <w:szCs w:val="18"/>
                <w:lang w:eastAsia="en-US"/>
              </w:rPr>
              <w:t xml:space="preserve"> Sur </w:t>
            </w:r>
          </w:p>
        </w:tc>
        <w:tc>
          <w:tcPr>
            <w:tcW w:w="743" w:type="pct"/>
            <w:noWrap/>
            <w:hideMark/>
          </w:tcPr>
          <w:p w14:paraId="2640FB7C" w14:textId="6848A7C7"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w:t>
            </w:r>
          </w:p>
        </w:tc>
        <w:tc>
          <w:tcPr>
            <w:tcW w:w="743" w:type="pct"/>
            <w:noWrap/>
            <w:hideMark/>
          </w:tcPr>
          <w:p w14:paraId="25FC8503" w14:textId="6D3C9BD7"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566</w:t>
            </w:r>
          </w:p>
        </w:tc>
        <w:tc>
          <w:tcPr>
            <w:tcW w:w="743" w:type="pct"/>
            <w:noWrap/>
            <w:hideMark/>
          </w:tcPr>
          <w:p w14:paraId="63878A12" w14:textId="552EBDA9"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23</w:t>
            </w:r>
          </w:p>
        </w:tc>
        <w:tc>
          <w:tcPr>
            <w:tcW w:w="743" w:type="pct"/>
            <w:noWrap/>
            <w:hideMark/>
          </w:tcPr>
          <w:p w14:paraId="61C8C767" w14:textId="098725D8"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589</w:t>
            </w:r>
          </w:p>
        </w:tc>
        <w:tc>
          <w:tcPr>
            <w:tcW w:w="743" w:type="pct"/>
            <w:hideMark/>
          </w:tcPr>
          <w:p w14:paraId="6E96A5B6" w14:textId="77777777"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3,42%</w:t>
            </w:r>
          </w:p>
        </w:tc>
      </w:tr>
      <w:tr w:rsidR="00F15977" w:rsidRPr="00F15977" w14:paraId="3BB5E942"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287" w:type="pct"/>
            <w:hideMark/>
          </w:tcPr>
          <w:p w14:paraId="1AD80F4C" w14:textId="77777777" w:rsidR="00F15977" w:rsidRPr="00F15977" w:rsidRDefault="00F15977" w:rsidP="00F15977">
            <w:pPr>
              <w:jc w:val="center"/>
              <w:rPr>
                <w:rFonts w:ascii="Arial" w:hAnsi="Arial" w:cs="Arial"/>
                <w:color w:val="000000"/>
                <w:sz w:val="18"/>
                <w:szCs w:val="18"/>
                <w:lang w:val="en-US" w:eastAsia="en-US"/>
              </w:rPr>
            </w:pPr>
            <w:r w:rsidRPr="00F15977">
              <w:rPr>
                <w:rFonts w:ascii="Arial" w:hAnsi="Arial" w:cs="Arial"/>
                <w:color w:val="000000"/>
                <w:sz w:val="18"/>
                <w:szCs w:val="18"/>
                <w:lang w:eastAsia="en-US"/>
              </w:rPr>
              <w:t>Sur Occidente</w:t>
            </w:r>
          </w:p>
        </w:tc>
        <w:tc>
          <w:tcPr>
            <w:tcW w:w="743" w:type="pct"/>
            <w:hideMark/>
          </w:tcPr>
          <w:p w14:paraId="6DCF9001" w14:textId="0583A69C"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1</w:t>
            </w:r>
          </w:p>
        </w:tc>
        <w:tc>
          <w:tcPr>
            <w:tcW w:w="743" w:type="pct"/>
            <w:hideMark/>
          </w:tcPr>
          <w:p w14:paraId="4ED45572" w14:textId="32B2163C"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2.142</w:t>
            </w:r>
          </w:p>
        </w:tc>
        <w:tc>
          <w:tcPr>
            <w:tcW w:w="743" w:type="pct"/>
            <w:hideMark/>
          </w:tcPr>
          <w:p w14:paraId="42DEE396" w14:textId="61E761B2"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43</w:t>
            </w:r>
          </w:p>
        </w:tc>
        <w:tc>
          <w:tcPr>
            <w:tcW w:w="743" w:type="pct"/>
            <w:hideMark/>
          </w:tcPr>
          <w:p w14:paraId="7BCDBDEA" w14:textId="697C5CF1"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2.186</w:t>
            </w:r>
          </w:p>
        </w:tc>
        <w:tc>
          <w:tcPr>
            <w:tcW w:w="743" w:type="pct"/>
            <w:hideMark/>
          </w:tcPr>
          <w:p w14:paraId="1EFBC4B4" w14:textId="77777777" w:rsidR="00F15977" w:rsidRPr="00F15977"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12,68%</w:t>
            </w:r>
          </w:p>
        </w:tc>
      </w:tr>
      <w:tr w:rsidR="00F15977" w:rsidRPr="00F15977" w14:paraId="341BC901" w14:textId="77777777" w:rsidTr="008E2720">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87" w:type="pct"/>
            <w:hideMark/>
          </w:tcPr>
          <w:p w14:paraId="4CC267D6" w14:textId="77777777" w:rsidR="00F15977" w:rsidRPr="00F15977" w:rsidRDefault="00F15977" w:rsidP="00F15977">
            <w:pPr>
              <w:jc w:val="center"/>
              <w:rPr>
                <w:rFonts w:ascii="Arial" w:hAnsi="Arial" w:cs="Arial"/>
                <w:color w:val="000000"/>
                <w:sz w:val="18"/>
                <w:szCs w:val="18"/>
                <w:lang w:val="en-US" w:eastAsia="en-US"/>
              </w:rPr>
            </w:pPr>
            <w:r w:rsidRPr="00F15977">
              <w:rPr>
                <w:rFonts w:ascii="Arial" w:hAnsi="Arial" w:cs="Arial"/>
                <w:color w:val="000000"/>
                <w:sz w:val="18"/>
                <w:szCs w:val="18"/>
                <w:lang w:eastAsia="en-US"/>
              </w:rPr>
              <w:t xml:space="preserve"> Sin Ubicación </w:t>
            </w:r>
          </w:p>
        </w:tc>
        <w:tc>
          <w:tcPr>
            <w:tcW w:w="743" w:type="pct"/>
            <w:noWrap/>
            <w:hideMark/>
          </w:tcPr>
          <w:p w14:paraId="591654EE" w14:textId="0C66C838"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w:t>
            </w:r>
          </w:p>
        </w:tc>
        <w:tc>
          <w:tcPr>
            <w:tcW w:w="743" w:type="pct"/>
            <w:noWrap/>
            <w:hideMark/>
          </w:tcPr>
          <w:p w14:paraId="48C526A5" w14:textId="6C7A8BDA"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9</w:t>
            </w:r>
          </w:p>
        </w:tc>
        <w:tc>
          <w:tcPr>
            <w:tcW w:w="743" w:type="pct"/>
            <w:noWrap/>
            <w:hideMark/>
          </w:tcPr>
          <w:p w14:paraId="4E686F44" w14:textId="18FA3EB0"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w:t>
            </w:r>
          </w:p>
        </w:tc>
        <w:tc>
          <w:tcPr>
            <w:tcW w:w="743" w:type="pct"/>
            <w:noWrap/>
            <w:hideMark/>
          </w:tcPr>
          <w:p w14:paraId="1781700D" w14:textId="6530145B"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9</w:t>
            </w:r>
          </w:p>
        </w:tc>
        <w:tc>
          <w:tcPr>
            <w:tcW w:w="743" w:type="pct"/>
            <w:hideMark/>
          </w:tcPr>
          <w:p w14:paraId="5BB46F39" w14:textId="77777777" w:rsidR="00F15977" w:rsidRPr="00F15977" w:rsidRDefault="00F15977" w:rsidP="00F1597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15977">
              <w:rPr>
                <w:rFonts w:ascii="Arial" w:hAnsi="Arial" w:cs="Arial"/>
                <w:color w:val="000000"/>
                <w:sz w:val="18"/>
                <w:szCs w:val="18"/>
                <w:lang w:eastAsia="en-US"/>
              </w:rPr>
              <w:t>0,05%</w:t>
            </w:r>
          </w:p>
        </w:tc>
      </w:tr>
      <w:tr w:rsidR="00F15977" w:rsidRPr="00F15977" w14:paraId="311ED2F9" w14:textId="77777777" w:rsidTr="008E2720">
        <w:trPr>
          <w:trHeight w:val="975"/>
        </w:trPr>
        <w:tc>
          <w:tcPr>
            <w:cnfStyle w:val="001000000000" w:firstRow="0" w:lastRow="0" w:firstColumn="1" w:lastColumn="0" w:oddVBand="0" w:evenVBand="0" w:oddHBand="0" w:evenHBand="0" w:firstRowFirstColumn="0" w:firstRowLastColumn="0" w:lastRowFirstColumn="0" w:lastRowLastColumn="0"/>
            <w:tcW w:w="1287" w:type="pct"/>
            <w:hideMark/>
          </w:tcPr>
          <w:p w14:paraId="28FB0966" w14:textId="77777777" w:rsidR="00F15977" w:rsidRPr="008E2720" w:rsidRDefault="00F15977" w:rsidP="00F15977">
            <w:pPr>
              <w:jc w:val="center"/>
              <w:rPr>
                <w:rFonts w:ascii="Arial" w:hAnsi="Arial" w:cs="Arial"/>
                <w:b w:val="0"/>
                <w:bCs w:val="0"/>
                <w:sz w:val="18"/>
                <w:szCs w:val="18"/>
                <w:lang w:val="en-US" w:eastAsia="en-US"/>
              </w:rPr>
            </w:pPr>
            <w:r w:rsidRPr="008E2720">
              <w:rPr>
                <w:rFonts w:ascii="Arial" w:hAnsi="Arial" w:cs="Arial"/>
                <w:sz w:val="18"/>
                <w:szCs w:val="18"/>
                <w:lang w:eastAsia="en-US"/>
              </w:rPr>
              <w:t xml:space="preserve"> Total general </w:t>
            </w:r>
          </w:p>
        </w:tc>
        <w:tc>
          <w:tcPr>
            <w:tcW w:w="743" w:type="pct"/>
            <w:hideMark/>
          </w:tcPr>
          <w:p w14:paraId="41A46652" w14:textId="4B5E0108" w:rsidR="00F15977" w:rsidRPr="008E2720"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3</w:t>
            </w:r>
          </w:p>
        </w:tc>
        <w:tc>
          <w:tcPr>
            <w:tcW w:w="743" w:type="pct"/>
            <w:hideMark/>
          </w:tcPr>
          <w:p w14:paraId="5AF63094" w14:textId="3F615BCE" w:rsidR="00F15977" w:rsidRPr="008E2720"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17.088</w:t>
            </w:r>
          </w:p>
        </w:tc>
        <w:tc>
          <w:tcPr>
            <w:tcW w:w="743" w:type="pct"/>
            <w:hideMark/>
          </w:tcPr>
          <w:p w14:paraId="31B280F9" w14:textId="1AFA0119" w:rsidR="00F15977" w:rsidRPr="008E2720"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150</w:t>
            </w:r>
          </w:p>
        </w:tc>
        <w:tc>
          <w:tcPr>
            <w:tcW w:w="743" w:type="pct"/>
            <w:hideMark/>
          </w:tcPr>
          <w:p w14:paraId="280A96D1" w14:textId="6C611120" w:rsidR="00F15977" w:rsidRPr="008E2720"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17.241</w:t>
            </w:r>
          </w:p>
        </w:tc>
        <w:tc>
          <w:tcPr>
            <w:tcW w:w="743" w:type="pct"/>
            <w:hideMark/>
          </w:tcPr>
          <w:p w14:paraId="394898E8" w14:textId="4C3292F5" w:rsidR="00F15977" w:rsidRPr="008E2720" w:rsidRDefault="00F15977" w:rsidP="00F15977">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100%</w:t>
            </w:r>
          </w:p>
        </w:tc>
      </w:tr>
    </w:tbl>
    <w:p w14:paraId="10A7A271" w14:textId="0A0F8B11" w:rsidR="00F15977" w:rsidRDefault="00F15977" w:rsidP="00F15977"/>
    <w:p w14:paraId="18195EB7" w14:textId="169E9BE3" w:rsidR="00407D94" w:rsidRPr="00DC7DBE" w:rsidRDefault="00407D94" w:rsidP="00407D94">
      <w:pPr>
        <w:jc w:val="both"/>
        <w:rPr>
          <w:rFonts w:ascii="Arial" w:hAnsi="Arial" w:cs="Arial"/>
          <w:sz w:val="16"/>
          <w:szCs w:val="16"/>
        </w:rPr>
      </w:pPr>
      <w:bookmarkStart w:id="35" w:name="_Hlk109261512"/>
      <w:bookmarkEnd w:id="33"/>
      <w:r w:rsidRPr="00DC7DBE">
        <w:rPr>
          <w:rFonts w:ascii="Arial" w:hAnsi="Arial" w:cs="Arial"/>
          <w:sz w:val="16"/>
          <w:szCs w:val="16"/>
        </w:rPr>
        <w:t>Fuente: REPS; fecha de consulta diciembre 31 202</w:t>
      </w:r>
      <w:r w:rsidR="003550FA" w:rsidRPr="00DC7DBE">
        <w:rPr>
          <w:rFonts w:ascii="Arial" w:hAnsi="Arial" w:cs="Arial"/>
          <w:sz w:val="16"/>
          <w:szCs w:val="16"/>
        </w:rPr>
        <w:t>3</w:t>
      </w:r>
      <w:r w:rsidRPr="00DC7DBE">
        <w:rPr>
          <w:rFonts w:ascii="Arial" w:hAnsi="Arial" w:cs="Arial"/>
          <w:sz w:val="16"/>
          <w:szCs w:val="16"/>
        </w:rPr>
        <w:t>.</w:t>
      </w:r>
    </w:p>
    <w:p w14:paraId="0FAEC3E8" w14:textId="010788C5" w:rsidR="003550FA" w:rsidRPr="00107631" w:rsidRDefault="003550FA" w:rsidP="003550FA">
      <w:pPr>
        <w:pStyle w:val="NormalWeb"/>
        <w:spacing w:line="276" w:lineRule="auto"/>
        <w:jc w:val="both"/>
        <w:rPr>
          <w:rFonts w:ascii="Arial" w:hAnsi="Arial" w:cs="Arial"/>
          <w:bCs/>
          <w:color w:val="000000"/>
          <w:sz w:val="22"/>
          <w:szCs w:val="22"/>
        </w:rPr>
      </w:pPr>
      <w:r w:rsidRPr="00107631">
        <w:rPr>
          <w:rFonts w:ascii="Arial" w:hAnsi="Arial" w:cs="Arial"/>
          <w:bCs/>
          <w:color w:val="000000"/>
          <w:sz w:val="22"/>
          <w:szCs w:val="22"/>
        </w:rPr>
        <w:t xml:space="preserve">El 99,11% de las sedes corresponde a la red privada; el 0,87% a la red pública y el 0,02% están clasificada como sedes mixtas. </w:t>
      </w:r>
    </w:p>
    <w:p w14:paraId="3E9E65D6" w14:textId="77777777" w:rsidR="003550FA" w:rsidRPr="00107631" w:rsidRDefault="003550FA" w:rsidP="003550FA">
      <w:pPr>
        <w:pStyle w:val="NormalWeb"/>
        <w:spacing w:line="276" w:lineRule="auto"/>
        <w:jc w:val="both"/>
        <w:rPr>
          <w:rFonts w:ascii="Arial" w:hAnsi="Arial" w:cs="Arial"/>
          <w:bCs/>
          <w:color w:val="000000"/>
          <w:sz w:val="22"/>
          <w:szCs w:val="22"/>
        </w:rPr>
      </w:pPr>
      <w:r w:rsidRPr="00107631">
        <w:rPr>
          <w:rFonts w:ascii="Arial" w:hAnsi="Arial" w:cs="Arial"/>
          <w:bCs/>
          <w:color w:val="000000"/>
          <w:sz w:val="22"/>
          <w:szCs w:val="22"/>
        </w:rPr>
        <w:lastRenderedPageBreak/>
        <w:t>La zona Norte cuenta con el 75,73% de la oferta de sedes del Distrito Capital (13.057); de esta el 76,09% corresponde a oferta de la red privada en la zona, lo que representa el 75,42% de Bogotá D.C.; el 35,33% pertenece a sedes de la red pública en esta zona, siendo esta el 0,31% del distrito y el 33,33% de las sedes clasificadas como mixtas en esta zona, y el 0,01% del total de la oferta a nivel distrital.</w:t>
      </w:r>
    </w:p>
    <w:p w14:paraId="5DB59251" w14:textId="77777777" w:rsidR="003550FA" w:rsidRPr="00107631" w:rsidRDefault="003550FA" w:rsidP="003550FA">
      <w:pPr>
        <w:pStyle w:val="NormalWeb"/>
        <w:spacing w:line="276" w:lineRule="auto"/>
        <w:jc w:val="both"/>
        <w:rPr>
          <w:rFonts w:ascii="Arial" w:hAnsi="Arial" w:cs="Arial"/>
          <w:bCs/>
          <w:color w:val="000000"/>
          <w:sz w:val="22"/>
          <w:szCs w:val="22"/>
        </w:rPr>
      </w:pPr>
      <w:r w:rsidRPr="00107631">
        <w:rPr>
          <w:rFonts w:ascii="Arial" w:hAnsi="Arial" w:cs="Arial"/>
          <w:bCs/>
          <w:color w:val="000000"/>
          <w:sz w:val="22"/>
          <w:szCs w:val="22"/>
        </w:rPr>
        <w:t>La zona Sur Occidente cuenta con el 12,68% de la oferta de sedes del Distrito Capital (2.186); de esta el 12,54% corresponde a oferta de la red privada en la zona, lo que representa el 12,42% de Bogotá D.C.; el 28,67% pertenece a sedes de la red pública en esta zona, siendo esta el 0,25% del distrito y el 33,33% de las sedes clasificadas como mixtas en el distrito están en la zona Sur Occidente, siendo el 0,01% del total de la oferta a nivel distrital.</w:t>
      </w:r>
    </w:p>
    <w:p w14:paraId="19BB0385" w14:textId="77777777" w:rsidR="003550FA" w:rsidRPr="00107631" w:rsidRDefault="003550FA" w:rsidP="003550FA">
      <w:pPr>
        <w:pStyle w:val="NormalWeb"/>
        <w:spacing w:line="276" w:lineRule="auto"/>
        <w:jc w:val="both"/>
        <w:rPr>
          <w:rFonts w:ascii="Arial" w:hAnsi="Arial" w:cs="Arial"/>
          <w:bCs/>
          <w:color w:val="000000"/>
          <w:sz w:val="22"/>
          <w:szCs w:val="22"/>
        </w:rPr>
      </w:pPr>
      <w:r w:rsidRPr="00107631">
        <w:rPr>
          <w:rFonts w:ascii="Arial" w:hAnsi="Arial" w:cs="Arial"/>
          <w:bCs/>
          <w:color w:val="000000"/>
          <w:sz w:val="22"/>
          <w:szCs w:val="22"/>
        </w:rPr>
        <w:t>La zona Centro Oriente cuenta con el 8,12% de la oferta de sedes del Distrito Capital (1.400); de esta el 8,01% corresponde a oferta de la red privada en la zona, lo que representa el 7,93% de Bogotá D.C., y el 20,67% pertenece a sedes de la red pública en esta zona, siendo esta el 0,18% del distrito y el 33,33% de las sedes clasificadas como mixtas en el distrito están en la zona Centro Oriente, siendo el 0,01% del total de la oferta del distrito.</w:t>
      </w:r>
    </w:p>
    <w:p w14:paraId="3682D3D8" w14:textId="77777777" w:rsidR="003550FA" w:rsidRPr="00107631" w:rsidRDefault="003550FA" w:rsidP="003550FA">
      <w:pPr>
        <w:pStyle w:val="NormalWeb"/>
        <w:spacing w:line="276" w:lineRule="auto"/>
        <w:jc w:val="both"/>
        <w:rPr>
          <w:rFonts w:ascii="Arial" w:hAnsi="Arial" w:cs="Arial"/>
          <w:bCs/>
          <w:color w:val="000000"/>
          <w:sz w:val="22"/>
          <w:szCs w:val="22"/>
        </w:rPr>
      </w:pPr>
      <w:r w:rsidRPr="00107631">
        <w:rPr>
          <w:rFonts w:ascii="Arial" w:hAnsi="Arial" w:cs="Arial"/>
          <w:bCs/>
          <w:color w:val="000000"/>
          <w:sz w:val="22"/>
          <w:szCs w:val="22"/>
        </w:rPr>
        <w:t>La zona Sur cuenta con el 3,42% de la oferta de sedes del Distrito Capital (589); de esta el 3,32% corresponde a oferta de la red privada en la zona, lo que representa el 3,31% de Bogotá D.C., y el 15,33% pertenece a sedes de la red pública en esta zona, siendo esta el 0,13% del distrito, no se registran para este corte sedes mixtas en esta zona.</w:t>
      </w:r>
    </w:p>
    <w:p w14:paraId="5405C6BB" w14:textId="77777777" w:rsidR="003550FA" w:rsidRPr="00107631" w:rsidRDefault="003550FA" w:rsidP="003550FA">
      <w:pPr>
        <w:pStyle w:val="NormalWeb"/>
        <w:spacing w:before="0" w:beforeAutospacing="0" w:after="0" w:afterAutospacing="0" w:line="276" w:lineRule="auto"/>
        <w:jc w:val="both"/>
        <w:rPr>
          <w:rFonts w:ascii="Arial" w:hAnsi="Arial" w:cs="Arial"/>
          <w:color w:val="000000"/>
          <w:sz w:val="22"/>
          <w:szCs w:val="22"/>
        </w:rPr>
      </w:pPr>
      <w:r w:rsidRPr="00107631">
        <w:rPr>
          <w:rFonts w:ascii="Arial" w:hAnsi="Arial" w:cs="Arial"/>
          <w:bCs/>
          <w:color w:val="000000"/>
          <w:sz w:val="22"/>
          <w:szCs w:val="22"/>
        </w:rPr>
        <w:t>Se evidencia el 0,05% de las sedes sin ubicación clasificadas como sedes privadas.</w:t>
      </w:r>
    </w:p>
    <w:p w14:paraId="723C55A6" w14:textId="77777777" w:rsidR="003550FA" w:rsidRPr="00DC7DBE" w:rsidRDefault="003550FA" w:rsidP="00407D94">
      <w:pPr>
        <w:jc w:val="both"/>
        <w:rPr>
          <w:rFonts w:ascii="Arial" w:hAnsi="Arial" w:cs="Arial"/>
        </w:rPr>
      </w:pPr>
    </w:p>
    <w:bookmarkEnd w:id="35"/>
    <w:p w14:paraId="4251F048" w14:textId="77777777" w:rsidR="00D07326" w:rsidRPr="00107631" w:rsidRDefault="00AE4666" w:rsidP="00D07326">
      <w:pPr>
        <w:jc w:val="both"/>
        <w:rPr>
          <w:rFonts w:ascii="Arial" w:eastAsia="Calibri" w:hAnsi="Arial" w:cs="Arial"/>
          <w:sz w:val="22"/>
          <w:szCs w:val="22"/>
          <w:lang w:val="es-ES"/>
        </w:rPr>
      </w:pPr>
      <w:r w:rsidRPr="00107631">
        <w:rPr>
          <w:rFonts w:ascii="Arial" w:hAnsi="Arial" w:cs="Arial"/>
          <w:bCs/>
          <w:sz w:val="22"/>
          <w:szCs w:val="22"/>
        </w:rPr>
        <w:t xml:space="preserve">De acuerdo con los datos georreferenciados en el Mapa 3 </w:t>
      </w:r>
      <w:r w:rsidR="00D07326" w:rsidRPr="00107631">
        <w:rPr>
          <w:rFonts w:ascii="Arial" w:eastAsia="Calibri" w:hAnsi="Arial" w:cs="Arial"/>
          <w:sz w:val="22"/>
          <w:szCs w:val="22"/>
          <w:lang w:val="es-ES"/>
        </w:rPr>
        <w:t>se puede apreciar que los Servicios de salud habilitados en el distrito tienen mayor oferta Zona norte del distrito en las localidades Usaquén (23,79% N=8.801) y Chapinero con (19,7% (N=7.308). Por otra parte, en las localidades que menos oferta de Servicios se tiene son Sumapaz (0,1%, N=39), Candelaria (0,4%, N=145) y Usme (0,6%, N=228).</w:t>
      </w:r>
    </w:p>
    <w:p w14:paraId="03166D40" w14:textId="786E80D9" w:rsidR="00CD0946" w:rsidRPr="00107631" w:rsidRDefault="00CD0946" w:rsidP="00CD0946">
      <w:pPr>
        <w:jc w:val="both"/>
        <w:rPr>
          <w:rFonts w:ascii="Arial" w:eastAsia="Calibri" w:hAnsi="Arial" w:cs="Arial"/>
          <w:sz w:val="22"/>
          <w:szCs w:val="22"/>
          <w:lang w:val="es-ES"/>
        </w:rPr>
      </w:pPr>
    </w:p>
    <w:p w14:paraId="6E07F0B3" w14:textId="5B48634D" w:rsidR="00AE4666" w:rsidRPr="00107631" w:rsidRDefault="00AE4666" w:rsidP="00AE4666">
      <w:pPr>
        <w:spacing w:line="276" w:lineRule="auto"/>
        <w:jc w:val="both"/>
        <w:rPr>
          <w:rFonts w:ascii="Arial" w:hAnsi="Arial" w:cs="Arial"/>
          <w:bCs/>
          <w:color w:val="FF0000"/>
          <w:sz w:val="22"/>
          <w:szCs w:val="22"/>
          <w:lang w:val="es-ES"/>
        </w:rPr>
      </w:pPr>
    </w:p>
    <w:p w14:paraId="2FE95B99" w14:textId="266BD440" w:rsidR="00AE4666" w:rsidRPr="00107631" w:rsidRDefault="00AE4666" w:rsidP="00AE4666">
      <w:pPr>
        <w:spacing w:line="276" w:lineRule="auto"/>
        <w:jc w:val="both"/>
        <w:rPr>
          <w:rFonts w:ascii="Arial" w:hAnsi="Arial" w:cs="Arial"/>
          <w:bCs/>
          <w:sz w:val="22"/>
          <w:szCs w:val="22"/>
        </w:rPr>
      </w:pPr>
    </w:p>
    <w:p w14:paraId="11BA62A9" w14:textId="27E47720" w:rsidR="00AE4666" w:rsidRDefault="00AE4666" w:rsidP="00AE4666">
      <w:pPr>
        <w:spacing w:line="276" w:lineRule="auto"/>
        <w:jc w:val="both"/>
        <w:rPr>
          <w:rFonts w:ascii="Arial" w:hAnsi="Arial" w:cs="Arial"/>
          <w:bCs/>
          <w:sz w:val="22"/>
          <w:szCs w:val="22"/>
        </w:rPr>
      </w:pPr>
    </w:p>
    <w:p w14:paraId="02BAD17C" w14:textId="65A7045F" w:rsidR="00124DDB" w:rsidRDefault="00124DDB" w:rsidP="00AE4666">
      <w:pPr>
        <w:spacing w:line="276" w:lineRule="auto"/>
        <w:jc w:val="both"/>
        <w:rPr>
          <w:rFonts w:ascii="Arial" w:hAnsi="Arial" w:cs="Arial"/>
          <w:bCs/>
          <w:sz w:val="22"/>
          <w:szCs w:val="22"/>
        </w:rPr>
      </w:pPr>
    </w:p>
    <w:p w14:paraId="535FA759" w14:textId="17A3DE52" w:rsidR="00124DDB" w:rsidRDefault="00124DDB" w:rsidP="00AE4666">
      <w:pPr>
        <w:spacing w:line="276" w:lineRule="auto"/>
        <w:jc w:val="both"/>
        <w:rPr>
          <w:rFonts w:ascii="Arial" w:hAnsi="Arial" w:cs="Arial"/>
          <w:bCs/>
          <w:sz w:val="22"/>
          <w:szCs w:val="22"/>
        </w:rPr>
      </w:pPr>
    </w:p>
    <w:p w14:paraId="0494B33A" w14:textId="57AC7DD4" w:rsidR="00124DDB" w:rsidRDefault="00124DDB" w:rsidP="00AE4666">
      <w:pPr>
        <w:spacing w:line="276" w:lineRule="auto"/>
        <w:jc w:val="both"/>
        <w:rPr>
          <w:rFonts w:ascii="Arial" w:hAnsi="Arial" w:cs="Arial"/>
          <w:bCs/>
          <w:sz w:val="22"/>
          <w:szCs w:val="22"/>
        </w:rPr>
      </w:pPr>
    </w:p>
    <w:p w14:paraId="0F640BFB" w14:textId="0C2C471F" w:rsidR="00124DDB" w:rsidRDefault="00124DDB" w:rsidP="00AE4666">
      <w:pPr>
        <w:spacing w:line="276" w:lineRule="auto"/>
        <w:jc w:val="both"/>
        <w:rPr>
          <w:rFonts w:ascii="Arial" w:hAnsi="Arial" w:cs="Arial"/>
          <w:bCs/>
          <w:sz w:val="22"/>
          <w:szCs w:val="22"/>
        </w:rPr>
      </w:pPr>
    </w:p>
    <w:p w14:paraId="19B126D0" w14:textId="3C2AB608" w:rsidR="00124DDB" w:rsidRDefault="00124DDB" w:rsidP="00AE4666">
      <w:pPr>
        <w:spacing w:line="276" w:lineRule="auto"/>
        <w:jc w:val="both"/>
        <w:rPr>
          <w:rFonts w:ascii="Arial" w:hAnsi="Arial" w:cs="Arial"/>
          <w:bCs/>
          <w:sz w:val="22"/>
          <w:szCs w:val="22"/>
        </w:rPr>
      </w:pPr>
    </w:p>
    <w:p w14:paraId="4D961AC9" w14:textId="128E6E9C" w:rsidR="00124DDB" w:rsidRDefault="00124DDB" w:rsidP="00AE4666">
      <w:pPr>
        <w:spacing w:line="276" w:lineRule="auto"/>
        <w:jc w:val="both"/>
        <w:rPr>
          <w:rFonts w:ascii="Arial" w:hAnsi="Arial" w:cs="Arial"/>
          <w:bCs/>
          <w:sz w:val="22"/>
          <w:szCs w:val="22"/>
        </w:rPr>
      </w:pPr>
    </w:p>
    <w:p w14:paraId="7D360520" w14:textId="1C6F8E25" w:rsidR="00124DDB" w:rsidRDefault="00124DDB" w:rsidP="00AE4666">
      <w:pPr>
        <w:spacing w:line="276" w:lineRule="auto"/>
        <w:jc w:val="both"/>
        <w:rPr>
          <w:rFonts w:ascii="Arial" w:hAnsi="Arial" w:cs="Arial"/>
          <w:bCs/>
          <w:sz w:val="22"/>
          <w:szCs w:val="22"/>
        </w:rPr>
      </w:pPr>
    </w:p>
    <w:p w14:paraId="7EACDC1B" w14:textId="77777777" w:rsidR="00124DDB" w:rsidRPr="00107631" w:rsidRDefault="00124DDB" w:rsidP="00AE4666">
      <w:pPr>
        <w:spacing w:line="276" w:lineRule="auto"/>
        <w:jc w:val="both"/>
        <w:rPr>
          <w:rFonts w:ascii="Arial" w:hAnsi="Arial" w:cs="Arial"/>
          <w:bCs/>
          <w:sz w:val="22"/>
          <w:szCs w:val="22"/>
        </w:rPr>
      </w:pPr>
    </w:p>
    <w:p w14:paraId="412BB5D4" w14:textId="77777777" w:rsidR="00AE4666" w:rsidRPr="00107631" w:rsidRDefault="00AE4666" w:rsidP="00AE4666">
      <w:pPr>
        <w:spacing w:line="276" w:lineRule="auto"/>
        <w:jc w:val="both"/>
        <w:rPr>
          <w:rFonts w:ascii="Arial" w:hAnsi="Arial" w:cs="Arial"/>
          <w:bCs/>
          <w:sz w:val="22"/>
          <w:szCs w:val="22"/>
        </w:rPr>
      </w:pPr>
    </w:p>
    <w:p w14:paraId="31F24F6C" w14:textId="454B996F" w:rsidR="00E83350" w:rsidRPr="00DC7DBE" w:rsidRDefault="00407D94" w:rsidP="00E83350">
      <w:pPr>
        <w:pStyle w:val="Descripcin"/>
        <w:rPr>
          <w:rFonts w:cs="Arial"/>
          <w:bCs w:val="0"/>
          <w:color w:val="auto"/>
          <w:sz w:val="20"/>
          <w:szCs w:val="20"/>
          <w:lang w:val="es-ES_tradnl"/>
        </w:rPr>
      </w:pPr>
      <w:bookmarkStart w:id="36" w:name="_Toc190092287"/>
      <w:r w:rsidRPr="00DC7DBE">
        <w:rPr>
          <w:rFonts w:cs="Arial"/>
          <w:color w:val="auto"/>
          <w:sz w:val="20"/>
          <w:szCs w:val="20"/>
        </w:rPr>
        <w:lastRenderedPageBreak/>
        <w:t xml:space="preserve">Mapa </w:t>
      </w:r>
      <w:r w:rsidRPr="00DC7DBE">
        <w:rPr>
          <w:rFonts w:cs="Arial"/>
          <w:color w:val="auto"/>
          <w:sz w:val="20"/>
          <w:szCs w:val="20"/>
        </w:rPr>
        <w:fldChar w:fldCharType="begin"/>
      </w:r>
      <w:r w:rsidRPr="00DC7DBE">
        <w:rPr>
          <w:rFonts w:cs="Arial"/>
          <w:color w:val="auto"/>
          <w:sz w:val="20"/>
          <w:szCs w:val="20"/>
        </w:rPr>
        <w:instrText xml:space="preserve"> SEQ Mapa \* ARABIC </w:instrText>
      </w:r>
      <w:r w:rsidRPr="00DC7DBE">
        <w:rPr>
          <w:rFonts w:cs="Arial"/>
          <w:color w:val="auto"/>
          <w:sz w:val="20"/>
          <w:szCs w:val="20"/>
        </w:rPr>
        <w:fldChar w:fldCharType="separate"/>
      </w:r>
      <w:r w:rsidR="00B564AA">
        <w:rPr>
          <w:rFonts w:cs="Arial"/>
          <w:noProof/>
          <w:color w:val="auto"/>
          <w:sz w:val="20"/>
          <w:szCs w:val="20"/>
        </w:rPr>
        <w:t>3</w:t>
      </w:r>
      <w:r w:rsidRPr="00DC7DBE">
        <w:rPr>
          <w:rFonts w:cs="Arial"/>
          <w:color w:val="auto"/>
          <w:sz w:val="20"/>
          <w:szCs w:val="20"/>
        </w:rPr>
        <w:fldChar w:fldCharType="end"/>
      </w:r>
      <w:r w:rsidRPr="00DC7DBE">
        <w:rPr>
          <w:rFonts w:cs="Arial"/>
          <w:color w:val="auto"/>
          <w:sz w:val="20"/>
          <w:szCs w:val="20"/>
        </w:rPr>
        <w:t xml:space="preserve"> </w:t>
      </w:r>
      <w:r w:rsidR="00316090" w:rsidRPr="00DC7DBE">
        <w:rPr>
          <w:rFonts w:cs="Arial"/>
          <w:color w:val="auto"/>
          <w:sz w:val="20"/>
          <w:szCs w:val="20"/>
        </w:rPr>
        <w:t>Servicios de Salud habilitados en Bogotá D.C</w:t>
      </w:r>
      <w:r w:rsidR="00734DA5" w:rsidRPr="00DC7DBE">
        <w:rPr>
          <w:rFonts w:cs="Arial"/>
          <w:color w:val="auto"/>
          <w:sz w:val="20"/>
          <w:szCs w:val="20"/>
        </w:rPr>
        <w:t xml:space="preserve"> 202</w:t>
      </w:r>
      <w:r w:rsidR="00AE4666" w:rsidRPr="00DC7DBE">
        <w:rPr>
          <w:rFonts w:cs="Arial"/>
          <w:color w:val="auto"/>
          <w:sz w:val="20"/>
          <w:szCs w:val="20"/>
        </w:rPr>
        <w:t>3</w:t>
      </w:r>
      <w:bookmarkEnd w:id="36"/>
    </w:p>
    <w:p w14:paraId="11103F2E" w14:textId="498337A3" w:rsidR="00407D94" w:rsidRPr="00107631" w:rsidRDefault="00D07326" w:rsidP="00E83350">
      <w:pPr>
        <w:pStyle w:val="Descripcin"/>
        <w:keepNext/>
        <w:jc w:val="center"/>
        <w:rPr>
          <w:rFonts w:cs="Arial"/>
          <w:color w:val="FF0000"/>
          <w:szCs w:val="22"/>
        </w:rPr>
      </w:pPr>
      <w:r w:rsidRPr="00107631">
        <w:rPr>
          <w:rFonts w:cs="Arial"/>
          <w:noProof/>
          <w:szCs w:val="22"/>
          <w:lang w:val="en-US" w:eastAsia="en-US"/>
        </w:rPr>
        <w:drawing>
          <wp:inline distT="0" distB="0" distL="0" distR="0" wp14:anchorId="49FA3671" wp14:editId="1F0758CE">
            <wp:extent cx="5248656" cy="5038344"/>
            <wp:effectExtent l="19050" t="19050" r="28575" b="1016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109468" name="Imagen 160210946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6DEAE0F4" w14:textId="77777777" w:rsidR="00D07326" w:rsidRPr="00107631" w:rsidRDefault="00D07326" w:rsidP="00D07326">
      <w:pPr>
        <w:jc w:val="both"/>
        <w:rPr>
          <w:rFonts w:ascii="Arial" w:eastAsia="Calibri" w:hAnsi="Arial" w:cs="Arial"/>
          <w:sz w:val="16"/>
          <w:szCs w:val="16"/>
        </w:rPr>
      </w:pPr>
      <w:r w:rsidRPr="00107631">
        <w:rPr>
          <w:rFonts w:ascii="Arial" w:eastAsia="Calibri" w:hAnsi="Arial" w:cs="Arial"/>
          <w:sz w:val="16"/>
          <w:szCs w:val="16"/>
        </w:rPr>
        <w:t xml:space="preserve">Fuente: Elaboración Dirección de Provisión de Servicios de Salud. Secretaría Distrital de Salud de Bogotá con datos </w:t>
      </w:r>
      <w:proofErr w:type="spellStart"/>
      <w:r w:rsidRPr="00107631">
        <w:rPr>
          <w:rFonts w:ascii="Arial" w:eastAsia="Calibri" w:hAnsi="Arial" w:cs="Arial"/>
          <w:sz w:val="16"/>
          <w:szCs w:val="16"/>
        </w:rPr>
        <w:t>geocodificados</w:t>
      </w:r>
      <w:proofErr w:type="spellEnd"/>
      <w:r w:rsidRPr="00107631">
        <w:rPr>
          <w:rFonts w:ascii="Arial" w:eastAsia="Calibri" w:hAnsi="Arial" w:cs="Arial"/>
          <w:sz w:val="16"/>
          <w:szCs w:val="16"/>
        </w:rPr>
        <w:t xml:space="preserve"> según las direcciones reportadas en archivo Servicios de REPS, corte 31 de diciembre del 2023</w:t>
      </w:r>
    </w:p>
    <w:p w14:paraId="2C2B97FF" w14:textId="3E767291" w:rsidR="00AE4666" w:rsidRPr="00107631" w:rsidRDefault="00AE4666" w:rsidP="00AE4666">
      <w:pPr>
        <w:jc w:val="both"/>
        <w:rPr>
          <w:rFonts w:ascii="Arial" w:hAnsi="Arial" w:cs="Arial"/>
          <w:sz w:val="16"/>
          <w:szCs w:val="16"/>
        </w:rPr>
      </w:pPr>
      <w:r w:rsidRPr="00107631">
        <w:rPr>
          <w:rFonts w:ascii="Arial" w:hAnsi="Arial" w:cs="Arial"/>
          <w:sz w:val="16"/>
          <w:szCs w:val="16"/>
        </w:rPr>
        <w:t>.</w:t>
      </w:r>
    </w:p>
    <w:p w14:paraId="455BF8CA" w14:textId="77777777" w:rsidR="00E83350" w:rsidRPr="00107631" w:rsidRDefault="00E83350" w:rsidP="00467CF2">
      <w:pPr>
        <w:jc w:val="both"/>
        <w:rPr>
          <w:rFonts w:ascii="Arial" w:hAnsi="Arial" w:cs="Arial"/>
          <w:color w:val="FF0000"/>
          <w:sz w:val="16"/>
          <w:szCs w:val="16"/>
        </w:rPr>
      </w:pPr>
    </w:p>
    <w:p w14:paraId="6D2F16F4" w14:textId="77777777" w:rsidR="001066FE" w:rsidRPr="00107631" w:rsidRDefault="001066FE" w:rsidP="001066FE">
      <w:pPr>
        <w:spacing w:line="276" w:lineRule="auto"/>
        <w:jc w:val="both"/>
        <w:rPr>
          <w:rFonts w:ascii="Arial" w:hAnsi="Arial" w:cs="Arial"/>
          <w:color w:val="000000"/>
          <w:sz w:val="22"/>
          <w:szCs w:val="22"/>
        </w:rPr>
      </w:pPr>
      <w:r w:rsidRPr="00107631">
        <w:rPr>
          <w:rFonts w:ascii="Arial" w:hAnsi="Arial" w:cs="Arial"/>
          <w:color w:val="000000"/>
          <w:sz w:val="22"/>
          <w:szCs w:val="22"/>
        </w:rPr>
        <w:t>En lo que refiere a servicios de salud, los prestadores inscritos registraron en el REPS un total de 37.174 servicios, siendo el 54,71% Instituciones Prestadoras de Servicios de Salud; el 42,44% son profesionales independientes; el 2,74% son servicios de prestadores de Objeto Social diferente a la prestación de servicios de salud y el 0,11% son de Transporte Especial de pacientes.</w:t>
      </w:r>
    </w:p>
    <w:p w14:paraId="0F9339F4" w14:textId="77777777" w:rsidR="005A3222" w:rsidRPr="00107631" w:rsidRDefault="005A3222" w:rsidP="000E0C90">
      <w:pPr>
        <w:spacing w:line="276" w:lineRule="auto"/>
        <w:jc w:val="both"/>
        <w:rPr>
          <w:rFonts w:ascii="Arial" w:hAnsi="Arial" w:cs="Arial"/>
          <w:iCs/>
          <w:color w:val="FF0000"/>
          <w:sz w:val="22"/>
          <w:szCs w:val="22"/>
          <w:lang w:eastAsia="en-US"/>
        </w:rPr>
      </w:pPr>
    </w:p>
    <w:p w14:paraId="1C763411" w14:textId="2DE9FE55" w:rsidR="001E3379" w:rsidRDefault="00F91A35" w:rsidP="001E3379">
      <w:pPr>
        <w:pStyle w:val="Descripcin"/>
        <w:keepNext/>
        <w:rPr>
          <w:rFonts w:cs="Arial"/>
          <w:color w:val="000000" w:themeColor="text1"/>
          <w:sz w:val="20"/>
          <w:szCs w:val="20"/>
        </w:rPr>
      </w:pPr>
      <w:bookmarkStart w:id="37" w:name="_Toc190092365"/>
      <w:r w:rsidRPr="00DC7DBE">
        <w:rPr>
          <w:rFonts w:cs="Arial"/>
          <w:color w:val="auto"/>
          <w:sz w:val="20"/>
          <w:szCs w:val="20"/>
        </w:rPr>
        <w:t xml:space="preserve">Tabla </w:t>
      </w:r>
      <w:r w:rsidRPr="00DC7DBE">
        <w:rPr>
          <w:rFonts w:cs="Arial"/>
          <w:color w:val="auto"/>
          <w:sz w:val="20"/>
          <w:szCs w:val="20"/>
        </w:rPr>
        <w:fldChar w:fldCharType="begin"/>
      </w:r>
      <w:r w:rsidRPr="00DC7DBE">
        <w:rPr>
          <w:rFonts w:cs="Arial"/>
          <w:color w:val="auto"/>
          <w:sz w:val="20"/>
          <w:szCs w:val="20"/>
        </w:rPr>
        <w:instrText xml:space="preserve"> SEQ Tabla \* ARABIC </w:instrText>
      </w:r>
      <w:r w:rsidRPr="00DC7DBE">
        <w:rPr>
          <w:rFonts w:cs="Arial"/>
          <w:color w:val="auto"/>
          <w:sz w:val="20"/>
          <w:szCs w:val="20"/>
        </w:rPr>
        <w:fldChar w:fldCharType="separate"/>
      </w:r>
      <w:r w:rsidR="00B564AA">
        <w:rPr>
          <w:rFonts w:cs="Arial"/>
          <w:noProof/>
          <w:color w:val="auto"/>
          <w:sz w:val="20"/>
          <w:szCs w:val="20"/>
        </w:rPr>
        <w:t>13</w:t>
      </w:r>
      <w:r w:rsidRPr="00DC7DBE">
        <w:rPr>
          <w:rFonts w:cs="Arial"/>
          <w:color w:val="auto"/>
          <w:sz w:val="20"/>
          <w:szCs w:val="20"/>
        </w:rPr>
        <w:fldChar w:fldCharType="end"/>
      </w:r>
      <w:r w:rsidRPr="00DC7DBE">
        <w:rPr>
          <w:rFonts w:cs="Arial"/>
          <w:color w:val="auto"/>
          <w:sz w:val="20"/>
          <w:szCs w:val="20"/>
        </w:rPr>
        <w:t xml:space="preserve">. </w:t>
      </w:r>
      <w:r w:rsidR="001E3379" w:rsidRPr="00DC7DBE">
        <w:rPr>
          <w:rFonts w:cs="Arial"/>
          <w:color w:val="000000" w:themeColor="text1"/>
          <w:sz w:val="20"/>
          <w:szCs w:val="20"/>
        </w:rPr>
        <w:t>Servicios de salud de Bogotá D.C., según inscripción de prestadores al REPS, diciembre de 202</w:t>
      </w:r>
      <w:r w:rsidR="001066FE" w:rsidRPr="00DC7DBE">
        <w:rPr>
          <w:rFonts w:cs="Arial"/>
          <w:color w:val="000000" w:themeColor="text1"/>
          <w:sz w:val="20"/>
          <w:szCs w:val="20"/>
        </w:rPr>
        <w:t>3</w:t>
      </w:r>
      <w:bookmarkEnd w:id="37"/>
    </w:p>
    <w:p w14:paraId="4E25DB32" w14:textId="3175EE0A" w:rsidR="006843E1" w:rsidRDefault="006843E1" w:rsidP="006843E1"/>
    <w:p w14:paraId="281A17DC" w14:textId="0C121144" w:rsidR="006843E1" w:rsidRDefault="006843E1" w:rsidP="006843E1"/>
    <w:tbl>
      <w:tblPr>
        <w:tblStyle w:val="Tabladecuadrcula4-nfasis5"/>
        <w:tblW w:w="5000" w:type="pct"/>
        <w:tblLook w:val="04A0" w:firstRow="1" w:lastRow="0" w:firstColumn="1" w:lastColumn="0" w:noHBand="0" w:noVBand="1"/>
      </w:tblPr>
      <w:tblGrid>
        <w:gridCol w:w="5028"/>
        <w:gridCol w:w="3304"/>
        <w:gridCol w:w="1723"/>
      </w:tblGrid>
      <w:tr w:rsidR="006843E1" w:rsidRPr="006843E1" w14:paraId="2FB2BDA6" w14:textId="77777777" w:rsidTr="008E2720">
        <w:trPr>
          <w:cnfStyle w:val="100000000000" w:firstRow="1" w:lastRow="0" w:firstColumn="0" w:lastColumn="0" w:oddVBand="0" w:evenVBand="0" w:oddHBand="0"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2500" w:type="pct"/>
            <w:tcBorders>
              <w:top w:val="none" w:sz="0" w:space="0" w:color="auto"/>
              <w:left w:val="none" w:sz="0" w:space="0" w:color="auto"/>
              <w:bottom w:val="none" w:sz="0" w:space="0" w:color="auto"/>
              <w:right w:val="none" w:sz="0" w:space="0" w:color="auto"/>
            </w:tcBorders>
            <w:hideMark/>
          </w:tcPr>
          <w:p w14:paraId="53F2FC38" w14:textId="77777777" w:rsidR="006843E1" w:rsidRPr="006843E1" w:rsidRDefault="006843E1" w:rsidP="006843E1">
            <w:pPr>
              <w:jc w:val="center"/>
              <w:rPr>
                <w:rFonts w:ascii="Arial" w:hAnsi="Arial" w:cs="Arial"/>
                <w:b w:val="0"/>
                <w:bCs w:val="0"/>
                <w:color w:val="FFFFFF"/>
                <w:sz w:val="18"/>
                <w:szCs w:val="18"/>
                <w:lang w:val="en-US" w:eastAsia="en-US"/>
              </w:rPr>
            </w:pPr>
            <w:r w:rsidRPr="006843E1">
              <w:rPr>
                <w:rFonts w:ascii="Arial" w:hAnsi="Arial" w:cs="Arial"/>
                <w:color w:val="FFFFFF"/>
                <w:sz w:val="18"/>
                <w:szCs w:val="18"/>
                <w:lang w:eastAsia="en-US"/>
              </w:rPr>
              <w:t>CLASE DE PRESTADOR</w:t>
            </w:r>
          </w:p>
        </w:tc>
        <w:tc>
          <w:tcPr>
            <w:tcW w:w="1643" w:type="pct"/>
            <w:tcBorders>
              <w:top w:val="none" w:sz="0" w:space="0" w:color="auto"/>
              <w:left w:val="none" w:sz="0" w:space="0" w:color="auto"/>
              <w:bottom w:val="none" w:sz="0" w:space="0" w:color="auto"/>
              <w:right w:val="none" w:sz="0" w:space="0" w:color="auto"/>
            </w:tcBorders>
            <w:hideMark/>
          </w:tcPr>
          <w:p w14:paraId="2BC2BFFE" w14:textId="77777777" w:rsidR="006843E1" w:rsidRPr="006843E1" w:rsidRDefault="006843E1" w:rsidP="006843E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6843E1">
              <w:rPr>
                <w:rFonts w:ascii="Arial" w:hAnsi="Arial" w:cs="Arial"/>
                <w:color w:val="FFFFFF"/>
                <w:sz w:val="18"/>
                <w:szCs w:val="18"/>
                <w:lang w:eastAsia="en-US"/>
              </w:rPr>
              <w:t>CANTIDAD</w:t>
            </w:r>
          </w:p>
        </w:tc>
        <w:tc>
          <w:tcPr>
            <w:tcW w:w="857" w:type="pct"/>
            <w:tcBorders>
              <w:top w:val="none" w:sz="0" w:space="0" w:color="auto"/>
              <w:left w:val="none" w:sz="0" w:space="0" w:color="auto"/>
              <w:bottom w:val="none" w:sz="0" w:space="0" w:color="auto"/>
              <w:right w:val="none" w:sz="0" w:space="0" w:color="auto"/>
            </w:tcBorders>
            <w:hideMark/>
          </w:tcPr>
          <w:p w14:paraId="694C5055" w14:textId="77777777" w:rsidR="006843E1" w:rsidRPr="006843E1" w:rsidRDefault="006843E1" w:rsidP="006843E1">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6843E1">
              <w:rPr>
                <w:rFonts w:ascii="Arial" w:hAnsi="Arial" w:cs="Arial"/>
                <w:color w:val="FFFFFF"/>
                <w:sz w:val="18"/>
                <w:szCs w:val="18"/>
                <w:lang w:eastAsia="en-US"/>
              </w:rPr>
              <w:t>%</w:t>
            </w:r>
          </w:p>
        </w:tc>
      </w:tr>
      <w:tr w:rsidR="006843E1" w:rsidRPr="006843E1" w14:paraId="5186C1C6" w14:textId="77777777" w:rsidTr="008E2720">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2500" w:type="pct"/>
            <w:hideMark/>
          </w:tcPr>
          <w:p w14:paraId="77224AF0" w14:textId="77777777" w:rsidR="006843E1" w:rsidRPr="006843E1" w:rsidRDefault="006843E1" w:rsidP="006843E1">
            <w:pPr>
              <w:jc w:val="center"/>
              <w:rPr>
                <w:rFonts w:ascii="Arial" w:hAnsi="Arial" w:cs="Arial"/>
                <w:color w:val="000000"/>
                <w:sz w:val="18"/>
                <w:szCs w:val="18"/>
                <w:lang w:eastAsia="en-US"/>
              </w:rPr>
            </w:pPr>
            <w:r w:rsidRPr="006843E1">
              <w:rPr>
                <w:rFonts w:ascii="Arial" w:hAnsi="Arial" w:cs="Arial"/>
                <w:color w:val="000000"/>
                <w:sz w:val="18"/>
                <w:szCs w:val="18"/>
                <w:lang w:val="es-ES" w:eastAsia="en-US"/>
              </w:rPr>
              <w:t>Instituciones Prestadoras de Servicios de Salud – IPS</w:t>
            </w:r>
          </w:p>
        </w:tc>
        <w:tc>
          <w:tcPr>
            <w:tcW w:w="1643" w:type="pct"/>
            <w:noWrap/>
            <w:hideMark/>
          </w:tcPr>
          <w:p w14:paraId="79A1DDE2" w14:textId="77777777" w:rsidR="006843E1" w:rsidRPr="006843E1" w:rsidRDefault="006843E1" w:rsidP="006843E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843E1">
              <w:rPr>
                <w:rFonts w:ascii="Arial" w:hAnsi="Arial" w:cs="Arial"/>
                <w:color w:val="000000"/>
                <w:sz w:val="18"/>
                <w:szCs w:val="18"/>
                <w:lang w:eastAsia="en-US"/>
              </w:rPr>
              <w:t>20.339</w:t>
            </w:r>
          </w:p>
        </w:tc>
        <w:tc>
          <w:tcPr>
            <w:tcW w:w="857" w:type="pct"/>
            <w:noWrap/>
            <w:hideMark/>
          </w:tcPr>
          <w:p w14:paraId="51CA1B51" w14:textId="77777777" w:rsidR="006843E1" w:rsidRPr="006843E1" w:rsidRDefault="006843E1" w:rsidP="006843E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843E1">
              <w:rPr>
                <w:rFonts w:ascii="Arial" w:hAnsi="Arial" w:cs="Arial"/>
                <w:color w:val="000000"/>
                <w:sz w:val="18"/>
                <w:szCs w:val="18"/>
                <w:lang w:eastAsia="en-US"/>
              </w:rPr>
              <w:t>54,71%</w:t>
            </w:r>
          </w:p>
        </w:tc>
      </w:tr>
      <w:tr w:rsidR="006843E1" w:rsidRPr="006843E1" w14:paraId="561AA68E" w14:textId="77777777" w:rsidTr="008E2720">
        <w:trPr>
          <w:trHeight w:val="405"/>
        </w:trPr>
        <w:tc>
          <w:tcPr>
            <w:cnfStyle w:val="001000000000" w:firstRow="0" w:lastRow="0" w:firstColumn="1" w:lastColumn="0" w:oddVBand="0" w:evenVBand="0" w:oddHBand="0" w:evenHBand="0" w:firstRowFirstColumn="0" w:firstRowLastColumn="0" w:lastRowFirstColumn="0" w:lastRowLastColumn="0"/>
            <w:tcW w:w="2500" w:type="pct"/>
            <w:hideMark/>
          </w:tcPr>
          <w:p w14:paraId="39C4B07B" w14:textId="77777777" w:rsidR="006843E1" w:rsidRPr="006843E1" w:rsidRDefault="006843E1" w:rsidP="006843E1">
            <w:pPr>
              <w:jc w:val="center"/>
              <w:rPr>
                <w:rFonts w:ascii="Arial" w:hAnsi="Arial" w:cs="Arial"/>
                <w:color w:val="000000"/>
                <w:sz w:val="18"/>
                <w:szCs w:val="18"/>
                <w:lang w:eastAsia="en-US"/>
              </w:rPr>
            </w:pPr>
            <w:r w:rsidRPr="006843E1">
              <w:rPr>
                <w:rFonts w:ascii="Arial" w:hAnsi="Arial" w:cs="Arial"/>
                <w:color w:val="000000"/>
                <w:sz w:val="18"/>
                <w:szCs w:val="18"/>
                <w:lang w:eastAsia="en-US"/>
              </w:rPr>
              <w:t>Objeto Social Diferente a la Prestación de Servicios de Salud</w:t>
            </w:r>
          </w:p>
        </w:tc>
        <w:tc>
          <w:tcPr>
            <w:tcW w:w="1643" w:type="pct"/>
            <w:hideMark/>
          </w:tcPr>
          <w:p w14:paraId="49B33992" w14:textId="3C8466B9" w:rsidR="006843E1" w:rsidRPr="006843E1" w:rsidRDefault="006843E1" w:rsidP="006843E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843E1">
              <w:rPr>
                <w:rFonts w:ascii="Arial" w:hAnsi="Arial" w:cs="Arial"/>
                <w:color w:val="000000"/>
                <w:sz w:val="18"/>
                <w:szCs w:val="18"/>
                <w:lang w:eastAsia="en-US"/>
              </w:rPr>
              <w:t>1.019</w:t>
            </w:r>
          </w:p>
        </w:tc>
        <w:tc>
          <w:tcPr>
            <w:tcW w:w="857" w:type="pct"/>
            <w:hideMark/>
          </w:tcPr>
          <w:p w14:paraId="7BB47C8A" w14:textId="77777777" w:rsidR="006843E1" w:rsidRPr="006843E1" w:rsidRDefault="006843E1" w:rsidP="006843E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843E1">
              <w:rPr>
                <w:rFonts w:ascii="Arial" w:hAnsi="Arial" w:cs="Arial"/>
                <w:color w:val="000000"/>
                <w:sz w:val="18"/>
                <w:szCs w:val="18"/>
                <w:lang w:eastAsia="en-US"/>
              </w:rPr>
              <w:t>2,74%</w:t>
            </w:r>
          </w:p>
        </w:tc>
      </w:tr>
      <w:tr w:rsidR="006843E1" w:rsidRPr="006843E1" w14:paraId="604D3FB2" w14:textId="77777777" w:rsidTr="008E2720">
        <w:trPr>
          <w:cnfStyle w:val="000000100000" w:firstRow="0" w:lastRow="0" w:firstColumn="0" w:lastColumn="0" w:oddVBand="0" w:evenVBand="0" w:oddHBand="1" w:evenHBand="0" w:firstRowFirstColumn="0" w:firstRowLastColumn="0" w:lastRowFirstColumn="0" w:lastRowLastColumn="0"/>
          <w:trHeight w:val="396"/>
        </w:trPr>
        <w:tc>
          <w:tcPr>
            <w:cnfStyle w:val="001000000000" w:firstRow="0" w:lastRow="0" w:firstColumn="1" w:lastColumn="0" w:oddVBand="0" w:evenVBand="0" w:oddHBand="0" w:evenHBand="0" w:firstRowFirstColumn="0" w:firstRowLastColumn="0" w:lastRowFirstColumn="0" w:lastRowLastColumn="0"/>
            <w:tcW w:w="2500" w:type="pct"/>
            <w:hideMark/>
          </w:tcPr>
          <w:p w14:paraId="57746921" w14:textId="77777777" w:rsidR="006843E1" w:rsidRPr="006843E1" w:rsidRDefault="006843E1" w:rsidP="006843E1">
            <w:pPr>
              <w:jc w:val="center"/>
              <w:rPr>
                <w:rFonts w:ascii="Arial" w:hAnsi="Arial" w:cs="Arial"/>
                <w:color w:val="000000"/>
                <w:sz w:val="18"/>
                <w:szCs w:val="18"/>
                <w:lang w:val="en-US" w:eastAsia="en-US"/>
              </w:rPr>
            </w:pPr>
            <w:r w:rsidRPr="006843E1">
              <w:rPr>
                <w:rFonts w:ascii="Arial" w:hAnsi="Arial" w:cs="Arial"/>
                <w:color w:val="000000"/>
                <w:sz w:val="18"/>
                <w:szCs w:val="18"/>
                <w:lang w:eastAsia="en-US"/>
              </w:rPr>
              <w:t>Profesional Independiente</w:t>
            </w:r>
          </w:p>
        </w:tc>
        <w:tc>
          <w:tcPr>
            <w:tcW w:w="1643" w:type="pct"/>
            <w:noWrap/>
            <w:hideMark/>
          </w:tcPr>
          <w:p w14:paraId="27F20522" w14:textId="77777777" w:rsidR="006843E1" w:rsidRPr="006843E1" w:rsidRDefault="006843E1" w:rsidP="006843E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843E1">
              <w:rPr>
                <w:rFonts w:ascii="Arial" w:hAnsi="Arial" w:cs="Arial"/>
                <w:color w:val="000000"/>
                <w:sz w:val="18"/>
                <w:szCs w:val="18"/>
                <w:lang w:eastAsia="en-US"/>
              </w:rPr>
              <w:t>15.776</w:t>
            </w:r>
          </w:p>
        </w:tc>
        <w:tc>
          <w:tcPr>
            <w:tcW w:w="857" w:type="pct"/>
            <w:noWrap/>
            <w:hideMark/>
          </w:tcPr>
          <w:p w14:paraId="0ABBC3A5" w14:textId="77777777" w:rsidR="006843E1" w:rsidRPr="006843E1" w:rsidRDefault="006843E1" w:rsidP="006843E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843E1">
              <w:rPr>
                <w:rFonts w:ascii="Arial" w:hAnsi="Arial" w:cs="Arial"/>
                <w:color w:val="000000"/>
                <w:sz w:val="18"/>
                <w:szCs w:val="18"/>
                <w:lang w:eastAsia="en-US"/>
              </w:rPr>
              <w:t>42,44%</w:t>
            </w:r>
          </w:p>
        </w:tc>
      </w:tr>
      <w:tr w:rsidR="006843E1" w:rsidRPr="006843E1" w14:paraId="7F3B36E1"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2500" w:type="pct"/>
            <w:hideMark/>
          </w:tcPr>
          <w:p w14:paraId="0E9176B2" w14:textId="77777777" w:rsidR="006843E1" w:rsidRPr="006843E1" w:rsidRDefault="006843E1" w:rsidP="006843E1">
            <w:pPr>
              <w:jc w:val="center"/>
              <w:rPr>
                <w:rFonts w:ascii="Arial" w:hAnsi="Arial" w:cs="Arial"/>
                <w:color w:val="000000"/>
                <w:sz w:val="18"/>
                <w:szCs w:val="18"/>
                <w:lang w:val="en-US" w:eastAsia="en-US"/>
              </w:rPr>
            </w:pPr>
            <w:r w:rsidRPr="006843E1">
              <w:rPr>
                <w:rFonts w:ascii="Arial" w:hAnsi="Arial" w:cs="Arial"/>
                <w:color w:val="000000"/>
                <w:sz w:val="18"/>
                <w:szCs w:val="18"/>
                <w:lang w:eastAsia="en-US"/>
              </w:rPr>
              <w:t>Transporte Especial de Pacientes</w:t>
            </w:r>
          </w:p>
        </w:tc>
        <w:tc>
          <w:tcPr>
            <w:tcW w:w="1643" w:type="pct"/>
            <w:hideMark/>
          </w:tcPr>
          <w:p w14:paraId="7D8334C5" w14:textId="59DAB24F" w:rsidR="006843E1" w:rsidRPr="006843E1" w:rsidRDefault="006843E1" w:rsidP="006843E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843E1">
              <w:rPr>
                <w:rFonts w:ascii="Arial" w:hAnsi="Arial" w:cs="Arial"/>
                <w:color w:val="000000"/>
                <w:sz w:val="18"/>
                <w:szCs w:val="18"/>
                <w:lang w:eastAsia="en-US"/>
              </w:rPr>
              <w:t>40</w:t>
            </w:r>
          </w:p>
        </w:tc>
        <w:tc>
          <w:tcPr>
            <w:tcW w:w="857" w:type="pct"/>
            <w:hideMark/>
          </w:tcPr>
          <w:p w14:paraId="2D8C6CEB" w14:textId="77777777" w:rsidR="006843E1" w:rsidRPr="006843E1" w:rsidRDefault="006843E1" w:rsidP="006843E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843E1">
              <w:rPr>
                <w:rFonts w:ascii="Arial" w:hAnsi="Arial" w:cs="Arial"/>
                <w:color w:val="000000"/>
                <w:sz w:val="18"/>
                <w:szCs w:val="18"/>
                <w:lang w:eastAsia="en-US"/>
              </w:rPr>
              <w:t>0,11%</w:t>
            </w:r>
          </w:p>
        </w:tc>
      </w:tr>
      <w:tr w:rsidR="006843E1" w:rsidRPr="006843E1" w14:paraId="76545DD2" w14:textId="77777777" w:rsidTr="008E2720">
        <w:trPr>
          <w:cnfStyle w:val="000000100000" w:firstRow="0" w:lastRow="0" w:firstColumn="0" w:lastColumn="0" w:oddVBand="0" w:evenVBand="0" w:oddHBand="1" w:evenHBand="0" w:firstRowFirstColumn="0" w:firstRowLastColumn="0" w:lastRowFirstColumn="0" w:lastRowLastColumn="0"/>
          <w:trHeight w:val="975"/>
        </w:trPr>
        <w:tc>
          <w:tcPr>
            <w:cnfStyle w:val="001000000000" w:firstRow="0" w:lastRow="0" w:firstColumn="1" w:lastColumn="0" w:oddVBand="0" w:evenVBand="0" w:oddHBand="0" w:evenHBand="0" w:firstRowFirstColumn="0" w:firstRowLastColumn="0" w:lastRowFirstColumn="0" w:lastRowLastColumn="0"/>
            <w:tcW w:w="2500" w:type="pct"/>
            <w:hideMark/>
          </w:tcPr>
          <w:p w14:paraId="1DB548D5" w14:textId="77777777" w:rsidR="006843E1" w:rsidRPr="008E2720" w:rsidRDefault="006843E1" w:rsidP="006843E1">
            <w:pPr>
              <w:jc w:val="center"/>
              <w:rPr>
                <w:rFonts w:ascii="Arial" w:hAnsi="Arial" w:cs="Arial"/>
                <w:b w:val="0"/>
                <w:bCs w:val="0"/>
                <w:sz w:val="18"/>
                <w:szCs w:val="18"/>
                <w:lang w:val="en-US" w:eastAsia="en-US"/>
              </w:rPr>
            </w:pPr>
            <w:r w:rsidRPr="008E2720">
              <w:rPr>
                <w:rFonts w:ascii="Arial" w:hAnsi="Arial" w:cs="Arial"/>
                <w:sz w:val="18"/>
                <w:szCs w:val="18"/>
                <w:lang w:eastAsia="en-US"/>
              </w:rPr>
              <w:t>Total general</w:t>
            </w:r>
          </w:p>
        </w:tc>
        <w:tc>
          <w:tcPr>
            <w:tcW w:w="1643" w:type="pct"/>
            <w:hideMark/>
          </w:tcPr>
          <w:p w14:paraId="4EB7C6DB" w14:textId="6F365C56" w:rsidR="006843E1" w:rsidRPr="008E2720" w:rsidRDefault="006843E1" w:rsidP="006843E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37.174</w:t>
            </w:r>
          </w:p>
        </w:tc>
        <w:tc>
          <w:tcPr>
            <w:tcW w:w="857" w:type="pct"/>
            <w:hideMark/>
          </w:tcPr>
          <w:p w14:paraId="7B54913A" w14:textId="77777777" w:rsidR="006843E1" w:rsidRPr="008E2720" w:rsidRDefault="006843E1" w:rsidP="006843E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100%</w:t>
            </w:r>
          </w:p>
        </w:tc>
      </w:tr>
    </w:tbl>
    <w:p w14:paraId="2C2D15FA" w14:textId="58B0DB1B" w:rsidR="006843E1" w:rsidRDefault="006843E1" w:rsidP="006843E1"/>
    <w:p w14:paraId="790A7DF4" w14:textId="5F7B400A" w:rsidR="005A3222" w:rsidRPr="00DC7DBE" w:rsidRDefault="005A3222" w:rsidP="005A3222">
      <w:pPr>
        <w:jc w:val="both"/>
        <w:rPr>
          <w:rFonts w:ascii="Arial" w:hAnsi="Arial" w:cs="Arial"/>
          <w:lang w:val="es-ES" w:eastAsia="es-ES"/>
        </w:rPr>
      </w:pPr>
      <w:r w:rsidRPr="00DC7DBE">
        <w:rPr>
          <w:rFonts w:ascii="Arial" w:hAnsi="Arial" w:cs="Arial"/>
          <w:sz w:val="16"/>
          <w:szCs w:val="16"/>
          <w:lang w:val="es-ES_tradnl"/>
        </w:rPr>
        <w:t>Fuente: REPS - fec</w:t>
      </w:r>
      <w:r w:rsidR="001066FE" w:rsidRPr="00DC7DBE">
        <w:rPr>
          <w:rFonts w:ascii="Arial" w:hAnsi="Arial" w:cs="Arial"/>
          <w:sz w:val="16"/>
          <w:szCs w:val="16"/>
          <w:lang w:val="es-ES_tradnl"/>
        </w:rPr>
        <w:t>ha de consulta 31 diciembre 2023</w:t>
      </w:r>
      <w:r w:rsidRPr="00DC7DBE">
        <w:rPr>
          <w:rFonts w:ascii="Arial" w:hAnsi="Arial" w:cs="Arial"/>
          <w:lang w:val="es-ES_tradnl"/>
        </w:rPr>
        <w:t xml:space="preserve">.                                      </w:t>
      </w:r>
    </w:p>
    <w:p w14:paraId="228EEE88" w14:textId="77777777" w:rsidR="005A3222" w:rsidRPr="00DC7DBE" w:rsidRDefault="005A3222" w:rsidP="005A3222">
      <w:pPr>
        <w:jc w:val="both"/>
        <w:rPr>
          <w:rFonts w:ascii="Arial" w:hAnsi="Arial" w:cs="Arial"/>
          <w:color w:val="FF0000"/>
          <w:lang w:val="es-ES" w:eastAsia="es-ES"/>
        </w:rPr>
      </w:pPr>
    </w:p>
    <w:p w14:paraId="5495BE80" w14:textId="77777777" w:rsidR="001066FE" w:rsidRPr="00107631" w:rsidRDefault="001066FE" w:rsidP="001066FE">
      <w:pPr>
        <w:spacing w:line="276" w:lineRule="auto"/>
        <w:jc w:val="both"/>
        <w:rPr>
          <w:rFonts w:ascii="Arial" w:hAnsi="Arial" w:cs="Arial"/>
          <w:color w:val="000000"/>
          <w:sz w:val="22"/>
          <w:szCs w:val="22"/>
        </w:rPr>
      </w:pPr>
      <w:r w:rsidRPr="00107631">
        <w:rPr>
          <w:rFonts w:ascii="Arial" w:hAnsi="Arial" w:cs="Arial"/>
          <w:color w:val="000000"/>
          <w:sz w:val="22"/>
          <w:szCs w:val="22"/>
        </w:rPr>
        <w:t xml:space="preserve">Con relación al año inmediatamente anterior (Dic-31-2022), se evidencia disminución en el registro de la oferta de servicios de salud de 3.920 servicios lo que representa una variación relativa negativa del 9,54%; se evidencia en las Instituciones Prestadoras de Servicios de Salud – IPS disminución del 3,04% sobre el total de la oferta de servicios de este tipo de prestador; para este corte se registra mayor disminución de servicios en Profesional Independiente con una variación negativa del 16,57% seguido de prestadores con Objeto Social Diferente a la Prestación de Servicios de Salud que disminuyo el 12,83%, mientras que en Transporte Especial de Pacientes se registró aumento en 5,26%.  </w:t>
      </w:r>
    </w:p>
    <w:p w14:paraId="0FBA1B74" w14:textId="77777777" w:rsidR="001066FE" w:rsidRPr="00107631" w:rsidRDefault="001066FE" w:rsidP="001066FE">
      <w:pPr>
        <w:spacing w:line="276" w:lineRule="auto"/>
        <w:jc w:val="both"/>
        <w:rPr>
          <w:rFonts w:ascii="Arial" w:hAnsi="Arial" w:cs="Arial"/>
          <w:color w:val="000000"/>
          <w:sz w:val="22"/>
          <w:szCs w:val="22"/>
        </w:rPr>
      </w:pPr>
    </w:p>
    <w:p w14:paraId="71BBFAA4" w14:textId="77777777" w:rsidR="001066FE" w:rsidRPr="00107631" w:rsidRDefault="001066FE" w:rsidP="001066FE">
      <w:pPr>
        <w:jc w:val="both"/>
        <w:rPr>
          <w:rFonts w:ascii="Arial" w:hAnsi="Arial" w:cs="Arial"/>
          <w:color w:val="000000"/>
          <w:sz w:val="22"/>
          <w:szCs w:val="22"/>
        </w:rPr>
      </w:pPr>
      <w:r w:rsidRPr="00107631">
        <w:rPr>
          <w:rFonts w:ascii="Arial" w:hAnsi="Arial" w:cs="Arial"/>
          <w:color w:val="000000"/>
          <w:sz w:val="22"/>
          <w:szCs w:val="22"/>
        </w:rPr>
        <w:t>Es importante mencionar que las variaciones observadas se asocian a cambios normativos asociados a la implementación de las resoluciones 3100/2019 y 2215/2020 del Ministerio de Salud y Protección Social.</w:t>
      </w:r>
    </w:p>
    <w:p w14:paraId="5CFF59EF" w14:textId="77777777" w:rsidR="004D14D9" w:rsidRPr="00107631" w:rsidRDefault="004D14D9" w:rsidP="000E0C90">
      <w:pPr>
        <w:spacing w:line="276" w:lineRule="auto"/>
        <w:jc w:val="both"/>
        <w:rPr>
          <w:rFonts w:ascii="Arial" w:hAnsi="Arial" w:cs="Arial"/>
          <w:color w:val="FF0000"/>
          <w:sz w:val="22"/>
          <w:szCs w:val="22"/>
        </w:rPr>
      </w:pPr>
    </w:p>
    <w:p w14:paraId="2C10A85A" w14:textId="78004175" w:rsidR="0056060E" w:rsidRDefault="00F91A35" w:rsidP="0056060E">
      <w:pPr>
        <w:pStyle w:val="Descripcin"/>
        <w:spacing w:line="276" w:lineRule="auto"/>
        <w:jc w:val="both"/>
        <w:rPr>
          <w:rFonts w:cs="Arial"/>
          <w:bCs w:val="0"/>
          <w:i/>
          <w:iCs/>
          <w:color w:val="000000" w:themeColor="text1"/>
          <w:sz w:val="20"/>
          <w:szCs w:val="20"/>
        </w:rPr>
      </w:pPr>
      <w:bookmarkStart w:id="38" w:name="_Toc67000709"/>
      <w:bookmarkStart w:id="39" w:name="_Toc190092366"/>
      <w:r w:rsidRPr="00CC3C0D">
        <w:rPr>
          <w:rFonts w:cs="Arial"/>
          <w:color w:val="auto"/>
          <w:sz w:val="20"/>
          <w:szCs w:val="20"/>
        </w:rPr>
        <w:t xml:space="preserve">Tabla </w:t>
      </w:r>
      <w:r w:rsidRPr="00CC3C0D">
        <w:rPr>
          <w:rFonts w:cs="Arial"/>
          <w:color w:val="auto"/>
          <w:sz w:val="20"/>
          <w:szCs w:val="20"/>
        </w:rPr>
        <w:fldChar w:fldCharType="begin"/>
      </w:r>
      <w:r w:rsidRPr="00CC3C0D">
        <w:rPr>
          <w:rFonts w:cs="Arial"/>
          <w:color w:val="auto"/>
          <w:sz w:val="20"/>
          <w:szCs w:val="20"/>
        </w:rPr>
        <w:instrText xml:space="preserve"> SEQ Tabla \* ARABIC </w:instrText>
      </w:r>
      <w:r w:rsidRPr="00CC3C0D">
        <w:rPr>
          <w:rFonts w:cs="Arial"/>
          <w:color w:val="auto"/>
          <w:sz w:val="20"/>
          <w:szCs w:val="20"/>
        </w:rPr>
        <w:fldChar w:fldCharType="separate"/>
      </w:r>
      <w:r w:rsidR="00B564AA">
        <w:rPr>
          <w:rFonts w:cs="Arial"/>
          <w:noProof/>
          <w:color w:val="auto"/>
          <w:sz w:val="20"/>
          <w:szCs w:val="20"/>
        </w:rPr>
        <w:t>14</w:t>
      </w:r>
      <w:r w:rsidRPr="00CC3C0D">
        <w:rPr>
          <w:rFonts w:cs="Arial"/>
          <w:color w:val="auto"/>
          <w:sz w:val="20"/>
          <w:szCs w:val="20"/>
        </w:rPr>
        <w:fldChar w:fldCharType="end"/>
      </w:r>
      <w:r w:rsidR="00F41E97" w:rsidRPr="00CC3C0D">
        <w:rPr>
          <w:rFonts w:cs="Arial"/>
          <w:b/>
          <w:bCs w:val="0"/>
          <w:i/>
          <w:iCs/>
          <w:color w:val="000000" w:themeColor="text1"/>
          <w:sz w:val="20"/>
          <w:szCs w:val="20"/>
        </w:rPr>
        <w:t>.</w:t>
      </w:r>
      <w:r w:rsidR="009C3DC2" w:rsidRPr="00CC3C0D">
        <w:rPr>
          <w:rFonts w:cs="Arial"/>
          <w:bCs w:val="0"/>
          <w:i/>
          <w:iCs/>
          <w:color w:val="000000" w:themeColor="text1"/>
          <w:sz w:val="20"/>
          <w:szCs w:val="20"/>
        </w:rPr>
        <w:t xml:space="preserve"> </w:t>
      </w:r>
      <w:bookmarkEnd w:id="38"/>
      <w:r w:rsidRPr="00CC3C0D">
        <w:rPr>
          <w:rFonts w:cs="Arial"/>
          <w:bCs w:val="0"/>
          <w:i/>
          <w:iCs/>
          <w:color w:val="000000" w:themeColor="text1"/>
          <w:sz w:val="20"/>
          <w:szCs w:val="20"/>
        </w:rPr>
        <w:t>Comparativa oferta</w:t>
      </w:r>
      <w:r w:rsidR="004C6E7E" w:rsidRPr="00CC3C0D">
        <w:rPr>
          <w:rFonts w:cs="Arial"/>
          <w:bCs w:val="0"/>
          <w:i/>
          <w:iCs/>
          <w:color w:val="000000" w:themeColor="text1"/>
          <w:sz w:val="20"/>
          <w:szCs w:val="20"/>
        </w:rPr>
        <w:t xml:space="preserve"> de servicios por tipo de prestados </w:t>
      </w:r>
      <w:r w:rsidR="001E3379" w:rsidRPr="00CC3C0D">
        <w:rPr>
          <w:rFonts w:cs="Arial"/>
          <w:bCs w:val="0"/>
          <w:i/>
          <w:iCs/>
          <w:color w:val="000000" w:themeColor="text1"/>
          <w:sz w:val="20"/>
          <w:szCs w:val="20"/>
        </w:rPr>
        <w:t>202</w:t>
      </w:r>
      <w:r w:rsidR="001066FE" w:rsidRPr="00CC3C0D">
        <w:rPr>
          <w:rFonts w:cs="Arial"/>
          <w:bCs w:val="0"/>
          <w:i/>
          <w:iCs/>
          <w:color w:val="000000" w:themeColor="text1"/>
          <w:sz w:val="20"/>
          <w:szCs w:val="20"/>
        </w:rPr>
        <w:t>2</w:t>
      </w:r>
      <w:r w:rsidR="001E3379" w:rsidRPr="00CC3C0D">
        <w:rPr>
          <w:rFonts w:cs="Arial"/>
          <w:bCs w:val="0"/>
          <w:i/>
          <w:iCs/>
          <w:color w:val="000000" w:themeColor="text1"/>
          <w:sz w:val="20"/>
          <w:szCs w:val="20"/>
        </w:rPr>
        <w:t>/202</w:t>
      </w:r>
      <w:r w:rsidR="001066FE" w:rsidRPr="00CC3C0D">
        <w:rPr>
          <w:rFonts w:cs="Arial"/>
          <w:bCs w:val="0"/>
          <w:i/>
          <w:iCs/>
          <w:color w:val="000000" w:themeColor="text1"/>
          <w:sz w:val="20"/>
          <w:szCs w:val="20"/>
        </w:rPr>
        <w:t>3</w:t>
      </w:r>
      <w:r w:rsidR="004C6E7E" w:rsidRPr="00CC3C0D">
        <w:rPr>
          <w:rFonts w:cs="Arial"/>
          <w:bCs w:val="0"/>
          <w:i/>
          <w:iCs/>
          <w:color w:val="000000" w:themeColor="text1"/>
          <w:sz w:val="20"/>
          <w:szCs w:val="20"/>
        </w:rPr>
        <w:t>.</w:t>
      </w:r>
      <w:bookmarkEnd w:id="39"/>
    </w:p>
    <w:tbl>
      <w:tblPr>
        <w:tblStyle w:val="Tabladecuadrcula4-nfasis5"/>
        <w:tblW w:w="5000" w:type="pct"/>
        <w:tblLook w:val="04A0" w:firstRow="1" w:lastRow="0" w:firstColumn="1" w:lastColumn="0" w:noHBand="0" w:noVBand="1"/>
      </w:tblPr>
      <w:tblGrid>
        <w:gridCol w:w="3220"/>
        <w:gridCol w:w="2600"/>
        <w:gridCol w:w="2749"/>
        <w:gridCol w:w="1486"/>
      </w:tblGrid>
      <w:tr w:rsidR="0082260D" w:rsidRPr="0082260D" w14:paraId="3721A105" w14:textId="77777777" w:rsidTr="008E2720">
        <w:trPr>
          <w:cnfStyle w:val="100000000000" w:firstRow="1" w:lastRow="0" w:firstColumn="0" w:lastColumn="0" w:oddVBand="0" w:evenVBand="0" w:oddHBand="0" w:evenHBand="0" w:firstRowFirstColumn="0" w:firstRowLastColumn="0" w:lastRowFirstColumn="0" w:lastRowLastColumn="0"/>
          <w:trHeight w:val="573"/>
        </w:trPr>
        <w:tc>
          <w:tcPr>
            <w:cnfStyle w:val="001000000000" w:firstRow="0" w:lastRow="0" w:firstColumn="1" w:lastColumn="0" w:oddVBand="0" w:evenVBand="0" w:oddHBand="0" w:evenHBand="0" w:firstRowFirstColumn="0" w:firstRowLastColumn="0" w:lastRowFirstColumn="0" w:lastRowLastColumn="0"/>
            <w:tcW w:w="1601" w:type="pct"/>
            <w:tcBorders>
              <w:top w:val="none" w:sz="0" w:space="0" w:color="auto"/>
              <w:left w:val="none" w:sz="0" w:space="0" w:color="auto"/>
              <w:bottom w:val="none" w:sz="0" w:space="0" w:color="auto"/>
              <w:right w:val="none" w:sz="0" w:space="0" w:color="auto"/>
            </w:tcBorders>
            <w:hideMark/>
          </w:tcPr>
          <w:p w14:paraId="35262F02" w14:textId="77777777" w:rsidR="0082260D" w:rsidRPr="0082260D" w:rsidRDefault="0082260D" w:rsidP="0082260D">
            <w:pPr>
              <w:jc w:val="center"/>
              <w:rPr>
                <w:rFonts w:ascii="Arial" w:hAnsi="Arial" w:cs="Arial"/>
                <w:b w:val="0"/>
                <w:bCs w:val="0"/>
                <w:color w:val="FFFFFF"/>
                <w:sz w:val="18"/>
                <w:szCs w:val="18"/>
                <w:lang w:val="en-US" w:eastAsia="en-US"/>
              </w:rPr>
            </w:pPr>
            <w:r w:rsidRPr="0082260D">
              <w:rPr>
                <w:rFonts w:ascii="Arial" w:hAnsi="Arial" w:cs="Arial"/>
                <w:color w:val="FFFFFF"/>
                <w:sz w:val="18"/>
                <w:szCs w:val="18"/>
                <w:lang w:eastAsia="en-US"/>
              </w:rPr>
              <w:t>SERVICIOS</w:t>
            </w:r>
          </w:p>
        </w:tc>
        <w:tc>
          <w:tcPr>
            <w:tcW w:w="1293" w:type="pct"/>
            <w:tcBorders>
              <w:top w:val="none" w:sz="0" w:space="0" w:color="auto"/>
              <w:left w:val="none" w:sz="0" w:space="0" w:color="auto"/>
              <w:bottom w:val="none" w:sz="0" w:space="0" w:color="auto"/>
              <w:right w:val="none" w:sz="0" w:space="0" w:color="auto"/>
            </w:tcBorders>
            <w:hideMark/>
          </w:tcPr>
          <w:p w14:paraId="14E63E97" w14:textId="77777777" w:rsidR="0082260D" w:rsidRPr="0082260D" w:rsidRDefault="0082260D" w:rsidP="0082260D">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82260D">
              <w:rPr>
                <w:rFonts w:ascii="Arial" w:hAnsi="Arial" w:cs="Arial"/>
                <w:color w:val="FFFFFF"/>
                <w:sz w:val="18"/>
                <w:szCs w:val="18"/>
                <w:lang w:val="es-ES" w:eastAsia="en-US"/>
              </w:rPr>
              <w:t>Diciembre 31 2022</w:t>
            </w:r>
          </w:p>
        </w:tc>
        <w:tc>
          <w:tcPr>
            <w:tcW w:w="1367" w:type="pct"/>
            <w:tcBorders>
              <w:top w:val="none" w:sz="0" w:space="0" w:color="auto"/>
              <w:left w:val="none" w:sz="0" w:space="0" w:color="auto"/>
              <w:bottom w:val="none" w:sz="0" w:space="0" w:color="auto"/>
              <w:right w:val="none" w:sz="0" w:space="0" w:color="auto"/>
            </w:tcBorders>
            <w:hideMark/>
          </w:tcPr>
          <w:p w14:paraId="5FFBD8AE" w14:textId="77777777" w:rsidR="0082260D" w:rsidRPr="0082260D" w:rsidRDefault="0082260D" w:rsidP="0082260D">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82260D">
              <w:rPr>
                <w:rFonts w:ascii="Arial" w:hAnsi="Arial" w:cs="Arial"/>
                <w:color w:val="FFFFFF"/>
                <w:sz w:val="18"/>
                <w:szCs w:val="18"/>
                <w:lang w:val="es-ES" w:eastAsia="en-US"/>
              </w:rPr>
              <w:t>Diciembre 31 2023</w:t>
            </w:r>
          </w:p>
        </w:tc>
        <w:tc>
          <w:tcPr>
            <w:tcW w:w="739" w:type="pct"/>
            <w:tcBorders>
              <w:top w:val="none" w:sz="0" w:space="0" w:color="auto"/>
              <w:left w:val="none" w:sz="0" w:space="0" w:color="auto"/>
              <w:bottom w:val="none" w:sz="0" w:space="0" w:color="auto"/>
              <w:right w:val="none" w:sz="0" w:space="0" w:color="auto"/>
            </w:tcBorders>
            <w:hideMark/>
          </w:tcPr>
          <w:p w14:paraId="5BB48365" w14:textId="77777777" w:rsidR="0082260D" w:rsidRPr="0082260D" w:rsidRDefault="0082260D" w:rsidP="0082260D">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82260D">
              <w:rPr>
                <w:rFonts w:ascii="Arial" w:hAnsi="Arial" w:cs="Arial"/>
                <w:color w:val="FFFFFF"/>
                <w:sz w:val="18"/>
                <w:szCs w:val="18"/>
                <w:lang w:val="es-ES" w:eastAsia="en-US"/>
              </w:rPr>
              <w:t xml:space="preserve">Var. </w:t>
            </w:r>
            <w:proofErr w:type="spellStart"/>
            <w:r w:rsidRPr="0082260D">
              <w:rPr>
                <w:rFonts w:ascii="Arial" w:hAnsi="Arial" w:cs="Arial"/>
                <w:color w:val="FFFFFF"/>
                <w:sz w:val="18"/>
                <w:szCs w:val="18"/>
                <w:lang w:val="es-ES" w:eastAsia="en-US"/>
              </w:rPr>
              <w:t>Abs</w:t>
            </w:r>
            <w:proofErr w:type="spellEnd"/>
            <w:r w:rsidRPr="0082260D">
              <w:rPr>
                <w:rFonts w:ascii="Arial" w:hAnsi="Arial" w:cs="Arial"/>
                <w:color w:val="FFFFFF"/>
                <w:sz w:val="18"/>
                <w:szCs w:val="18"/>
                <w:lang w:val="es-ES" w:eastAsia="en-US"/>
              </w:rPr>
              <w:t>.</w:t>
            </w:r>
          </w:p>
        </w:tc>
      </w:tr>
      <w:tr w:rsidR="0082260D" w:rsidRPr="0082260D" w14:paraId="46207525" w14:textId="77777777" w:rsidTr="008E27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01" w:type="pct"/>
            <w:hideMark/>
          </w:tcPr>
          <w:p w14:paraId="202B02CD" w14:textId="77777777" w:rsidR="0082260D" w:rsidRPr="0082260D" w:rsidRDefault="0082260D" w:rsidP="0082260D">
            <w:pPr>
              <w:jc w:val="center"/>
              <w:rPr>
                <w:rFonts w:ascii="Arial" w:hAnsi="Arial" w:cs="Arial"/>
                <w:color w:val="000000"/>
                <w:sz w:val="18"/>
                <w:szCs w:val="18"/>
                <w:lang w:eastAsia="en-US"/>
              </w:rPr>
            </w:pPr>
            <w:r w:rsidRPr="0082260D">
              <w:rPr>
                <w:rFonts w:ascii="Arial" w:hAnsi="Arial" w:cs="Arial"/>
                <w:color w:val="000000"/>
                <w:sz w:val="18"/>
                <w:szCs w:val="18"/>
                <w:lang w:val="es-ES" w:eastAsia="en-US"/>
              </w:rPr>
              <w:t>Instituciones Prestadoras de Servicios de Salud – IPS</w:t>
            </w:r>
          </w:p>
        </w:tc>
        <w:tc>
          <w:tcPr>
            <w:tcW w:w="1293" w:type="pct"/>
            <w:noWrap/>
            <w:hideMark/>
          </w:tcPr>
          <w:p w14:paraId="2D173EFA" w14:textId="77777777" w:rsidR="0082260D" w:rsidRPr="0082260D" w:rsidRDefault="0082260D" w:rsidP="0082260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val="es-ES" w:eastAsia="en-US"/>
              </w:rPr>
              <w:t>20.977</w:t>
            </w:r>
          </w:p>
        </w:tc>
        <w:tc>
          <w:tcPr>
            <w:tcW w:w="1367" w:type="pct"/>
            <w:noWrap/>
            <w:hideMark/>
          </w:tcPr>
          <w:p w14:paraId="6FD7C1C0" w14:textId="77777777" w:rsidR="0082260D" w:rsidRPr="0082260D" w:rsidRDefault="0082260D" w:rsidP="0082260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eastAsia="en-US"/>
              </w:rPr>
              <w:t>20.339</w:t>
            </w:r>
          </w:p>
        </w:tc>
        <w:tc>
          <w:tcPr>
            <w:tcW w:w="739" w:type="pct"/>
            <w:noWrap/>
            <w:hideMark/>
          </w:tcPr>
          <w:p w14:paraId="4330E726" w14:textId="77777777" w:rsidR="0082260D" w:rsidRPr="0082260D" w:rsidRDefault="0082260D" w:rsidP="0082260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eastAsia="en-US"/>
              </w:rPr>
              <w:t>-638</w:t>
            </w:r>
          </w:p>
        </w:tc>
      </w:tr>
      <w:tr w:rsidR="0082260D" w:rsidRPr="0082260D" w14:paraId="01B3BDA2" w14:textId="77777777" w:rsidTr="008E2720">
        <w:trPr>
          <w:trHeight w:val="545"/>
        </w:trPr>
        <w:tc>
          <w:tcPr>
            <w:cnfStyle w:val="001000000000" w:firstRow="0" w:lastRow="0" w:firstColumn="1" w:lastColumn="0" w:oddVBand="0" w:evenVBand="0" w:oddHBand="0" w:evenHBand="0" w:firstRowFirstColumn="0" w:firstRowLastColumn="0" w:lastRowFirstColumn="0" w:lastRowLastColumn="0"/>
            <w:tcW w:w="1601" w:type="pct"/>
            <w:hideMark/>
          </w:tcPr>
          <w:p w14:paraId="663AEC33" w14:textId="77777777" w:rsidR="0082260D" w:rsidRPr="0082260D" w:rsidRDefault="0082260D" w:rsidP="0082260D">
            <w:pPr>
              <w:jc w:val="center"/>
              <w:rPr>
                <w:rFonts w:ascii="Arial" w:hAnsi="Arial" w:cs="Arial"/>
                <w:color w:val="000000"/>
                <w:sz w:val="18"/>
                <w:szCs w:val="18"/>
                <w:lang w:eastAsia="en-US"/>
              </w:rPr>
            </w:pPr>
            <w:r w:rsidRPr="0082260D">
              <w:rPr>
                <w:rFonts w:ascii="Arial" w:hAnsi="Arial" w:cs="Arial"/>
                <w:color w:val="000000"/>
                <w:sz w:val="18"/>
                <w:szCs w:val="18"/>
                <w:lang w:eastAsia="en-US"/>
              </w:rPr>
              <w:t>Objeto Social Diferente a la Prestación de Servicios de Salud</w:t>
            </w:r>
          </w:p>
        </w:tc>
        <w:tc>
          <w:tcPr>
            <w:tcW w:w="1293" w:type="pct"/>
            <w:hideMark/>
          </w:tcPr>
          <w:p w14:paraId="7D843F9C" w14:textId="7560BD88" w:rsidR="0082260D" w:rsidRPr="0082260D" w:rsidRDefault="0082260D" w:rsidP="0082260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val="es-ES" w:eastAsia="en-US"/>
              </w:rPr>
              <w:t>1.169</w:t>
            </w:r>
          </w:p>
        </w:tc>
        <w:tc>
          <w:tcPr>
            <w:tcW w:w="1367" w:type="pct"/>
            <w:hideMark/>
          </w:tcPr>
          <w:p w14:paraId="558930C4" w14:textId="77777777" w:rsidR="0082260D" w:rsidRPr="0082260D" w:rsidRDefault="0082260D" w:rsidP="0082260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eastAsia="en-US"/>
              </w:rPr>
              <w:t>1019</w:t>
            </w:r>
          </w:p>
        </w:tc>
        <w:tc>
          <w:tcPr>
            <w:tcW w:w="739" w:type="pct"/>
            <w:hideMark/>
          </w:tcPr>
          <w:p w14:paraId="0B20BB07" w14:textId="77777777" w:rsidR="0082260D" w:rsidRPr="0082260D" w:rsidRDefault="0082260D" w:rsidP="0082260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eastAsia="en-US"/>
              </w:rPr>
              <w:t>-150</w:t>
            </w:r>
          </w:p>
        </w:tc>
      </w:tr>
      <w:tr w:rsidR="0082260D" w:rsidRPr="0082260D" w14:paraId="03F8A74B" w14:textId="77777777" w:rsidTr="008E272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01" w:type="pct"/>
            <w:noWrap/>
            <w:hideMark/>
          </w:tcPr>
          <w:p w14:paraId="677EAB45" w14:textId="77777777" w:rsidR="0082260D" w:rsidRPr="0082260D" w:rsidRDefault="0082260D" w:rsidP="0082260D">
            <w:pPr>
              <w:jc w:val="center"/>
              <w:rPr>
                <w:rFonts w:ascii="Arial" w:hAnsi="Arial" w:cs="Arial"/>
                <w:color w:val="000000"/>
                <w:sz w:val="18"/>
                <w:szCs w:val="18"/>
                <w:lang w:val="en-US" w:eastAsia="en-US"/>
              </w:rPr>
            </w:pPr>
            <w:r w:rsidRPr="0082260D">
              <w:rPr>
                <w:rFonts w:ascii="Arial" w:hAnsi="Arial" w:cs="Arial"/>
                <w:color w:val="000000"/>
                <w:sz w:val="18"/>
                <w:szCs w:val="18"/>
                <w:lang w:eastAsia="en-US"/>
              </w:rPr>
              <w:t>Profesional Independiente</w:t>
            </w:r>
          </w:p>
        </w:tc>
        <w:tc>
          <w:tcPr>
            <w:tcW w:w="1293" w:type="pct"/>
            <w:noWrap/>
            <w:hideMark/>
          </w:tcPr>
          <w:p w14:paraId="017D517C" w14:textId="77777777" w:rsidR="0082260D" w:rsidRPr="0082260D" w:rsidRDefault="0082260D" w:rsidP="0082260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val="es-ES" w:eastAsia="en-US"/>
              </w:rPr>
              <w:t>18.910</w:t>
            </w:r>
          </w:p>
        </w:tc>
        <w:tc>
          <w:tcPr>
            <w:tcW w:w="1367" w:type="pct"/>
            <w:noWrap/>
            <w:hideMark/>
          </w:tcPr>
          <w:p w14:paraId="3FABBD3E" w14:textId="77777777" w:rsidR="0082260D" w:rsidRPr="0082260D" w:rsidRDefault="0082260D" w:rsidP="0082260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eastAsia="en-US"/>
              </w:rPr>
              <w:t>15.776</w:t>
            </w:r>
          </w:p>
        </w:tc>
        <w:tc>
          <w:tcPr>
            <w:tcW w:w="739" w:type="pct"/>
            <w:noWrap/>
            <w:hideMark/>
          </w:tcPr>
          <w:p w14:paraId="3A87BA08" w14:textId="77777777" w:rsidR="0082260D" w:rsidRPr="0082260D" w:rsidRDefault="0082260D" w:rsidP="0082260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eastAsia="en-US"/>
              </w:rPr>
              <w:t>-3.134</w:t>
            </w:r>
          </w:p>
        </w:tc>
      </w:tr>
      <w:tr w:rsidR="0082260D" w:rsidRPr="0082260D" w14:paraId="2FBD650E"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601" w:type="pct"/>
            <w:hideMark/>
          </w:tcPr>
          <w:p w14:paraId="75368850" w14:textId="77777777" w:rsidR="0082260D" w:rsidRPr="0082260D" w:rsidRDefault="0082260D" w:rsidP="0082260D">
            <w:pPr>
              <w:jc w:val="center"/>
              <w:rPr>
                <w:rFonts w:ascii="Arial" w:hAnsi="Arial" w:cs="Arial"/>
                <w:color w:val="000000"/>
                <w:sz w:val="18"/>
                <w:szCs w:val="18"/>
                <w:lang w:val="en-US" w:eastAsia="en-US"/>
              </w:rPr>
            </w:pPr>
            <w:r w:rsidRPr="0082260D">
              <w:rPr>
                <w:rFonts w:ascii="Arial" w:hAnsi="Arial" w:cs="Arial"/>
                <w:color w:val="000000"/>
                <w:sz w:val="18"/>
                <w:szCs w:val="18"/>
                <w:lang w:eastAsia="en-US"/>
              </w:rPr>
              <w:t>Transporte Especial de Pacientes</w:t>
            </w:r>
          </w:p>
        </w:tc>
        <w:tc>
          <w:tcPr>
            <w:tcW w:w="1293" w:type="pct"/>
            <w:hideMark/>
          </w:tcPr>
          <w:p w14:paraId="48185B60" w14:textId="0241B32F" w:rsidR="0082260D" w:rsidRPr="0082260D" w:rsidRDefault="0082260D" w:rsidP="0082260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val="es-ES" w:eastAsia="en-US"/>
              </w:rPr>
              <w:t>38</w:t>
            </w:r>
          </w:p>
        </w:tc>
        <w:tc>
          <w:tcPr>
            <w:tcW w:w="1367" w:type="pct"/>
            <w:hideMark/>
          </w:tcPr>
          <w:p w14:paraId="69764485" w14:textId="77777777" w:rsidR="0082260D" w:rsidRPr="0082260D" w:rsidRDefault="0082260D" w:rsidP="0082260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eastAsia="en-US"/>
              </w:rPr>
              <w:t>40</w:t>
            </w:r>
          </w:p>
        </w:tc>
        <w:tc>
          <w:tcPr>
            <w:tcW w:w="739" w:type="pct"/>
            <w:hideMark/>
          </w:tcPr>
          <w:p w14:paraId="792F8990" w14:textId="77777777" w:rsidR="0082260D" w:rsidRPr="0082260D" w:rsidRDefault="0082260D" w:rsidP="0082260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82260D">
              <w:rPr>
                <w:rFonts w:ascii="Arial" w:hAnsi="Arial" w:cs="Arial"/>
                <w:color w:val="000000"/>
                <w:sz w:val="18"/>
                <w:szCs w:val="18"/>
                <w:lang w:eastAsia="en-US"/>
              </w:rPr>
              <w:t>2</w:t>
            </w:r>
          </w:p>
        </w:tc>
      </w:tr>
      <w:tr w:rsidR="0082260D" w:rsidRPr="0082260D" w14:paraId="0D41DB2C" w14:textId="77777777" w:rsidTr="008E2720">
        <w:trPr>
          <w:cnfStyle w:val="000000100000" w:firstRow="0" w:lastRow="0" w:firstColumn="0" w:lastColumn="0" w:oddVBand="0" w:evenVBand="0" w:oddHBand="1"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1601" w:type="pct"/>
            <w:hideMark/>
          </w:tcPr>
          <w:p w14:paraId="0FDA9AC9" w14:textId="77777777" w:rsidR="0082260D" w:rsidRPr="008E2720" w:rsidRDefault="0082260D" w:rsidP="0082260D">
            <w:pPr>
              <w:jc w:val="center"/>
              <w:rPr>
                <w:rFonts w:ascii="Arial" w:hAnsi="Arial" w:cs="Arial"/>
                <w:b w:val="0"/>
                <w:bCs w:val="0"/>
                <w:sz w:val="18"/>
                <w:szCs w:val="18"/>
                <w:lang w:val="en-US" w:eastAsia="en-US"/>
              </w:rPr>
            </w:pPr>
            <w:r w:rsidRPr="008E2720">
              <w:rPr>
                <w:rFonts w:ascii="Arial" w:hAnsi="Arial" w:cs="Arial"/>
                <w:sz w:val="18"/>
                <w:szCs w:val="18"/>
                <w:lang w:eastAsia="en-US"/>
              </w:rPr>
              <w:t>Total general</w:t>
            </w:r>
          </w:p>
        </w:tc>
        <w:tc>
          <w:tcPr>
            <w:tcW w:w="1293" w:type="pct"/>
            <w:hideMark/>
          </w:tcPr>
          <w:p w14:paraId="5070DC8C" w14:textId="335E227A" w:rsidR="0082260D" w:rsidRPr="008E2720" w:rsidRDefault="0082260D" w:rsidP="0082260D">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val="es-ES" w:eastAsia="en-US"/>
              </w:rPr>
              <w:t>41.094</w:t>
            </w:r>
          </w:p>
        </w:tc>
        <w:tc>
          <w:tcPr>
            <w:tcW w:w="1367" w:type="pct"/>
            <w:hideMark/>
          </w:tcPr>
          <w:p w14:paraId="14C9C44C" w14:textId="430729E2" w:rsidR="0082260D" w:rsidRPr="008E2720" w:rsidRDefault="0082260D" w:rsidP="0082260D">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37.174</w:t>
            </w:r>
          </w:p>
        </w:tc>
        <w:tc>
          <w:tcPr>
            <w:tcW w:w="739" w:type="pct"/>
            <w:hideMark/>
          </w:tcPr>
          <w:p w14:paraId="1B7C5E7E" w14:textId="04DE8F4F" w:rsidR="0082260D" w:rsidRPr="008E2720" w:rsidRDefault="0082260D" w:rsidP="0082260D">
            <w:pP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            3.920</w:t>
            </w:r>
          </w:p>
        </w:tc>
      </w:tr>
    </w:tbl>
    <w:p w14:paraId="1373F8A4" w14:textId="6316613A" w:rsidR="0082260D" w:rsidRDefault="0082260D" w:rsidP="0082260D"/>
    <w:p w14:paraId="6C9CCA01" w14:textId="77777777" w:rsidR="0082260D" w:rsidRPr="0082260D" w:rsidRDefault="0082260D" w:rsidP="0082260D"/>
    <w:p w14:paraId="3CF9C6CD" w14:textId="77777777" w:rsidR="005A3222" w:rsidRPr="00107631" w:rsidRDefault="005A3222" w:rsidP="001E3379">
      <w:pPr>
        <w:jc w:val="both"/>
        <w:rPr>
          <w:rFonts w:ascii="Arial" w:hAnsi="Arial" w:cs="Arial"/>
          <w:color w:val="FF0000"/>
          <w:sz w:val="16"/>
          <w:szCs w:val="16"/>
        </w:rPr>
      </w:pPr>
    </w:p>
    <w:p w14:paraId="54E1C9F2" w14:textId="77777777" w:rsidR="0056060E" w:rsidRPr="00107631" w:rsidRDefault="0056060E" w:rsidP="0056060E">
      <w:pPr>
        <w:jc w:val="both"/>
        <w:rPr>
          <w:rFonts w:ascii="Arial" w:hAnsi="Arial" w:cs="Arial"/>
          <w:color w:val="000000"/>
          <w:sz w:val="16"/>
          <w:szCs w:val="16"/>
        </w:rPr>
      </w:pPr>
      <w:bookmarkStart w:id="40" w:name="_Hlk109261737"/>
      <w:r w:rsidRPr="00107631">
        <w:rPr>
          <w:rFonts w:ascii="Arial" w:hAnsi="Arial" w:cs="Arial"/>
          <w:color w:val="000000"/>
          <w:sz w:val="16"/>
          <w:szCs w:val="16"/>
        </w:rPr>
        <w:t>Fuente: REPS (MSPS)- fecha de consulta 31 diciembre 2023.</w:t>
      </w:r>
    </w:p>
    <w:p w14:paraId="4B5AF158" w14:textId="77777777" w:rsidR="005A3222" w:rsidRPr="00CC3C0D" w:rsidRDefault="005A3222" w:rsidP="005A3222">
      <w:pPr>
        <w:jc w:val="both"/>
        <w:rPr>
          <w:rFonts w:ascii="Arial" w:hAnsi="Arial" w:cs="Arial"/>
        </w:rPr>
      </w:pPr>
    </w:p>
    <w:bookmarkEnd w:id="40"/>
    <w:p w14:paraId="5864D8EB" w14:textId="77777777" w:rsidR="00950E3C" w:rsidRPr="00107631" w:rsidRDefault="00950E3C" w:rsidP="00950E3C">
      <w:pPr>
        <w:spacing w:line="276" w:lineRule="auto"/>
        <w:jc w:val="both"/>
        <w:rPr>
          <w:rFonts w:ascii="Arial" w:hAnsi="Arial" w:cs="Arial"/>
          <w:color w:val="000000"/>
          <w:sz w:val="22"/>
          <w:szCs w:val="22"/>
        </w:rPr>
      </w:pPr>
      <w:r w:rsidRPr="00107631">
        <w:rPr>
          <w:rFonts w:ascii="Arial" w:hAnsi="Arial" w:cs="Arial"/>
          <w:color w:val="000000"/>
          <w:sz w:val="22"/>
          <w:szCs w:val="22"/>
        </w:rPr>
        <w:t>Según su naturaleza jurídica, los servicios de salud están habilitados, el 94,65% por prestadores de naturaleza privada, el 5,33% en prestadores de la red pública y el 0,02% son mixta.</w:t>
      </w:r>
    </w:p>
    <w:p w14:paraId="2FE290B4" w14:textId="77777777" w:rsidR="00950E3C" w:rsidRPr="00107631" w:rsidRDefault="00950E3C" w:rsidP="00950E3C">
      <w:pPr>
        <w:spacing w:line="276" w:lineRule="auto"/>
        <w:jc w:val="both"/>
        <w:rPr>
          <w:rFonts w:ascii="Arial" w:hAnsi="Arial" w:cs="Arial"/>
          <w:color w:val="000000"/>
          <w:sz w:val="22"/>
          <w:szCs w:val="22"/>
        </w:rPr>
      </w:pPr>
    </w:p>
    <w:p w14:paraId="21D6215C" w14:textId="77777777" w:rsidR="00950E3C" w:rsidRPr="00107631" w:rsidRDefault="00950E3C" w:rsidP="00950E3C">
      <w:pPr>
        <w:spacing w:line="276" w:lineRule="auto"/>
        <w:jc w:val="both"/>
        <w:rPr>
          <w:rFonts w:ascii="Arial" w:hAnsi="Arial" w:cs="Arial"/>
          <w:color w:val="000000"/>
          <w:sz w:val="22"/>
          <w:szCs w:val="22"/>
        </w:rPr>
      </w:pPr>
      <w:r w:rsidRPr="00107631">
        <w:rPr>
          <w:rFonts w:ascii="Arial" w:hAnsi="Arial" w:cs="Arial"/>
          <w:color w:val="000000"/>
          <w:sz w:val="22"/>
          <w:szCs w:val="22"/>
        </w:rPr>
        <w:t xml:space="preserve">La oferta se concentra en servicios de consulta externa con un 76,14%, Apoyo Diagnóstico y Complementación Terapéutica con un 18,03%, y en tercer lugar Quirúrgicos con un 3,30%, principalmente (Ver tabla 6). </w:t>
      </w:r>
    </w:p>
    <w:p w14:paraId="2ECA8357" w14:textId="77777777" w:rsidR="00950E3C" w:rsidRPr="00107631" w:rsidRDefault="00950E3C" w:rsidP="00950E3C">
      <w:pPr>
        <w:spacing w:line="276" w:lineRule="auto"/>
        <w:jc w:val="both"/>
        <w:rPr>
          <w:rFonts w:ascii="Arial" w:hAnsi="Arial" w:cs="Arial"/>
          <w:color w:val="000000"/>
          <w:sz w:val="22"/>
          <w:szCs w:val="22"/>
        </w:rPr>
      </w:pPr>
    </w:p>
    <w:p w14:paraId="2A1D6DEF" w14:textId="0F20CDE3" w:rsidR="00950E3C" w:rsidRPr="00107631" w:rsidRDefault="00950E3C" w:rsidP="00950E3C">
      <w:pPr>
        <w:spacing w:line="276" w:lineRule="auto"/>
        <w:jc w:val="both"/>
        <w:rPr>
          <w:rFonts w:ascii="Arial" w:hAnsi="Arial" w:cs="Arial"/>
          <w:color w:val="000000"/>
          <w:sz w:val="22"/>
          <w:szCs w:val="22"/>
        </w:rPr>
      </w:pPr>
      <w:r w:rsidRPr="00107631">
        <w:rPr>
          <w:rFonts w:ascii="Arial" w:hAnsi="Arial" w:cs="Arial"/>
          <w:color w:val="000000"/>
          <w:sz w:val="22"/>
          <w:szCs w:val="22"/>
        </w:rPr>
        <w:t xml:space="preserve">Es de anotar que los servicios que se encontraban incluidos en los grupos de servicios de Procesos, Protección </w:t>
      </w:r>
      <w:r w:rsidR="00DA1A4D" w:rsidRPr="00107631">
        <w:rPr>
          <w:rFonts w:ascii="Arial" w:hAnsi="Arial" w:cs="Arial"/>
          <w:color w:val="000000"/>
          <w:sz w:val="22"/>
          <w:szCs w:val="22"/>
        </w:rPr>
        <w:t>Específica</w:t>
      </w:r>
      <w:r w:rsidRPr="00107631">
        <w:rPr>
          <w:rFonts w:ascii="Arial" w:hAnsi="Arial" w:cs="Arial"/>
          <w:color w:val="000000"/>
          <w:sz w:val="22"/>
          <w:szCs w:val="22"/>
        </w:rPr>
        <w:t xml:space="preserve"> y Detección Temprana, Transporte Asistencial y Urgencias, fueron distribuidos o ajustados de acuerdo con los ajustes de la resolución 3100 de 2019</w:t>
      </w:r>
    </w:p>
    <w:p w14:paraId="539C5929" w14:textId="77777777" w:rsidR="009C3DC2" w:rsidRPr="00107631" w:rsidRDefault="009C3DC2" w:rsidP="000E0C90">
      <w:pPr>
        <w:pStyle w:val="Descripcin"/>
        <w:spacing w:after="0" w:line="276" w:lineRule="auto"/>
        <w:jc w:val="both"/>
        <w:rPr>
          <w:rFonts w:cs="Arial"/>
          <w:b/>
          <w:bCs w:val="0"/>
          <w:color w:val="FF0000"/>
          <w:szCs w:val="22"/>
        </w:rPr>
      </w:pPr>
    </w:p>
    <w:p w14:paraId="30155083" w14:textId="445B0E15" w:rsidR="009C3DC2" w:rsidRPr="00CC3C0D" w:rsidRDefault="00F91A35" w:rsidP="000E0C90">
      <w:pPr>
        <w:pStyle w:val="Descripcin"/>
        <w:spacing w:line="276" w:lineRule="auto"/>
        <w:jc w:val="both"/>
        <w:rPr>
          <w:rFonts w:cs="Arial"/>
          <w:b/>
          <w:bCs w:val="0"/>
          <w:i/>
          <w:iCs/>
          <w:color w:val="auto"/>
          <w:sz w:val="20"/>
          <w:szCs w:val="20"/>
        </w:rPr>
      </w:pPr>
      <w:bookmarkStart w:id="41" w:name="_Toc67000710"/>
      <w:bookmarkStart w:id="42" w:name="_Toc190092367"/>
      <w:r w:rsidRPr="00CC3C0D">
        <w:rPr>
          <w:rFonts w:cs="Arial"/>
          <w:color w:val="auto"/>
          <w:sz w:val="20"/>
          <w:szCs w:val="20"/>
        </w:rPr>
        <w:t xml:space="preserve">Tabla </w:t>
      </w:r>
      <w:r w:rsidRPr="00CC3C0D">
        <w:rPr>
          <w:rFonts w:cs="Arial"/>
          <w:color w:val="auto"/>
          <w:sz w:val="20"/>
          <w:szCs w:val="20"/>
        </w:rPr>
        <w:fldChar w:fldCharType="begin"/>
      </w:r>
      <w:r w:rsidRPr="00CC3C0D">
        <w:rPr>
          <w:rFonts w:cs="Arial"/>
          <w:color w:val="auto"/>
          <w:sz w:val="20"/>
          <w:szCs w:val="20"/>
        </w:rPr>
        <w:instrText xml:space="preserve"> SEQ Tabla \* ARABIC </w:instrText>
      </w:r>
      <w:r w:rsidRPr="00CC3C0D">
        <w:rPr>
          <w:rFonts w:cs="Arial"/>
          <w:color w:val="auto"/>
          <w:sz w:val="20"/>
          <w:szCs w:val="20"/>
        </w:rPr>
        <w:fldChar w:fldCharType="separate"/>
      </w:r>
      <w:r w:rsidR="00B564AA">
        <w:rPr>
          <w:rFonts w:cs="Arial"/>
          <w:noProof/>
          <w:color w:val="auto"/>
          <w:sz w:val="20"/>
          <w:szCs w:val="20"/>
        </w:rPr>
        <w:t>15</w:t>
      </w:r>
      <w:r w:rsidRPr="00CC3C0D">
        <w:rPr>
          <w:rFonts w:cs="Arial"/>
          <w:color w:val="auto"/>
          <w:sz w:val="20"/>
          <w:szCs w:val="20"/>
        </w:rPr>
        <w:fldChar w:fldCharType="end"/>
      </w:r>
      <w:r w:rsidRPr="00CC3C0D">
        <w:rPr>
          <w:rFonts w:cs="Arial"/>
          <w:b/>
          <w:bCs w:val="0"/>
          <w:i/>
          <w:iCs/>
          <w:color w:val="auto"/>
          <w:sz w:val="20"/>
          <w:szCs w:val="20"/>
        </w:rPr>
        <w:t>.</w:t>
      </w:r>
      <w:r w:rsidRPr="00CC3C0D">
        <w:rPr>
          <w:rFonts w:cs="Arial"/>
          <w:bCs w:val="0"/>
          <w:i/>
          <w:iCs/>
          <w:color w:val="auto"/>
          <w:sz w:val="20"/>
          <w:szCs w:val="20"/>
        </w:rPr>
        <w:t xml:space="preserve"> </w:t>
      </w:r>
      <w:r w:rsidR="009C3DC2" w:rsidRPr="00CC3C0D">
        <w:rPr>
          <w:rFonts w:cs="Arial"/>
          <w:bCs w:val="0"/>
          <w:i/>
          <w:iCs/>
          <w:color w:val="auto"/>
          <w:sz w:val="20"/>
          <w:szCs w:val="20"/>
        </w:rPr>
        <w:t>Distribución de servicios de salud de Bogotá D.C., según grupo de servicios y naturaleza jurídica, a diciembre de 202</w:t>
      </w:r>
      <w:r w:rsidR="00950E3C" w:rsidRPr="00CC3C0D">
        <w:rPr>
          <w:rFonts w:cs="Arial"/>
          <w:bCs w:val="0"/>
          <w:i/>
          <w:iCs/>
          <w:color w:val="auto"/>
          <w:sz w:val="20"/>
          <w:szCs w:val="20"/>
        </w:rPr>
        <w:t>3</w:t>
      </w:r>
      <w:r w:rsidR="009C3DC2" w:rsidRPr="00CC3C0D">
        <w:rPr>
          <w:rFonts w:cs="Arial"/>
          <w:bCs w:val="0"/>
          <w:i/>
          <w:iCs/>
          <w:color w:val="auto"/>
          <w:sz w:val="20"/>
          <w:szCs w:val="20"/>
        </w:rPr>
        <w:t>.</w:t>
      </w:r>
      <w:bookmarkEnd w:id="41"/>
      <w:bookmarkEnd w:id="42"/>
    </w:p>
    <w:tbl>
      <w:tblPr>
        <w:tblStyle w:val="Tabladecuadrcula4-nfasis5"/>
        <w:tblW w:w="5000" w:type="pct"/>
        <w:tblLook w:val="04A0" w:firstRow="1" w:lastRow="0" w:firstColumn="1" w:lastColumn="0" w:noHBand="0" w:noVBand="1"/>
      </w:tblPr>
      <w:tblGrid>
        <w:gridCol w:w="4058"/>
        <w:gridCol w:w="1200"/>
        <w:gridCol w:w="1200"/>
        <w:gridCol w:w="1200"/>
        <w:gridCol w:w="1200"/>
        <w:gridCol w:w="1197"/>
      </w:tblGrid>
      <w:tr w:rsidR="0064449E" w:rsidRPr="0064449E" w14:paraId="7D95D0CD" w14:textId="77777777" w:rsidTr="008E2720">
        <w:trPr>
          <w:cnfStyle w:val="100000000000" w:firstRow="1" w:lastRow="0" w:firstColumn="0" w:lastColumn="0" w:oddVBand="0" w:evenVBand="0" w:oddHBand="0"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1287" w:type="pct"/>
            <w:tcBorders>
              <w:top w:val="none" w:sz="0" w:space="0" w:color="auto"/>
              <w:left w:val="none" w:sz="0" w:space="0" w:color="auto"/>
              <w:bottom w:val="none" w:sz="0" w:space="0" w:color="auto"/>
              <w:right w:val="none" w:sz="0" w:space="0" w:color="auto"/>
            </w:tcBorders>
            <w:hideMark/>
          </w:tcPr>
          <w:p w14:paraId="24E6509E" w14:textId="77777777" w:rsidR="0064449E" w:rsidRPr="0064449E" w:rsidRDefault="0064449E" w:rsidP="0064449E">
            <w:pPr>
              <w:jc w:val="center"/>
              <w:rPr>
                <w:rFonts w:ascii="Arial" w:hAnsi="Arial" w:cs="Arial"/>
                <w:b w:val="0"/>
                <w:bCs w:val="0"/>
                <w:color w:val="FFFFFF"/>
                <w:sz w:val="18"/>
                <w:szCs w:val="18"/>
                <w:lang w:val="en-US" w:eastAsia="en-US"/>
              </w:rPr>
            </w:pPr>
            <w:r w:rsidRPr="0064449E">
              <w:rPr>
                <w:rFonts w:ascii="Arial" w:hAnsi="Arial" w:cs="Arial"/>
                <w:color w:val="FFFFFF"/>
                <w:sz w:val="18"/>
                <w:szCs w:val="18"/>
                <w:lang w:val="es-ES" w:eastAsia="en-US"/>
              </w:rPr>
              <w:t>GRUPO DE SERVICIOS</w:t>
            </w:r>
          </w:p>
        </w:tc>
        <w:tc>
          <w:tcPr>
            <w:tcW w:w="743" w:type="pct"/>
            <w:tcBorders>
              <w:top w:val="none" w:sz="0" w:space="0" w:color="auto"/>
              <w:left w:val="none" w:sz="0" w:space="0" w:color="auto"/>
              <w:bottom w:val="none" w:sz="0" w:space="0" w:color="auto"/>
              <w:right w:val="none" w:sz="0" w:space="0" w:color="auto"/>
            </w:tcBorders>
            <w:hideMark/>
          </w:tcPr>
          <w:p w14:paraId="32AF83C2" w14:textId="77777777" w:rsidR="0064449E" w:rsidRPr="0064449E" w:rsidRDefault="0064449E" w:rsidP="0064449E">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64449E">
              <w:rPr>
                <w:rFonts w:ascii="Arial" w:hAnsi="Arial" w:cs="Arial"/>
                <w:color w:val="FFFFFF"/>
                <w:sz w:val="18"/>
                <w:szCs w:val="18"/>
                <w:lang w:val="es-ES" w:eastAsia="en-US"/>
              </w:rPr>
              <w:t>Mixta</w:t>
            </w:r>
          </w:p>
        </w:tc>
        <w:tc>
          <w:tcPr>
            <w:tcW w:w="743" w:type="pct"/>
            <w:tcBorders>
              <w:top w:val="none" w:sz="0" w:space="0" w:color="auto"/>
              <w:left w:val="none" w:sz="0" w:space="0" w:color="auto"/>
              <w:bottom w:val="none" w:sz="0" w:space="0" w:color="auto"/>
              <w:right w:val="none" w:sz="0" w:space="0" w:color="auto"/>
            </w:tcBorders>
            <w:hideMark/>
          </w:tcPr>
          <w:p w14:paraId="125E7276" w14:textId="77777777" w:rsidR="0064449E" w:rsidRPr="0064449E" w:rsidRDefault="0064449E" w:rsidP="0064449E">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64449E">
              <w:rPr>
                <w:rFonts w:ascii="Arial" w:hAnsi="Arial" w:cs="Arial"/>
                <w:color w:val="FFFFFF"/>
                <w:sz w:val="18"/>
                <w:szCs w:val="18"/>
                <w:lang w:val="es-ES" w:eastAsia="en-US"/>
              </w:rPr>
              <w:t>Privada</w:t>
            </w:r>
          </w:p>
        </w:tc>
        <w:tc>
          <w:tcPr>
            <w:tcW w:w="743" w:type="pct"/>
            <w:tcBorders>
              <w:top w:val="none" w:sz="0" w:space="0" w:color="auto"/>
              <w:left w:val="none" w:sz="0" w:space="0" w:color="auto"/>
              <w:bottom w:val="none" w:sz="0" w:space="0" w:color="auto"/>
              <w:right w:val="none" w:sz="0" w:space="0" w:color="auto"/>
            </w:tcBorders>
            <w:hideMark/>
          </w:tcPr>
          <w:p w14:paraId="4C59C932" w14:textId="77777777" w:rsidR="0064449E" w:rsidRPr="0064449E" w:rsidRDefault="0064449E" w:rsidP="0064449E">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64449E">
              <w:rPr>
                <w:rFonts w:ascii="Arial" w:hAnsi="Arial" w:cs="Arial"/>
                <w:color w:val="FFFFFF"/>
                <w:sz w:val="18"/>
                <w:szCs w:val="18"/>
                <w:lang w:val="es-ES" w:eastAsia="en-US"/>
              </w:rPr>
              <w:t>Pública</w:t>
            </w:r>
          </w:p>
        </w:tc>
        <w:tc>
          <w:tcPr>
            <w:tcW w:w="743" w:type="pct"/>
            <w:tcBorders>
              <w:top w:val="none" w:sz="0" w:space="0" w:color="auto"/>
              <w:left w:val="none" w:sz="0" w:space="0" w:color="auto"/>
              <w:bottom w:val="none" w:sz="0" w:space="0" w:color="auto"/>
              <w:right w:val="none" w:sz="0" w:space="0" w:color="auto"/>
            </w:tcBorders>
            <w:hideMark/>
          </w:tcPr>
          <w:p w14:paraId="2B886313" w14:textId="77777777" w:rsidR="0064449E" w:rsidRPr="0064449E" w:rsidRDefault="0064449E" w:rsidP="0064449E">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64449E">
              <w:rPr>
                <w:rFonts w:ascii="Arial" w:hAnsi="Arial" w:cs="Arial"/>
                <w:color w:val="FFFFFF"/>
                <w:sz w:val="18"/>
                <w:szCs w:val="18"/>
                <w:lang w:val="es-ES" w:eastAsia="en-US"/>
              </w:rPr>
              <w:t>Total general</w:t>
            </w:r>
          </w:p>
        </w:tc>
        <w:tc>
          <w:tcPr>
            <w:tcW w:w="743" w:type="pct"/>
            <w:tcBorders>
              <w:top w:val="none" w:sz="0" w:space="0" w:color="auto"/>
              <w:left w:val="none" w:sz="0" w:space="0" w:color="auto"/>
              <w:bottom w:val="none" w:sz="0" w:space="0" w:color="auto"/>
              <w:right w:val="none" w:sz="0" w:space="0" w:color="auto"/>
            </w:tcBorders>
            <w:hideMark/>
          </w:tcPr>
          <w:p w14:paraId="2A4D9690" w14:textId="77777777" w:rsidR="0064449E" w:rsidRPr="0064449E" w:rsidRDefault="0064449E" w:rsidP="0064449E">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64449E">
              <w:rPr>
                <w:rFonts w:ascii="Arial" w:hAnsi="Arial" w:cs="Arial"/>
                <w:color w:val="FFFFFF"/>
                <w:sz w:val="18"/>
                <w:szCs w:val="18"/>
                <w:lang w:val="es-ES" w:eastAsia="en-US"/>
              </w:rPr>
              <w:t>%</w:t>
            </w:r>
          </w:p>
        </w:tc>
      </w:tr>
      <w:tr w:rsidR="0064449E" w:rsidRPr="0064449E" w14:paraId="074A22F4" w14:textId="77777777" w:rsidTr="008E2720">
        <w:trPr>
          <w:cnfStyle w:val="000000100000" w:firstRow="0" w:lastRow="0" w:firstColumn="0" w:lastColumn="0" w:oddVBand="0" w:evenVBand="0" w:oddHBand="1" w:evenHBand="0" w:firstRowFirstColumn="0" w:firstRowLastColumn="0" w:lastRowFirstColumn="0" w:lastRowLastColumn="0"/>
          <w:trHeight w:val="461"/>
        </w:trPr>
        <w:tc>
          <w:tcPr>
            <w:cnfStyle w:val="001000000000" w:firstRow="0" w:lastRow="0" w:firstColumn="1" w:lastColumn="0" w:oddVBand="0" w:evenVBand="0" w:oddHBand="0" w:evenHBand="0" w:firstRowFirstColumn="0" w:firstRowLastColumn="0" w:lastRowFirstColumn="0" w:lastRowLastColumn="0"/>
            <w:tcW w:w="1287" w:type="pct"/>
            <w:hideMark/>
          </w:tcPr>
          <w:p w14:paraId="7778350A" w14:textId="77777777" w:rsidR="0064449E" w:rsidRPr="0064449E" w:rsidRDefault="0064449E" w:rsidP="00DA1A4D">
            <w:pPr>
              <w:jc w:val="center"/>
              <w:rPr>
                <w:rFonts w:ascii="Arial" w:hAnsi="Arial" w:cs="Arial"/>
                <w:color w:val="000000"/>
                <w:sz w:val="18"/>
                <w:szCs w:val="18"/>
                <w:lang w:eastAsia="en-US"/>
              </w:rPr>
            </w:pPr>
            <w:r w:rsidRPr="0064449E">
              <w:rPr>
                <w:rFonts w:ascii="Arial" w:hAnsi="Arial" w:cs="Arial"/>
                <w:color w:val="000000"/>
                <w:sz w:val="18"/>
                <w:szCs w:val="18"/>
                <w:lang w:val="es-ES" w:eastAsia="en-US"/>
              </w:rPr>
              <w:t>Apoyo Diagnóstico y Complementación Terapéutica</w:t>
            </w:r>
          </w:p>
        </w:tc>
        <w:tc>
          <w:tcPr>
            <w:tcW w:w="743" w:type="pct"/>
            <w:noWrap/>
            <w:hideMark/>
          </w:tcPr>
          <w:p w14:paraId="5997C87A"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2EF2D64D"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6.179</w:t>
            </w:r>
          </w:p>
        </w:tc>
        <w:tc>
          <w:tcPr>
            <w:tcW w:w="743" w:type="pct"/>
            <w:noWrap/>
            <w:hideMark/>
          </w:tcPr>
          <w:p w14:paraId="3514039E"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525</w:t>
            </w:r>
          </w:p>
        </w:tc>
        <w:tc>
          <w:tcPr>
            <w:tcW w:w="743" w:type="pct"/>
            <w:noWrap/>
            <w:hideMark/>
          </w:tcPr>
          <w:p w14:paraId="5BDB8E5A"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6.704</w:t>
            </w:r>
          </w:p>
        </w:tc>
        <w:tc>
          <w:tcPr>
            <w:tcW w:w="743" w:type="pct"/>
            <w:noWrap/>
            <w:hideMark/>
          </w:tcPr>
          <w:p w14:paraId="10F0F741"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18,03%</w:t>
            </w:r>
          </w:p>
        </w:tc>
      </w:tr>
      <w:tr w:rsidR="0064449E" w:rsidRPr="0064449E" w14:paraId="4BA87BAC" w14:textId="77777777" w:rsidTr="008E2720">
        <w:trPr>
          <w:trHeight w:val="401"/>
        </w:trPr>
        <w:tc>
          <w:tcPr>
            <w:cnfStyle w:val="001000000000" w:firstRow="0" w:lastRow="0" w:firstColumn="1" w:lastColumn="0" w:oddVBand="0" w:evenVBand="0" w:oddHBand="0" w:evenHBand="0" w:firstRowFirstColumn="0" w:firstRowLastColumn="0" w:lastRowFirstColumn="0" w:lastRowLastColumn="0"/>
            <w:tcW w:w="1287" w:type="pct"/>
            <w:hideMark/>
          </w:tcPr>
          <w:p w14:paraId="422B8FCE" w14:textId="77777777" w:rsidR="0064449E" w:rsidRPr="0064449E" w:rsidRDefault="0064449E" w:rsidP="00DA1A4D">
            <w:pPr>
              <w:jc w:val="center"/>
              <w:rPr>
                <w:rFonts w:ascii="Arial" w:hAnsi="Arial" w:cs="Arial"/>
                <w:color w:val="000000"/>
                <w:sz w:val="18"/>
                <w:szCs w:val="18"/>
                <w:lang w:val="en-US" w:eastAsia="en-US"/>
              </w:rPr>
            </w:pPr>
            <w:r w:rsidRPr="0064449E">
              <w:rPr>
                <w:rFonts w:ascii="Arial" w:hAnsi="Arial" w:cs="Arial"/>
                <w:color w:val="000000"/>
                <w:sz w:val="18"/>
                <w:szCs w:val="18"/>
                <w:lang w:val="es-ES" w:eastAsia="en-US"/>
              </w:rPr>
              <w:t>Atención Inmediata</w:t>
            </w:r>
          </w:p>
        </w:tc>
        <w:tc>
          <w:tcPr>
            <w:tcW w:w="743" w:type="pct"/>
            <w:hideMark/>
          </w:tcPr>
          <w:p w14:paraId="1C38AF46" w14:textId="5F6991B3"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45A8D750" w14:textId="6699399A"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202</w:t>
            </w:r>
          </w:p>
        </w:tc>
        <w:tc>
          <w:tcPr>
            <w:tcW w:w="743" w:type="pct"/>
            <w:hideMark/>
          </w:tcPr>
          <w:p w14:paraId="7958EB74" w14:textId="025B3897"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77</w:t>
            </w:r>
          </w:p>
        </w:tc>
        <w:tc>
          <w:tcPr>
            <w:tcW w:w="743" w:type="pct"/>
            <w:hideMark/>
          </w:tcPr>
          <w:p w14:paraId="634DC7B6" w14:textId="2F134DEB"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279</w:t>
            </w:r>
          </w:p>
        </w:tc>
        <w:tc>
          <w:tcPr>
            <w:tcW w:w="743" w:type="pct"/>
            <w:hideMark/>
          </w:tcPr>
          <w:p w14:paraId="39F373A6" w14:textId="77777777"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0,75%</w:t>
            </w:r>
          </w:p>
        </w:tc>
      </w:tr>
      <w:tr w:rsidR="0064449E" w:rsidRPr="0064449E" w14:paraId="26A7C0ED" w14:textId="77777777" w:rsidTr="008E2720">
        <w:trPr>
          <w:cnfStyle w:val="000000100000" w:firstRow="0" w:lastRow="0" w:firstColumn="0" w:lastColumn="0" w:oddVBand="0" w:evenVBand="0" w:oddHBand="1" w:evenHBand="0" w:firstRowFirstColumn="0" w:firstRowLastColumn="0" w:lastRowFirstColumn="0" w:lastRowLastColumn="0"/>
          <w:trHeight w:val="403"/>
        </w:trPr>
        <w:tc>
          <w:tcPr>
            <w:cnfStyle w:val="001000000000" w:firstRow="0" w:lastRow="0" w:firstColumn="1" w:lastColumn="0" w:oddVBand="0" w:evenVBand="0" w:oddHBand="0" w:evenHBand="0" w:firstRowFirstColumn="0" w:firstRowLastColumn="0" w:lastRowFirstColumn="0" w:lastRowLastColumn="0"/>
            <w:tcW w:w="1287" w:type="pct"/>
            <w:noWrap/>
            <w:hideMark/>
          </w:tcPr>
          <w:p w14:paraId="199D638F" w14:textId="77777777" w:rsidR="0064449E" w:rsidRPr="0064449E" w:rsidRDefault="0064449E" w:rsidP="00DA1A4D">
            <w:pPr>
              <w:jc w:val="center"/>
              <w:rPr>
                <w:rFonts w:ascii="Arial" w:hAnsi="Arial" w:cs="Arial"/>
                <w:color w:val="000000"/>
                <w:sz w:val="18"/>
                <w:szCs w:val="18"/>
                <w:lang w:val="en-US" w:eastAsia="en-US"/>
              </w:rPr>
            </w:pPr>
            <w:r w:rsidRPr="0064449E">
              <w:rPr>
                <w:rFonts w:ascii="Arial" w:hAnsi="Arial" w:cs="Arial"/>
                <w:color w:val="000000"/>
                <w:sz w:val="18"/>
                <w:szCs w:val="18"/>
                <w:lang w:val="es-ES" w:eastAsia="en-US"/>
              </w:rPr>
              <w:t>Consulta Externa</w:t>
            </w:r>
          </w:p>
        </w:tc>
        <w:tc>
          <w:tcPr>
            <w:tcW w:w="743" w:type="pct"/>
            <w:noWrap/>
            <w:hideMark/>
          </w:tcPr>
          <w:p w14:paraId="460111E8"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7</w:t>
            </w:r>
          </w:p>
        </w:tc>
        <w:tc>
          <w:tcPr>
            <w:tcW w:w="743" w:type="pct"/>
            <w:noWrap/>
            <w:hideMark/>
          </w:tcPr>
          <w:p w14:paraId="3218CA86"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27.186</w:t>
            </w:r>
          </w:p>
        </w:tc>
        <w:tc>
          <w:tcPr>
            <w:tcW w:w="743" w:type="pct"/>
            <w:noWrap/>
            <w:hideMark/>
          </w:tcPr>
          <w:p w14:paraId="7C1E36F7"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1.112</w:t>
            </w:r>
          </w:p>
        </w:tc>
        <w:tc>
          <w:tcPr>
            <w:tcW w:w="743" w:type="pct"/>
            <w:noWrap/>
            <w:hideMark/>
          </w:tcPr>
          <w:p w14:paraId="2E2F9C17"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28.305</w:t>
            </w:r>
          </w:p>
        </w:tc>
        <w:tc>
          <w:tcPr>
            <w:tcW w:w="743" w:type="pct"/>
            <w:noWrap/>
            <w:hideMark/>
          </w:tcPr>
          <w:p w14:paraId="7383E9A8"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76,14%</w:t>
            </w:r>
          </w:p>
        </w:tc>
      </w:tr>
      <w:tr w:rsidR="0064449E" w:rsidRPr="0064449E" w14:paraId="4E6FE717" w14:textId="77777777" w:rsidTr="008E2720">
        <w:trPr>
          <w:trHeight w:val="399"/>
        </w:trPr>
        <w:tc>
          <w:tcPr>
            <w:cnfStyle w:val="001000000000" w:firstRow="0" w:lastRow="0" w:firstColumn="1" w:lastColumn="0" w:oddVBand="0" w:evenVBand="0" w:oddHBand="0" w:evenHBand="0" w:firstRowFirstColumn="0" w:firstRowLastColumn="0" w:lastRowFirstColumn="0" w:lastRowLastColumn="0"/>
            <w:tcW w:w="1287" w:type="pct"/>
            <w:hideMark/>
          </w:tcPr>
          <w:p w14:paraId="0CA11759" w14:textId="77777777" w:rsidR="0064449E" w:rsidRPr="0064449E" w:rsidRDefault="0064449E" w:rsidP="00DA1A4D">
            <w:pPr>
              <w:jc w:val="center"/>
              <w:rPr>
                <w:rFonts w:ascii="Arial" w:hAnsi="Arial" w:cs="Arial"/>
                <w:color w:val="000000"/>
                <w:sz w:val="18"/>
                <w:szCs w:val="18"/>
                <w:lang w:val="en-US" w:eastAsia="en-US"/>
              </w:rPr>
            </w:pPr>
            <w:r w:rsidRPr="0064449E">
              <w:rPr>
                <w:rFonts w:ascii="Arial" w:hAnsi="Arial" w:cs="Arial"/>
                <w:color w:val="000000"/>
                <w:sz w:val="18"/>
                <w:szCs w:val="18"/>
                <w:lang w:val="es-ES" w:eastAsia="en-US"/>
              </w:rPr>
              <w:t>Internación</w:t>
            </w:r>
          </w:p>
        </w:tc>
        <w:tc>
          <w:tcPr>
            <w:tcW w:w="743" w:type="pct"/>
            <w:hideMark/>
          </w:tcPr>
          <w:p w14:paraId="1B095D3E" w14:textId="43821AC7"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514AD7EF" w14:textId="4434D755"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543</w:t>
            </w:r>
          </w:p>
        </w:tc>
        <w:tc>
          <w:tcPr>
            <w:tcW w:w="743" w:type="pct"/>
            <w:hideMark/>
          </w:tcPr>
          <w:p w14:paraId="3F4ABF72" w14:textId="37F2BCE6"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116</w:t>
            </w:r>
          </w:p>
        </w:tc>
        <w:tc>
          <w:tcPr>
            <w:tcW w:w="743" w:type="pct"/>
            <w:hideMark/>
          </w:tcPr>
          <w:p w14:paraId="319F472A" w14:textId="647DE259"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659</w:t>
            </w:r>
          </w:p>
        </w:tc>
        <w:tc>
          <w:tcPr>
            <w:tcW w:w="743" w:type="pct"/>
            <w:hideMark/>
          </w:tcPr>
          <w:p w14:paraId="4679EC6D" w14:textId="77777777"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1,77%</w:t>
            </w:r>
          </w:p>
        </w:tc>
      </w:tr>
      <w:tr w:rsidR="0064449E" w:rsidRPr="0064449E" w14:paraId="7938E00D" w14:textId="77777777" w:rsidTr="008E2720">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287" w:type="pct"/>
            <w:noWrap/>
            <w:hideMark/>
          </w:tcPr>
          <w:p w14:paraId="360140DC" w14:textId="77777777" w:rsidR="0064449E" w:rsidRPr="0064449E" w:rsidRDefault="0064449E" w:rsidP="00DA1A4D">
            <w:pPr>
              <w:jc w:val="center"/>
              <w:rPr>
                <w:rFonts w:ascii="Arial" w:hAnsi="Arial" w:cs="Arial"/>
                <w:color w:val="000000"/>
                <w:sz w:val="18"/>
                <w:szCs w:val="18"/>
                <w:lang w:val="en-US" w:eastAsia="en-US"/>
              </w:rPr>
            </w:pPr>
            <w:r w:rsidRPr="0064449E">
              <w:rPr>
                <w:rFonts w:ascii="Arial" w:hAnsi="Arial" w:cs="Arial"/>
                <w:color w:val="000000"/>
                <w:sz w:val="18"/>
                <w:szCs w:val="18"/>
                <w:lang w:val="es-ES" w:eastAsia="en-US"/>
              </w:rPr>
              <w:t>Otros Servicios</w:t>
            </w:r>
          </w:p>
        </w:tc>
        <w:tc>
          <w:tcPr>
            <w:tcW w:w="743" w:type="pct"/>
            <w:noWrap/>
            <w:hideMark/>
          </w:tcPr>
          <w:p w14:paraId="69221A27"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5C522907"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1</w:t>
            </w:r>
          </w:p>
        </w:tc>
        <w:tc>
          <w:tcPr>
            <w:tcW w:w="743" w:type="pct"/>
            <w:noWrap/>
            <w:hideMark/>
          </w:tcPr>
          <w:p w14:paraId="56FCC9BC"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3AD4031F"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1</w:t>
            </w:r>
          </w:p>
        </w:tc>
        <w:tc>
          <w:tcPr>
            <w:tcW w:w="743" w:type="pct"/>
            <w:noWrap/>
            <w:hideMark/>
          </w:tcPr>
          <w:p w14:paraId="72887D39"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0,00%</w:t>
            </w:r>
          </w:p>
        </w:tc>
      </w:tr>
      <w:tr w:rsidR="0064449E" w:rsidRPr="0064449E" w14:paraId="364F7998" w14:textId="77777777" w:rsidTr="008E2720">
        <w:trPr>
          <w:trHeight w:val="405"/>
        </w:trPr>
        <w:tc>
          <w:tcPr>
            <w:cnfStyle w:val="001000000000" w:firstRow="0" w:lastRow="0" w:firstColumn="1" w:lastColumn="0" w:oddVBand="0" w:evenVBand="0" w:oddHBand="0" w:evenHBand="0" w:firstRowFirstColumn="0" w:firstRowLastColumn="0" w:lastRowFirstColumn="0" w:lastRowLastColumn="0"/>
            <w:tcW w:w="1287" w:type="pct"/>
            <w:hideMark/>
          </w:tcPr>
          <w:p w14:paraId="15F845BE" w14:textId="77777777" w:rsidR="0064449E" w:rsidRPr="0064449E" w:rsidRDefault="0064449E" w:rsidP="00DA1A4D">
            <w:pPr>
              <w:jc w:val="center"/>
              <w:rPr>
                <w:rFonts w:ascii="Arial" w:hAnsi="Arial" w:cs="Arial"/>
                <w:color w:val="000000"/>
                <w:sz w:val="18"/>
                <w:szCs w:val="18"/>
                <w:lang w:val="en-US" w:eastAsia="en-US"/>
              </w:rPr>
            </w:pPr>
            <w:r w:rsidRPr="0064449E">
              <w:rPr>
                <w:rFonts w:ascii="Arial" w:hAnsi="Arial" w:cs="Arial"/>
                <w:color w:val="000000"/>
                <w:sz w:val="18"/>
                <w:szCs w:val="18"/>
                <w:lang w:val="es-ES" w:eastAsia="en-US"/>
              </w:rPr>
              <w:t>Procesos</w:t>
            </w:r>
          </w:p>
        </w:tc>
        <w:tc>
          <w:tcPr>
            <w:tcW w:w="743" w:type="pct"/>
            <w:hideMark/>
          </w:tcPr>
          <w:p w14:paraId="7098369A" w14:textId="4F7D9C95"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1A73B513" w14:textId="38CC1844"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63F64895" w14:textId="0D3511B0"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7A4B5C2F" w14:textId="0018B707"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381C7208" w14:textId="77777777"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0,00%</w:t>
            </w:r>
          </w:p>
        </w:tc>
      </w:tr>
      <w:tr w:rsidR="0064449E" w:rsidRPr="0064449E" w14:paraId="6EED8739"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287" w:type="pct"/>
            <w:noWrap/>
            <w:hideMark/>
          </w:tcPr>
          <w:p w14:paraId="21F88A25" w14:textId="77777777" w:rsidR="0064449E" w:rsidRPr="0064449E" w:rsidRDefault="0064449E" w:rsidP="00DA1A4D">
            <w:pPr>
              <w:jc w:val="center"/>
              <w:rPr>
                <w:rFonts w:ascii="Arial" w:hAnsi="Arial" w:cs="Arial"/>
                <w:color w:val="000000"/>
                <w:sz w:val="18"/>
                <w:szCs w:val="18"/>
                <w:lang w:eastAsia="en-US"/>
              </w:rPr>
            </w:pPr>
            <w:r w:rsidRPr="0064449E">
              <w:rPr>
                <w:rFonts w:ascii="Arial" w:hAnsi="Arial" w:cs="Arial"/>
                <w:color w:val="000000"/>
                <w:sz w:val="18"/>
                <w:szCs w:val="18"/>
                <w:lang w:val="es-ES" w:eastAsia="en-US"/>
              </w:rPr>
              <w:t>Protección Específica y Detección Temprana</w:t>
            </w:r>
          </w:p>
        </w:tc>
        <w:tc>
          <w:tcPr>
            <w:tcW w:w="743" w:type="pct"/>
            <w:noWrap/>
            <w:hideMark/>
          </w:tcPr>
          <w:p w14:paraId="56D883AF"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4B40AD09"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0B3B11A8"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74211645"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346056C5"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0,00%</w:t>
            </w:r>
          </w:p>
        </w:tc>
      </w:tr>
      <w:tr w:rsidR="0064449E" w:rsidRPr="0064449E" w14:paraId="57F42D67"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287" w:type="pct"/>
            <w:hideMark/>
          </w:tcPr>
          <w:p w14:paraId="296996BC" w14:textId="77777777" w:rsidR="0064449E" w:rsidRPr="0064449E" w:rsidRDefault="0064449E" w:rsidP="00DA1A4D">
            <w:pPr>
              <w:jc w:val="center"/>
              <w:rPr>
                <w:rFonts w:ascii="Arial" w:hAnsi="Arial" w:cs="Arial"/>
                <w:color w:val="000000"/>
                <w:sz w:val="18"/>
                <w:szCs w:val="18"/>
                <w:lang w:val="en-US" w:eastAsia="en-US"/>
              </w:rPr>
            </w:pPr>
            <w:r w:rsidRPr="0064449E">
              <w:rPr>
                <w:rFonts w:ascii="Arial" w:hAnsi="Arial" w:cs="Arial"/>
                <w:color w:val="000000"/>
                <w:sz w:val="18"/>
                <w:szCs w:val="18"/>
                <w:lang w:val="es-ES" w:eastAsia="en-US"/>
              </w:rPr>
              <w:t>Quirúrgicos</w:t>
            </w:r>
          </w:p>
        </w:tc>
        <w:tc>
          <w:tcPr>
            <w:tcW w:w="743" w:type="pct"/>
            <w:hideMark/>
          </w:tcPr>
          <w:p w14:paraId="52C87C0B" w14:textId="57146936"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704B925A" w14:textId="5516D7A8"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1.075</w:t>
            </w:r>
          </w:p>
        </w:tc>
        <w:tc>
          <w:tcPr>
            <w:tcW w:w="743" w:type="pct"/>
            <w:hideMark/>
          </w:tcPr>
          <w:p w14:paraId="1E3A772A" w14:textId="34C254B3"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151</w:t>
            </w:r>
          </w:p>
        </w:tc>
        <w:tc>
          <w:tcPr>
            <w:tcW w:w="743" w:type="pct"/>
            <w:hideMark/>
          </w:tcPr>
          <w:p w14:paraId="43FA5276" w14:textId="687EB6F2"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1.226</w:t>
            </w:r>
          </w:p>
        </w:tc>
        <w:tc>
          <w:tcPr>
            <w:tcW w:w="743" w:type="pct"/>
            <w:hideMark/>
          </w:tcPr>
          <w:p w14:paraId="753A484A" w14:textId="77777777"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3,30%</w:t>
            </w:r>
          </w:p>
        </w:tc>
      </w:tr>
      <w:tr w:rsidR="0064449E" w:rsidRPr="0064449E" w14:paraId="4A127A83" w14:textId="77777777" w:rsidTr="008E2720">
        <w:trPr>
          <w:cnfStyle w:val="000000100000" w:firstRow="0" w:lastRow="0" w:firstColumn="0" w:lastColumn="0" w:oddVBand="0" w:evenVBand="0" w:oddHBand="1"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287" w:type="pct"/>
            <w:noWrap/>
            <w:hideMark/>
          </w:tcPr>
          <w:p w14:paraId="4D7E9F42" w14:textId="77777777" w:rsidR="0064449E" w:rsidRPr="0064449E" w:rsidRDefault="0064449E" w:rsidP="00DA1A4D">
            <w:pPr>
              <w:jc w:val="center"/>
              <w:rPr>
                <w:rFonts w:ascii="Arial" w:hAnsi="Arial" w:cs="Arial"/>
                <w:color w:val="000000"/>
                <w:sz w:val="18"/>
                <w:szCs w:val="18"/>
                <w:lang w:val="en-US" w:eastAsia="en-US"/>
              </w:rPr>
            </w:pPr>
            <w:r w:rsidRPr="0064449E">
              <w:rPr>
                <w:rFonts w:ascii="Arial" w:hAnsi="Arial" w:cs="Arial"/>
                <w:color w:val="000000"/>
                <w:sz w:val="18"/>
                <w:szCs w:val="18"/>
                <w:lang w:val="es-ES" w:eastAsia="en-US"/>
              </w:rPr>
              <w:t>Transporte Asistencial</w:t>
            </w:r>
          </w:p>
        </w:tc>
        <w:tc>
          <w:tcPr>
            <w:tcW w:w="743" w:type="pct"/>
            <w:noWrap/>
            <w:hideMark/>
          </w:tcPr>
          <w:p w14:paraId="0DB094D3"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4A4A2111"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18E36EC8"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681DADD2"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w:t>
            </w:r>
          </w:p>
        </w:tc>
        <w:tc>
          <w:tcPr>
            <w:tcW w:w="743" w:type="pct"/>
            <w:noWrap/>
            <w:hideMark/>
          </w:tcPr>
          <w:p w14:paraId="55A22FD9"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0,00%</w:t>
            </w:r>
          </w:p>
        </w:tc>
      </w:tr>
      <w:tr w:rsidR="0064449E" w:rsidRPr="0064449E" w14:paraId="0807B356"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287" w:type="pct"/>
            <w:hideMark/>
          </w:tcPr>
          <w:p w14:paraId="41F2D5E5" w14:textId="77777777" w:rsidR="0064449E" w:rsidRPr="0064449E" w:rsidRDefault="0064449E" w:rsidP="00DA1A4D">
            <w:pPr>
              <w:jc w:val="center"/>
              <w:rPr>
                <w:rFonts w:ascii="Arial" w:hAnsi="Arial" w:cs="Arial"/>
                <w:color w:val="000000"/>
                <w:sz w:val="18"/>
                <w:szCs w:val="18"/>
                <w:lang w:val="en-US" w:eastAsia="en-US"/>
              </w:rPr>
            </w:pPr>
            <w:r w:rsidRPr="0064449E">
              <w:rPr>
                <w:rFonts w:ascii="Arial" w:hAnsi="Arial" w:cs="Arial"/>
                <w:color w:val="000000"/>
                <w:sz w:val="18"/>
                <w:szCs w:val="18"/>
                <w:lang w:val="es-ES" w:eastAsia="en-US"/>
              </w:rPr>
              <w:t>Urgencias</w:t>
            </w:r>
          </w:p>
        </w:tc>
        <w:tc>
          <w:tcPr>
            <w:tcW w:w="743" w:type="pct"/>
            <w:hideMark/>
          </w:tcPr>
          <w:p w14:paraId="1C049805" w14:textId="2A57D3B3"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7748CBE2" w14:textId="59F5F5B5"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3EC295A9" w14:textId="699AB687"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49F45846" w14:textId="4FC7AE52"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w:t>
            </w:r>
          </w:p>
        </w:tc>
        <w:tc>
          <w:tcPr>
            <w:tcW w:w="743" w:type="pct"/>
            <w:hideMark/>
          </w:tcPr>
          <w:p w14:paraId="3DEB5424" w14:textId="77777777" w:rsidR="0064449E" w:rsidRPr="0064449E" w:rsidRDefault="0064449E" w:rsidP="00DA1A4D">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64449E">
              <w:rPr>
                <w:rFonts w:ascii="Arial" w:hAnsi="Arial" w:cs="Arial"/>
                <w:color w:val="000000"/>
                <w:sz w:val="18"/>
                <w:szCs w:val="18"/>
                <w:lang w:eastAsia="en-US"/>
              </w:rPr>
              <w:t>0,00%</w:t>
            </w:r>
          </w:p>
        </w:tc>
      </w:tr>
      <w:tr w:rsidR="0064449E" w:rsidRPr="0064449E" w14:paraId="037D2FAF"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87" w:type="pct"/>
            <w:noWrap/>
            <w:hideMark/>
          </w:tcPr>
          <w:p w14:paraId="2A779DF2" w14:textId="77777777" w:rsidR="0064449E" w:rsidRPr="0064449E" w:rsidRDefault="0064449E" w:rsidP="00DA1A4D">
            <w:pPr>
              <w:jc w:val="center"/>
              <w:rPr>
                <w:rFonts w:ascii="Arial" w:hAnsi="Arial" w:cs="Arial"/>
                <w:b w:val="0"/>
                <w:bCs w:val="0"/>
                <w:color w:val="000000"/>
                <w:sz w:val="18"/>
                <w:szCs w:val="18"/>
                <w:lang w:val="en-US" w:eastAsia="en-US"/>
              </w:rPr>
            </w:pPr>
            <w:r w:rsidRPr="0064449E">
              <w:rPr>
                <w:rFonts w:ascii="Arial" w:hAnsi="Arial" w:cs="Arial"/>
                <w:color w:val="000000"/>
                <w:sz w:val="18"/>
                <w:szCs w:val="18"/>
                <w:lang w:val="es-ES" w:eastAsia="en-US"/>
              </w:rPr>
              <w:t>Total general</w:t>
            </w:r>
          </w:p>
        </w:tc>
        <w:tc>
          <w:tcPr>
            <w:tcW w:w="743" w:type="pct"/>
            <w:noWrap/>
            <w:hideMark/>
          </w:tcPr>
          <w:p w14:paraId="49F30D21"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64449E">
              <w:rPr>
                <w:rFonts w:ascii="Arial" w:hAnsi="Arial" w:cs="Arial"/>
                <w:b/>
                <w:bCs/>
                <w:color w:val="000000"/>
                <w:sz w:val="18"/>
                <w:szCs w:val="18"/>
                <w:lang w:eastAsia="en-US"/>
              </w:rPr>
              <w:t>7</w:t>
            </w:r>
          </w:p>
        </w:tc>
        <w:tc>
          <w:tcPr>
            <w:tcW w:w="743" w:type="pct"/>
            <w:noWrap/>
            <w:hideMark/>
          </w:tcPr>
          <w:p w14:paraId="0C4B7805"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64449E">
              <w:rPr>
                <w:rFonts w:ascii="Arial" w:hAnsi="Arial" w:cs="Arial"/>
                <w:b/>
                <w:bCs/>
                <w:color w:val="000000"/>
                <w:sz w:val="18"/>
                <w:szCs w:val="18"/>
                <w:lang w:eastAsia="en-US"/>
              </w:rPr>
              <w:t>35.186</w:t>
            </w:r>
          </w:p>
        </w:tc>
        <w:tc>
          <w:tcPr>
            <w:tcW w:w="743" w:type="pct"/>
            <w:noWrap/>
            <w:hideMark/>
          </w:tcPr>
          <w:p w14:paraId="464800CD"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64449E">
              <w:rPr>
                <w:rFonts w:ascii="Arial" w:hAnsi="Arial" w:cs="Arial"/>
                <w:b/>
                <w:bCs/>
                <w:color w:val="000000"/>
                <w:sz w:val="18"/>
                <w:szCs w:val="18"/>
                <w:lang w:eastAsia="en-US"/>
              </w:rPr>
              <w:t>1.981</w:t>
            </w:r>
          </w:p>
        </w:tc>
        <w:tc>
          <w:tcPr>
            <w:tcW w:w="743" w:type="pct"/>
            <w:noWrap/>
            <w:hideMark/>
          </w:tcPr>
          <w:p w14:paraId="5353A006"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64449E">
              <w:rPr>
                <w:rFonts w:ascii="Arial" w:hAnsi="Arial" w:cs="Arial"/>
                <w:b/>
                <w:bCs/>
                <w:color w:val="000000"/>
                <w:sz w:val="18"/>
                <w:szCs w:val="18"/>
                <w:lang w:eastAsia="en-US"/>
              </w:rPr>
              <w:t>37.174</w:t>
            </w:r>
          </w:p>
        </w:tc>
        <w:tc>
          <w:tcPr>
            <w:tcW w:w="743" w:type="pct"/>
            <w:noWrap/>
            <w:hideMark/>
          </w:tcPr>
          <w:p w14:paraId="4A2EE111" w14:textId="77777777" w:rsidR="0064449E" w:rsidRPr="0064449E" w:rsidRDefault="0064449E" w:rsidP="00DA1A4D">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64449E">
              <w:rPr>
                <w:rFonts w:ascii="Arial" w:hAnsi="Arial" w:cs="Arial"/>
                <w:b/>
                <w:bCs/>
                <w:color w:val="000000"/>
                <w:sz w:val="18"/>
                <w:szCs w:val="18"/>
                <w:lang w:val="es-ES" w:eastAsia="en-US"/>
              </w:rPr>
              <w:t>100%</w:t>
            </w:r>
          </w:p>
        </w:tc>
      </w:tr>
      <w:tr w:rsidR="0064449E" w:rsidRPr="0064449E" w14:paraId="04EF2F80"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1287" w:type="pct"/>
            <w:hideMark/>
          </w:tcPr>
          <w:p w14:paraId="749AEC44" w14:textId="77777777" w:rsidR="0064449E" w:rsidRPr="008E2720" w:rsidRDefault="0064449E" w:rsidP="0064449E">
            <w:pPr>
              <w:jc w:val="center"/>
              <w:rPr>
                <w:rFonts w:ascii="Arial" w:hAnsi="Arial" w:cs="Arial"/>
                <w:b w:val="0"/>
                <w:bCs w:val="0"/>
                <w:sz w:val="18"/>
                <w:szCs w:val="18"/>
                <w:lang w:val="en-US" w:eastAsia="en-US"/>
              </w:rPr>
            </w:pPr>
            <w:r w:rsidRPr="008E2720">
              <w:rPr>
                <w:rFonts w:ascii="Arial" w:hAnsi="Arial" w:cs="Arial"/>
                <w:sz w:val="18"/>
                <w:szCs w:val="18"/>
                <w:lang w:val="es-ES" w:eastAsia="en-US"/>
              </w:rPr>
              <w:t>Porcentajes</w:t>
            </w:r>
          </w:p>
        </w:tc>
        <w:tc>
          <w:tcPr>
            <w:tcW w:w="743" w:type="pct"/>
            <w:hideMark/>
          </w:tcPr>
          <w:p w14:paraId="7666E689" w14:textId="77777777" w:rsidR="0064449E" w:rsidRPr="008E2720" w:rsidRDefault="0064449E" w:rsidP="0064449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0,02%</w:t>
            </w:r>
          </w:p>
        </w:tc>
        <w:tc>
          <w:tcPr>
            <w:tcW w:w="743" w:type="pct"/>
            <w:hideMark/>
          </w:tcPr>
          <w:p w14:paraId="64A6FD18" w14:textId="77777777" w:rsidR="0064449E" w:rsidRPr="008E2720" w:rsidRDefault="0064449E" w:rsidP="0064449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94,65%</w:t>
            </w:r>
          </w:p>
        </w:tc>
        <w:tc>
          <w:tcPr>
            <w:tcW w:w="743" w:type="pct"/>
            <w:hideMark/>
          </w:tcPr>
          <w:p w14:paraId="75486E23" w14:textId="77777777" w:rsidR="0064449E" w:rsidRPr="008E2720" w:rsidRDefault="0064449E" w:rsidP="0064449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5,33%</w:t>
            </w:r>
          </w:p>
        </w:tc>
        <w:tc>
          <w:tcPr>
            <w:tcW w:w="743" w:type="pct"/>
            <w:hideMark/>
          </w:tcPr>
          <w:p w14:paraId="76B62E8C" w14:textId="77777777" w:rsidR="0064449E" w:rsidRPr="008E2720" w:rsidRDefault="0064449E" w:rsidP="0064449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val="es-ES" w:eastAsia="en-US"/>
              </w:rPr>
              <w:t>100,00%</w:t>
            </w:r>
          </w:p>
        </w:tc>
        <w:tc>
          <w:tcPr>
            <w:tcW w:w="743" w:type="pct"/>
            <w:noWrap/>
            <w:hideMark/>
          </w:tcPr>
          <w:p w14:paraId="4624982F" w14:textId="77777777" w:rsidR="0064449E" w:rsidRPr="008E2720" w:rsidRDefault="0064449E" w:rsidP="0064449E">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val="es-ES" w:eastAsia="en-US"/>
              </w:rPr>
              <w:t xml:space="preserve"> </w:t>
            </w:r>
          </w:p>
        </w:tc>
      </w:tr>
    </w:tbl>
    <w:p w14:paraId="7FC4697E" w14:textId="77777777" w:rsidR="005A3222" w:rsidRPr="00107631" w:rsidRDefault="005A3222" w:rsidP="000E0C90">
      <w:pPr>
        <w:spacing w:line="276" w:lineRule="auto"/>
        <w:rPr>
          <w:rFonts w:ascii="Arial" w:hAnsi="Arial" w:cs="Arial"/>
          <w:color w:val="FF0000"/>
          <w:sz w:val="16"/>
          <w:szCs w:val="16"/>
        </w:rPr>
      </w:pPr>
    </w:p>
    <w:p w14:paraId="0232FAD7" w14:textId="324C1F1B" w:rsidR="00D2256B" w:rsidRDefault="00950E3C" w:rsidP="00DA1A4D">
      <w:pPr>
        <w:jc w:val="both"/>
        <w:rPr>
          <w:rFonts w:ascii="Arial" w:hAnsi="Arial" w:cs="Arial"/>
          <w:color w:val="000000"/>
          <w:sz w:val="16"/>
          <w:szCs w:val="16"/>
        </w:rPr>
      </w:pPr>
      <w:r w:rsidRPr="00107631">
        <w:rPr>
          <w:rFonts w:ascii="Arial" w:hAnsi="Arial" w:cs="Arial"/>
          <w:color w:val="000000"/>
          <w:sz w:val="16"/>
          <w:szCs w:val="16"/>
        </w:rPr>
        <w:t>Fuente: REPS (MSPS) - fecha de consulta 31 diciembre 2023.</w:t>
      </w:r>
      <w:bookmarkStart w:id="43" w:name="_Hlk109261876"/>
    </w:p>
    <w:p w14:paraId="2D520B0E" w14:textId="77777777" w:rsidR="00DA1A4D" w:rsidRPr="00DA1A4D" w:rsidRDefault="00DA1A4D" w:rsidP="00DA1A4D">
      <w:pPr>
        <w:jc w:val="both"/>
        <w:rPr>
          <w:rFonts w:ascii="Arial" w:hAnsi="Arial" w:cs="Arial"/>
          <w:color w:val="000000"/>
          <w:sz w:val="16"/>
          <w:szCs w:val="16"/>
        </w:rPr>
      </w:pPr>
    </w:p>
    <w:p w14:paraId="5BDC4156" w14:textId="702F1C2B" w:rsidR="00922881" w:rsidRPr="00CC3C0D" w:rsidRDefault="00922881" w:rsidP="000E0C90">
      <w:pPr>
        <w:spacing w:line="276" w:lineRule="auto"/>
        <w:rPr>
          <w:rFonts w:ascii="Arial" w:hAnsi="Arial" w:cs="Arial"/>
          <w:b/>
          <w:bCs/>
        </w:rPr>
      </w:pPr>
      <w:bookmarkStart w:id="44" w:name="_Hlk109261889"/>
      <w:bookmarkEnd w:id="43"/>
      <w:r w:rsidRPr="00CC3C0D">
        <w:rPr>
          <w:rFonts w:ascii="Arial" w:hAnsi="Arial" w:cs="Arial"/>
          <w:b/>
          <w:bCs/>
        </w:rPr>
        <w:t>Análisis de la distribución de la oferta de servicios de salud por tipo de prestador</w:t>
      </w:r>
    </w:p>
    <w:p w14:paraId="2C4AF07C" w14:textId="51F882F0" w:rsidR="00922881" w:rsidRPr="00107631" w:rsidRDefault="00922881" w:rsidP="000E0C90">
      <w:pPr>
        <w:spacing w:line="276" w:lineRule="auto"/>
        <w:rPr>
          <w:rFonts w:ascii="Arial" w:hAnsi="Arial" w:cs="Arial"/>
          <w:color w:val="FF0000"/>
          <w:sz w:val="18"/>
          <w:szCs w:val="18"/>
        </w:rPr>
      </w:pPr>
    </w:p>
    <w:p w14:paraId="2F4AF19B" w14:textId="77777777" w:rsidR="00B330E4" w:rsidRPr="00107631" w:rsidRDefault="00B330E4" w:rsidP="00B330E4">
      <w:pPr>
        <w:spacing w:line="276" w:lineRule="auto"/>
        <w:jc w:val="both"/>
        <w:rPr>
          <w:rFonts w:ascii="Arial" w:hAnsi="Arial" w:cs="Arial"/>
          <w:color w:val="000000"/>
          <w:sz w:val="22"/>
          <w:szCs w:val="22"/>
          <w:lang w:val="es-ES"/>
        </w:rPr>
      </w:pPr>
      <w:r w:rsidRPr="00107631">
        <w:rPr>
          <w:rFonts w:ascii="Arial" w:hAnsi="Arial" w:cs="Arial"/>
          <w:color w:val="000000"/>
          <w:sz w:val="22"/>
          <w:szCs w:val="22"/>
          <w:lang w:val="es-ES"/>
        </w:rPr>
        <w:t>Según lo establecido en la Resolución 1441 de 2016 del Ministerio de Salud y Protección Social, en la que se definen los servicios contemplados en el componente primario de la Red Integrada de Prestadores de Servicios de Salud (RIPSS) de las EAPB; y teniendo en cuenta que la Resolución 3100/2019 y la Resolución 2215 de 2020 del Ministerio de Salud y Protección Social  contempla la clasificación de  los servicios  de los prestadores de servicios de salud según el tipo el nivel de complejidad (Baja, Media y Alta); a fin de realizar una transición hacia la estructura definida para el funcionamiento de las RIPSS en prestadores primarios y complementarios,  para el presente ejercicio se tendrán en cuenta las siguientes premisas:</w:t>
      </w:r>
    </w:p>
    <w:p w14:paraId="69239CBA" w14:textId="77777777" w:rsidR="00B330E4" w:rsidRPr="00107631" w:rsidRDefault="00B330E4" w:rsidP="00B330E4">
      <w:pPr>
        <w:spacing w:line="276" w:lineRule="auto"/>
        <w:rPr>
          <w:rFonts w:ascii="Arial" w:hAnsi="Arial" w:cs="Arial"/>
          <w:color w:val="000000"/>
          <w:sz w:val="22"/>
          <w:szCs w:val="22"/>
          <w:lang w:val="es-ES"/>
        </w:rPr>
      </w:pPr>
    </w:p>
    <w:p w14:paraId="1640681C" w14:textId="77777777" w:rsidR="00B330E4" w:rsidRPr="00107631" w:rsidRDefault="00B330E4" w:rsidP="00B330E4">
      <w:pPr>
        <w:numPr>
          <w:ilvl w:val="0"/>
          <w:numId w:val="10"/>
        </w:numPr>
        <w:spacing w:line="276" w:lineRule="auto"/>
        <w:jc w:val="both"/>
        <w:rPr>
          <w:rFonts w:ascii="Arial" w:hAnsi="Arial" w:cs="Arial"/>
          <w:color w:val="000000"/>
          <w:sz w:val="22"/>
          <w:szCs w:val="22"/>
          <w:lang w:val="es-ES"/>
        </w:rPr>
      </w:pPr>
      <w:r w:rsidRPr="00107631">
        <w:rPr>
          <w:rFonts w:ascii="Arial" w:hAnsi="Arial" w:cs="Arial"/>
          <w:color w:val="000000"/>
          <w:sz w:val="22"/>
          <w:szCs w:val="22"/>
          <w:lang w:val="es-ES"/>
        </w:rPr>
        <w:t xml:space="preserve">Los prestadores primarios serán considerados los que tienen servicios habilitados en la baja complejidad y servicios registrados en la Resolución 1441/2016 MSPS. </w:t>
      </w:r>
    </w:p>
    <w:p w14:paraId="3FE6BA29" w14:textId="77777777" w:rsidR="00B330E4" w:rsidRPr="00107631" w:rsidRDefault="00B330E4" w:rsidP="00B330E4">
      <w:pPr>
        <w:numPr>
          <w:ilvl w:val="0"/>
          <w:numId w:val="10"/>
        </w:numPr>
        <w:spacing w:line="276" w:lineRule="auto"/>
        <w:jc w:val="both"/>
        <w:rPr>
          <w:rFonts w:ascii="Arial" w:hAnsi="Arial" w:cs="Arial"/>
          <w:color w:val="000000"/>
          <w:sz w:val="22"/>
          <w:szCs w:val="22"/>
          <w:lang w:val="es-ES"/>
        </w:rPr>
      </w:pPr>
      <w:r w:rsidRPr="00107631">
        <w:rPr>
          <w:rFonts w:ascii="Arial" w:hAnsi="Arial" w:cs="Arial"/>
          <w:color w:val="000000"/>
          <w:sz w:val="22"/>
          <w:szCs w:val="22"/>
          <w:lang w:val="es-ES"/>
        </w:rPr>
        <w:t xml:space="preserve">Los prestadores complementarios serán aquellos que tienen servicios habilitados en la mediana y alta complejidad, servicios que no se encuentran registrados en la Resolución 1441/2016 MSPS como pertenecientes al prestador primario. </w:t>
      </w:r>
    </w:p>
    <w:p w14:paraId="11809562" w14:textId="77777777" w:rsidR="00B330E4" w:rsidRPr="00107631" w:rsidRDefault="00B330E4" w:rsidP="00B330E4">
      <w:pPr>
        <w:numPr>
          <w:ilvl w:val="0"/>
          <w:numId w:val="10"/>
        </w:numPr>
        <w:spacing w:line="276" w:lineRule="auto"/>
        <w:jc w:val="both"/>
        <w:rPr>
          <w:rFonts w:ascii="Arial" w:hAnsi="Arial" w:cs="Arial"/>
          <w:color w:val="000000"/>
          <w:sz w:val="22"/>
          <w:szCs w:val="22"/>
          <w:lang w:val="es-ES"/>
        </w:rPr>
      </w:pPr>
      <w:r w:rsidRPr="00107631">
        <w:rPr>
          <w:rFonts w:ascii="Arial" w:hAnsi="Arial" w:cs="Arial"/>
          <w:color w:val="000000"/>
          <w:sz w:val="22"/>
          <w:szCs w:val="22"/>
          <w:lang w:val="es-ES"/>
        </w:rPr>
        <w:t>Los servicios de salud de prestadores que figuran con más de un nivel de complejidad se registraran como los de complejidad más alta, es decir, como prestador complementario.</w:t>
      </w:r>
    </w:p>
    <w:p w14:paraId="0CEF85F4" w14:textId="77777777" w:rsidR="00B330E4" w:rsidRPr="00107631" w:rsidRDefault="00B330E4" w:rsidP="00B330E4">
      <w:pPr>
        <w:numPr>
          <w:ilvl w:val="0"/>
          <w:numId w:val="10"/>
        </w:numPr>
        <w:spacing w:line="276" w:lineRule="auto"/>
        <w:jc w:val="both"/>
        <w:rPr>
          <w:rFonts w:ascii="Arial" w:eastAsia="Arial Narrow" w:hAnsi="Arial" w:cs="Arial"/>
          <w:color w:val="000000"/>
          <w:sz w:val="22"/>
          <w:szCs w:val="22"/>
        </w:rPr>
      </w:pPr>
      <w:r w:rsidRPr="00107631">
        <w:rPr>
          <w:rFonts w:ascii="Arial" w:hAnsi="Arial" w:cs="Arial"/>
          <w:color w:val="000000"/>
          <w:sz w:val="22"/>
          <w:szCs w:val="22"/>
          <w:lang w:val="es-ES"/>
        </w:rPr>
        <w:t xml:space="preserve">Los servicios de salud de prestadores que figuren “sin identificación” en el nivel de complejidad, se manejan bajo la denominación SC: </w:t>
      </w:r>
      <w:r w:rsidRPr="00107631">
        <w:rPr>
          <w:rFonts w:ascii="Arial" w:hAnsi="Arial" w:cs="Arial"/>
          <w:i/>
          <w:iCs/>
          <w:color w:val="000000"/>
          <w:sz w:val="22"/>
          <w:szCs w:val="22"/>
          <w:lang w:val="es-ES"/>
        </w:rPr>
        <w:t>Sin Complejidad.</w:t>
      </w:r>
    </w:p>
    <w:p w14:paraId="0E8AEC88" w14:textId="77777777" w:rsidR="00922881" w:rsidRPr="00107631" w:rsidRDefault="00922881" w:rsidP="00922881">
      <w:pPr>
        <w:spacing w:line="276" w:lineRule="auto"/>
        <w:jc w:val="both"/>
        <w:rPr>
          <w:rFonts w:ascii="Arial" w:eastAsia="Arial Narrow" w:hAnsi="Arial" w:cs="Arial"/>
          <w:color w:val="FF0000"/>
          <w:sz w:val="22"/>
          <w:szCs w:val="22"/>
        </w:rPr>
      </w:pPr>
    </w:p>
    <w:p w14:paraId="7047B1E5" w14:textId="7ABCB312" w:rsidR="00EF0075" w:rsidRDefault="00F91A35" w:rsidP="00EF0075">
      <w:pPr>
        <w:pStyle w:val="Descripcin"/>
        <w:keepNext/>
        <w:rPr>
          <w:rFonts w:cs="Arial"/>
          <w:bCs w:val="0"/>
          <w:color w:val="auto"/>
          <w:sz w:val="20"/>
          <w:szCs w:val="20"/>
        </w:rPr>
      </w:pPr>
      <w:bookmarkStart w:id="45" w:name="_Toc190092368"/>
      <w:bookmarkEnd w:id="44"/>
      <w:r w:rsidRPr="00CC3C0D">
        <w:rPr>
          <w:rFonts w:cs="Arial"/>
          <w:color w:val="auto"/>
          <w:sz w:val="20"/>
          <w:szCs w:val="20"/>
        </w:rPr>
        <w:t xml:space="preserve">Tabla </w:t>
      </w:r>
      <w:r w:rsidRPr="00CC3C0D">
        <w:rPr>
          <w:rFonts w:cs="Arial"/>
          <w:color w:val="auto"/>
          <w:sz w:val="20"/>
          <w:szCs w:val="20"/>
        </w:rPr>
        <w:fldChar w:fldCharType="begin"/>
      </w:r>
      <w:r w:rsidRPr="00CC3C0D">
        <w:rPr>
          <w:rFonts w:cs="Arial"/>
          <w:color w:val="auto"/>
          <w:sz w:val="20"/>
          <w:szCs w:val="20"/>
        </w:rPr>
        <w:instrText xml:space="preserve"> SEQ Tabla \* ARABIC </w:instrText>
      </w:r>
      <w:r w:rsidRPr="00CC3C0D">
        <w:rPr>
          <w:rFonts w:cs="Arial"/>
          <w:color w:val="auto"/>
          <w:sz w:val="20"/>
          <w:szCs w:val="20"/>
        </w:rPr>
        <w:fldChar w:fldCharType="separate"/>
      </w:r>
      <w:r w:rsidR="00B564AA">
        <w:rPr>
          <w:rFonts w:cs="Arial"/>
          <w:noProof/>
          <w:color w:val="auto"/>
          <w:sz w:val="20"/>
          <w:szCs w:val="20"/>
        </w:rPr>
        <w:t>16</w:t>
      </w:r>
      <w:r w:rsidRPr="00CC3C0D">
        <w:rPr>
          <w:rFonts w:cs="Arial"/>
          <w:color w:val="auto"/>
          <w:sz w:val="20"/>
          <w:szCs w:val="20"/>
        </w:rPr>
        <w:fldChar w:fldCharType="end"/>
      </w:r>
      <w:r w:rsidRPr="00CC3C0D">
        <w:rPr>
          <w:rFonts w:cs="Arial"/>
          <w:b/>
          <w:bCs w:val="0"/>
          <w:i/>
          <w:iCs/>
          <w:color w:val="000000" w:themeColor="text1"/>
          <w:sz w:val="20"/>
          <w:szCs w:val="20"/>
        </w:rPr>
        <w:t>.</w:t>
      </w:r>
      <w:r w:rsidRPr="00CC3C0D">
        <w:rPr>
          <w:rFonts w:cs="Arial"/>
          <w:bCs w:val="0"/>
          <w:i/>
          <w:iCs/>
          <w:color w:val="000000" w:themeColor="text1"/>
          <w:sz w:val="20"/>
          <w:szCs w:val="20"/>
        </w:rPr>
        <w:t xml:space="preserve"> </w:t>
      </w:r>
      <w:r w:rsidR="00EF0075" w:rsidRPr="00CC3C0D">
        <w:rPr>
          <w:rFonts w:cs="Arial"/>
          <w:bCs w:val="0"/>
          <w:color w:val="auto"/>
          <w:sz w:val="20"/>
          <w:szCs w:val="20"/>
        </w:rPr>
        <w:t>Servicios de Salud por tipo de servicios y prestador 202</w:t>
      </w:r>
      <w:r w:rsidR="00B330E4" w:rsidRPr="00CC3C0D">
        <w:rPr>
          <w:rFonts w:cs="Arial"/>
          <w:bCs w:val="0"/>
          <w:color w:val="auto"/>
          <w:sz w:val="20"/>
          <w:szCs w:val="20"/>
        </w:rPr>
        <w:t>3</w:t>
      </w:r>
      <w:r w:rsidR="00EF0075" w:rsidRPr="00CC3C0D">
        <w:rPr>
          <w:rFonts w:cs="Arial"/>
          <w:bCs w:val="0"/>
          <w:color w:val="auto"/>
          <w:sz w:val="20"/>
          <w:szCs w:val="20"/>
        </w:rPr>
        <w:t>.</w:t>
      </w:r>
      <w:bookmarkEnd w:id="45"/>
    </w:p>
    <w:tbl>
      <w:tblPr>
        <w:tblStyle w:val="Tabladecuadrcula4-nfasis5"/>
        <w:tblW w:w="5000" w:type="pct"/>
        <w:tblLook w:val="04A0" w:firstRow="1" w:lastRow="0" w:firstColumn="1" w:lastColumn="0" w:noHBand="0" w:noVBand="1"/>
      </w:tblPr>
      <w:tblGrid>
        <w:gridCol w:w="2391"/>
        <w:gridCol w:w="1778"/>
        <w:gridCol w:w="2075"/>
        <w:gridCol w:w="1271"/>
        <w:gridCol w:w="1271"/>
        <w:gridCol w:w="1269"/>
      </w:tblGrid>
      <w:tr w:rsidR="00255BFB" w:rsidRPr="00255BFB" w14:paraId="5AC0F2FA" w14:textId="77777777" w:rsidTr="008E2720">
        <w:trPr>
          <w:cnfStyle w:val="100000000000" w:firstRow="1" w:lastRow="0" w:firstColumn="0" w:lastColumn="0" w:oddVBand="0" w:evenVBand="0" w:oddHBand="0" w:evenHBand="0" w:firstRowFirstColumn="0" w:firstRowLastColumn="0" w:lastRowFirstColumn="0" w:lastRowLastColumn="0"/>
          <w:cantSplit/>
          <w:trHeight w:val="545"/>
          <w:tblHeader/>
        </w:trPr>
        <w:tc>
          <w:tcPr>
            <w:cnfStyle w:val="001000000000" w:firstRow="0" w:lastRow="0" w:firstColumn="1" w:lastColumn="0" w:oddVBand="0" w:evenVBand="0" w:oddHBand="0" w:evenHBand="0" w:firstRowFirstColumn="0" w:firstRowLastColumn="0" w:lastRowFirstColumn="0" w:lastRowLastColumn="0"/>
            <w:tcW w:w="1189" w:type="pct"/>
            <w:tcBorders>
              <w:top w:val="none" w:sz="0" w:space="0" w:color="auto"/>
              <w:left w:val="none" w:sz="0" w:space="0" w:color="auto"/>
              <w:bottom w:val="none" w:sz="0" w:space="0" w:color="auto"/>
              <w:right w:val="none" w:sz="0" w:space="0" w:color="auto"/>
            </w:tcBorders>
            <w:hideMark/>
          </w:tcPr>
          <w:p w14:paraId="6C2F93F4" w14:textId="77777777" w:rsidR="00255BFB" w:rsidRPr="00255BFB" w:rsidRDefault="00255BFB" w:rsidP="00255BFB">
            <w:pPr>
              <w:jc w:val="center"/>
              <w:rPr>
                <w:rFonts w:ascii="Arial" w:hAnsi="Arial" w:cs="Arial"/>
                <w:b w:val="0"/>
                <w:bCs w:val="0"/>
                <w:color w:val="FFFFFF"/>
                <w:sz w:val="18"/>
                <w:szCs w:val="18"/>
                <w:lang w:val="en-US" w:eastAsia="en-US"/>
              </w:rPr>
            </w:pPr>
            <w:bookmarkStart w:id="46" w:name="RANGE!CI2"/>
            <w:r w:rsidRPr="00255BFB">
              <w:rPr>
                <w:rFonts w:ascii="Arial" w:hAnsi="Arial" w:cs="Arial"/>
                <w:color w:val="FFFFFF"/>
                <w:sz w:val="18"/>
                <w:szCs w:val="18"/>
                <w:lang w:eastAsia="en-US"/>
              </w:rPr>
              <w:t>SERVICIOS</w:t>
            </w:r>
            <w:bookmarkEnd w:id="46"/>
          </w:p>
        </w:tc>
        <w:tc>
          <w:tcPr>
            <w:tcW w:w="884" w:type="pct"/>
            <w:tcBorders>
              <w:top w:val="none" w:sz="0" w:space="0" w:color="auto"/>
              <w:left w:val="none" w:sz="0" w:space="0" w:color="auto"/>
              <w:bottom w:val="none" w:sz="0" w:space="0" w:color="auto"/>
              <w:right w:val="none" w:sz="0" w:space="0" w:color="auto"/>
            </w:tcBorders>
            <w:hideMark/>
          </w:tcPr>
          <w:p w14:paraId="784BEBC7" w14:textId="77777777" w:rsidR="00255BFB" w:rsidRPr="00255BFB" w:rsidRDefault="00255BFB" w:rsidP="00255BF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255BFB">
              <w:rPr>
                <w:rFonts w:ascii="Arial" w:hAnsi="Arial" w:cs="Arial"/>
                <w:color w:val="FFFFFF"/>
                <w:sz w:val="18"/>
                <w:szCs w:val="18"/>
                <w:lang w:eastAsia="en-US"/>
              </w:rPr>
              <w:t>PRIMARIO</w:t>
            </w:r>
          </w:p>
        </w:tc>
        <w:tc>
          <w:tcPr>
            <w:tcW w:w="1032" w:type="pct"/>
            <w:tcBorders>
              <w:top w:val="none" w:sz="0" w:space="0" w:color="auto"/>
              <w:left w:val="none" w:sz="0" w:space="0" w:color="auto"/>
              <w:bottom w:val="none" w:sz="0" w:space="0" w:color="auto"/>
              <w:right w:val="none" w:sz="0" w:space="0" w:color="auto"/>
            </w:tcBorders>
            <w:hideMark/>
          </w:tcPr>
          <w:p w14:paraId="13A1201D" w14:textId="77777777" w:rsidR="00255BFB" w:rsidRPr="00255BFB" w:rsidRDefault="00255BFB" w:rsidP="00255BF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255BFB">
              <w:rPr>
                <w:rFonts w:ascii="Arial" w:hAnsi="Arial" w:cs="Arial"/>
                <w:color w:val="FFFFFF"/>
                <w:sz w:val="18"/>
                <w:szCs w:val="18"/>
                <w:lang w:eastAsia="en-US"/>
              </w:rPr>
              <w:t>COMPLEMENTARIO</w:t>
            </w:r>
          </w:p>
        </w:tc>
        <w:tc>
          <w:tcPr>
            <w:tcW w:w="632" w:type="pct"/>
            <w:tcBorders>
              <w:top w:val="none" w:sz="0" w:space="0" w:color="auto"/>
              <w:left w:val="none" w:sz="0" w:space="0" w:color="auto"/>
              <w:bottom w:val="none" w:sz="0" w:space="0" w:color="auto"/>
              <w:right w:val="none" w:sz="0" w:space="0" w:color="auto"/>
            </w:tcBorders>
            <w:hideMark/>
          </w:tcPr>
          <w:p w14:paraId="2759C4E4" w14:textId="77777777" w:rsidR="00255BFB" w:rsidRPr="00255BFB" w:rsidRDefault="00255BFB" w:rsidP="00255BF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255BFB">
              <w:rPr>
                <w:rFonts w:ascii="Arial" w:hAnsi="Arial" w:cs="Arial"/>
                <w:color w:val="FFFFFF"/>
                <w:sz w:val="18"/>
                <w:szCs w:val="18"/>
                <w:lang w:eastAsia="en-US"/>
              </w:rPr>
              <w:t>SC</w:t>
            </w:r>
          </w:p>
        </w:tc>
        <w:tc>
          <w:tcPr>
            <w:tcW w:w="632" w:type="pct"/>
            <w:tcBorders>
              <w:top w:val="none" w:sz="0" w:space="0" w:color="auto"/>
              <w:left w:val="none" w:sz="0" w:space="0" w:color="auto"/>
              <w:bottom w:val="none" w:sz="0" w:space="0" w:color="auto"/>
              <w:right w:val="none" w:sz="0" w:space="0" w:color="auto"/>
            </w:tcBorders>
            <w:hideMark/>
          </w:tcPr>
          <w:p w14:paraId="39E315D4" w14:textId="77777777" w:rsidR="00255BFB" w:rsidRPr="00255BFB" w:rsidRDefault="00255BFB" w:rsidP="00255BF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255BFB">
              <w:rPr>
                <w:rFonts w:ascii="Arial" w:hAnsi="Arial" w:cs="Arial"/>
                <w:color w:val="FFFFFF"/>
                <w:sz w:val="18"/>
                <w:szCs w:val="18"/>
                <w:lang w:eastAsia="en-US"/>
              </w:rPr>
              <w:t>TOTAL</w:t>
            </w:r>
          </w:p>
        </w:tc>
        <w:tc>
          <w:tcPr>
            <w:tcW w:w="632" w:type="pct"/>
            <w:tcBorders>
              <w:top w:val="none" w:sz="0" w:space="0" w:color="auto"/>
              <w:left w:val="none" w:sz="0" w:space="0" w:color="auto"/>
              <w:bottom w:val="none" w:sz="0" w:space="0" w:color="auto"/>
              <w:right w:val="none" w:sz="0" w:space="0" w:color="auto"/>
            </w:tcBorders>
            <w:hideMark/>
          </w:tcPr>
          <w:p w14:paraId="57C925EE" w14:textId="77777777" w:rsidR="00255BFB" w:rsidRPr="00255BFB" w:rsidRDefault="00255BFB" w:rsidP="00255BF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255BFB">
              <w:rPr>
                <w:rFonts w:ascii="Arial" w:hAnsi="Arial" w:cs="Arial"/>
                <w:color w:val="FFFFFF"/>
                <w:sz w:val="18"/>
                <w:szCs w:val="18"/>
                <w:lang w:eastAsia="en-US"/>
              </w:rPr>
              <w:t>%</w:t>
            </w:r>
          </w:p>
        </w:tc>
      </w:tr>
      <w:tr w:rsidR="00255BFB" w:rsidRPr="00255BFB" w14:paraId="3C111F1B" w14:textId="77777777" w:rsidTr="008E2720">
        <w:trPr>
          <w:cnfStyle w:val="000000100000" w:firstRow="0" w:lastRow="0" w:firstColumn="0" w:lastColumn="0" w:oddVBand="0" w:evenVBand="0" w:oddHBand="1"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1189" w:type="pct"/>
            <w:hideMark/>
          </w:tcPr>
          <w:p w14:paraId="373640A8" w14:textId="77777777" w:rsidR="00255BFB" w:rsidRPr="00255BFB" w:rsidRDefault="00255BFB" w:rsidP="00255BFB">
            <w:pPr>
              <w:jc w:val="center"/>
              <w:rPr>
                <w:rFonts w:ascii="Arial" w:hAnsi="Arial" w:cs="Arial"/>
                <w:color w:val="000000"/>
                <w:sz w:val="18"/>
                <w:szCs w:val="18"/>
                <w:lang w:eastAsia="en-US"/>
              </w:rPr>
            </w:pPr>
            <w:r w:rsidRPr="00255BFB">
              <w:rPr>
                <w:rFonts w:ascii="Arial" w:hAnsi="Arial" w:cs="Arial"/>
                <w:color w:val="000000"/>
                <w:sz w:val="18"/>
                <w:szCs w:val="18"/>
                <w:lang w:eastAsia="en-US"/>
              </w:rPr>
              <w:t>Apoyo Diagnóstico y Complementación Terapéutica</w:t>
            </w:r>
          </w:p>
        </w:tc>
        <w:tc>
          <w:tcPr>
            <w:tcW w:w="884" w:type="pct"/>
            <w:noWrap/>
            <w:hideMark/>
          </w:tcPr>
          <w:p w14:paraId="375B2CB9"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433</w:t>
            </w:r>
          </w:p>
        </w:tc>
        <w:tc>
          <w:tcPr>
            <w:tcW w:w="1032" w:type="pct"/>
            <w:noWrap/>
            <w:hideMark/>
          </w:tcPr>
          <w:p w14:paraId="3FCF77D2"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1.152</w:t>
            </w:r>
          </w:p>
        </w:tc>
        <w:tc>
          <w:tcPr>
            <w:tcW w:w="632" w:type="pct"/>
            <w:noWrap/>
            <w:hideMark/>
          </w:tcPr>
          <w:p w14:paraId="15347920"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5.119</w:t>
            </w:r>
          </w:p>
        </w:tc>
        <w:tc>
          <w:tcPr>
            <w:tcW w:w="632" w:type="pct"/>
            <w:noWrap/>
            <w:hideMark/>
          </w:tcPr>
          <w:p w14:paraId="19177F31"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6.704</w:t>
            </w:r>
          </w:p>
        </w:tc>
        <w:tc>
          <w:tcPr>
            <w:tcW w:w="632" w:type="pct"/>
            <w:noWrap/>
            <w:hideMark/>
          </w:tcPr>
          <w:p w14:paraId="357747FA"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18,03%</w:t>
            </w:r>
          </w:p>
        </w:tc>
      </w:tr>
      <w:tr w:rsidR="00255BFB" w:rsidRPr="00255BFB" w14:paraId="77D28319" w14:textId="77777777" w:rsidTr="008E2720">
        <w:trPr>
          <w:trHeight w:val="493"/>
        </w:trPr>
        <w:tc>
          <w:tcPr>
            <w:cnfStyle w:val="001000000000" w:firstRow="0" w:lastRow="0" w:firstColumn="1" w:lastColumn="0" w:oddVBand="0" w:evenVBand="0" w:oddHBand="0" w:evenHBand="0" w:firstRowFirstColumn="0" w:firstRowLastColumn="0" w:lastRowFirstColumn="0" w:lastRowLastColumn="0"/>
            <w:tcW w:w="1189" w:type="pct"/>
            <w:hideMark/>
          </w:tcPr>
          <w:p w14:paraId="77E32E1D" w14:textId="77777777" w:rsidR="00255BFB" w:rsidRPr="00255BFB" w:rsidRDefault="00255BFB" w:rsidP="00255BFB">
            <w:pPr>
              <w:jc w:val="center"/>
              <w:rPr>
                <w:rFonts w:ascii="Arial" w:hAnsi="Arial" w:cs="Arial"/>
                <w:color w:val="000000"/>
                <w:sz w:val="18"/>
                <w:szCs w:val="18"/>
                <w:lang w:val="en-US" w:eastAsia="en-US"/>
              </w:rPr>
            </w:pPr>
            <w:r w:rsidRPr="00255BFB">
              <w:rPr>
                <w:rFonts w:ascii="Arial" w:hAnsi="Arial" w:cs="Arial"/>
                <w:color w:val="000000"/>
                <w:sz w:val="18"/>
                <w:szCs w:val="18"/>
                <w:lang w:eastAsia="en-US"/>
              </w:rPr>
              <w:t>Atención Inmediata</w:t>
            </w:r>
          </w:p>
        </w:tc>
        <w:tc>
          <w:tcPr>
            <w:tcW w:w="884" w:type="pct"/>
            <w:hideMark/>
          </w:tcPr>
          <w:p w14:paraId="616D1089" w14:textId="14C8981D"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146</w:t>
            </w:r>
          </w:p>
        </w:tc>
        <w:tc>
          <w:tcPr>
            <w:tcW w:w="1032" w:type="pct"/>
            <w:hideMark/>
          </w:tcPr>
          <w:p w14:paraId="3020374E" w14:textId="4B33BEF4"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133</w:t>
            </w:r>
          </w:p>
        </w:tc>
        <w:tc>
          <w:tcPr>
            <w:tcW w:w="632" w:type="pct"/>
            <w:hideMark/>
          </w:tcPr>
          <w:p w14:paraId="5EF67583" w14:textId="517E7E52"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632" w:type="pct"/>
            <w:hideMark/>
          </w:tcPr>
          <w:p w14:paraId="30071C0D" w14:textId="1333B01B"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279</w:t>
            </w:r>
          </w:p>
        </w:tc>
        <w:tc>
          <w:tcPr>
            <w:tcW w:w="632" w:type="pct"/>
            <w:hideMark/>
          </w:tcPr>
          <w:p w14:paraId="1BCBE30F" w14:textId="77777777"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0,75%</w:t>
            </w:r>
          </w:p>
        </w:tc>
      </w:tr>
      <w:tr w:rsidR="00255BFB" w:rsidRPr="00255BFB" w14:paraId="1DC27CD3"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189" w:type="pct"/>
            <w:hideMark/>
          </w:tcPr>
          <w:p w14:paraId="61FC4F50" w14:textId="77777777" w:rsidR="00255BFB" w:rsidRPr="00255BFB" w:rsidRDefault="00255BFB" w:rsidP="00255BFB">
            <w:pPr>
              <w:jc w:val="center"/>
              <w:rPr>
                <w:rFonts w:ascii="Arial" w:hAnsi="Arial" w:cs="Arial"/>
                <w:color w:val="000000"/>
                <w:sz w:val="18"/>
                <w:szCs w:val="18"/>
                <w:lang w:val="en-US" w:eastAsia="en-US"/>
              </w:rPr>
            </w:pPr>
            <w:r w:rsidRPr="00255BFB">
              <w:rPr>
                <w:rFonts w:ascii="Arial" w:hAnsi="Arial" w:cs="Arial"/>
                <w:color w:val="000000"/>
                <w:sz w:val="18"/>
                <w:szCs w:val="18"/>
                <w:lang w:eastAsia="en-US"/>
              </w:rPr>
              <w:t>Consulta Externa</w:t>
            </w:r>
          </w:p>
        </w:tc>
        <w:tc>
          <w:tcPr>
            <w:tcW w:w="884" w:type="pct"/>
            <w:noWrap/>
            <w:hideMark/>
          </w:tcPr>
          <w:p w14:paraId="277BAC5F"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11.710</w:t>
            </w:r>
          </w:p>
        </w:tc>
        <w:tc>
          <w:tcPr>
            <w:tcW w:w="1032" w:type="pct"/>
            <w:noWrap/>
            <w:hideMark/>
          </w:tcPr>
          <w:p w14:paraId="4E907919"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16.395</w:t>
            </w:r>
          </w:p>
        </w:tc>
        <w:tc>
          <w:tcPr>
            <w:tcW w:w="632" w:type="pct"/>
            <w:noWrap/>
            <w:hideMark/>
          </w:tcPr>
          <w:p w14:paraId="1782A3F4"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200</w:t>
            </w:r>
          </w:p>
        </w:tc>
        <w:tc>
          <w:tcPr>
            <w:tcW w:w="632" w:type="pct"/>
            <w:noWrap/>
            <w:hideMark/>
          </w:tcPr>
          <w:p w14:paraId="09D88263"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28.305</w:t>
            </w:r>
          </w:p>
        </w:tc>
        <w:tc>
          <w:tcPr>
            <w:tcW w:w="632" w:type="pct"/>
            <w:noWrap/>
            <w:hideMark/>
          </w:tcPr>
          <w:p w14:paraId="520ED306"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76,14%</w:t>
            </w:r>
          </w:p>
        </w:tc>
      </w:tr>
      <w:tr w:rsidR="00255BFB" w:rsidRPr="00255BFB" w14:paraId="6AFEBC70"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189" w:type="pct"/>
            <w:hideMark/>
          </w:tcPr>
          <w:p w14:paraId="493B76DB" w14:textId="77777777" w:rsidR="00255BFB" w:rsidRPr="00255BFB" w:rsidRDefault="00255BFB" w:rsidP="00255BFB">
            <w:pPr>
              <w:jc w:val="center"/>
              <w:rPr>
                <w:rFonts w:ascii="Arial" w:hAnsi="Arial" w:cs="Arial"/>
                <w:color w:val="000000"/>
                <w:sz w:val="18"/>
                <w:szCs w:val="18"/>
                <w:lang w:val="en-US" w:eastAsia="en-US"/>
              </w:rPr>
            </w:pPr>
            <w:r w:rsidRPr="00255BFB">
              <w:rPr>
                <w:rFonts w:ascii="Arial" w:hAnsi="Arial" w:cs="Arial"/>
                <w:color w:val="000000"/>
                <w:sz w:val="18"/>
                <w:szCs w:val="18"/>
                <w:lang w:eastAsia="en-US"/>
              </w:rPr>
              <w:t>Internación</w:t>
            </w:r>
          </w:p>
        </w:tc>
        <w:tc>
          <w:tcPr>
            <w:tcW w:w="884" w:type="pct"/>
            <w:hideMark/>
          </w:tcPr>
          <w:p w14:paraId="094B7EFC" w14:textId="7C3130FA"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178</w:t>
            </w:r>
          </w:p>
        </w:tc>
        <w:tc>
          <w:tcPr>
            <w:tcW w:w="1032" w:type="pct"/>
            <w:hideMark/>
          </w:tcPr>
          <w:p w14:paraId="305351B4" w14:textId="1C9768E1"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478</w:t>
            </w:r>
          </w:p>
        </w:tc>
        <w:tc>
          <w:tcPr>
            <w:tcW w:w="632" w:type="pct"/>
            <w:hideMark/>
          </w:tcPr>
          <w:p w14:paraId="07723D29" w14:textId="32206F48"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3</w:t>
            </w:r>
          </w:p>
        </w:tc>
        <w:tc>
          <w:tcPr>
            <w:tcW w:w="632" w:type="pct"/>
            <w:hideMark/>
          </w:tcPr>
          <w:p w14:paraId="44A10E68" w14:textId="12A1EF1B"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659</w:t>
            </w:r>
          </w:p>
        </w:tc>
        <w:tc>
          <w:tcPr>
            <w:tcW w:w="632" w:type="pct"/>
            <w:hideMark/>
          </w:tcPr>
          <w:p w14:paraId="71B294AE" w14:textId="77777777"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1,77%</w:t>
            </w:r>
          </w:p>
        </w:tc>
      </w:tr>
      <w:tr w:rsidR="00255BFB" w:rsidRPr="00255BFB" w14:paraId="29C165D9" w14:textId="77777777" w:rsidTr="008E2720">
        <w:trPr>
          <w:cnfStyle w:val="000000100000" w:firstRow="0" w:lastRow="0" w:firstColumn="0" w:lastColumn="0" w:oddVBand="0" w:evenVBand="0" w:oddHBand="1" w:evenHBand="0" w:firstRowFirstColumn="0" w:firstRowLastColumn="0" w:lastRowFirstColumn="0" w:lastRowLastColumn="0"/>
          <w:trHeight w:val="657"/>
        </w:trPr>
        <w:tc>
          <w:tcPr>
            <w:cnfStyle w:val="001000000000" w:firstRow="0" w:lastRow="0" w:firstColumn="1" w:lastColumn="0" w:oddVBand="0" w:evenVBand="0" w:oddHBand="0" w:evenHBand="0" w:firstRowFirstColumn="0" w:firstRowLastColumn="0" w:lastRowFirstColumn="0" w:lastRowLastColumn="0"/>
            <w:tcW w:w="1189" w:type="pct"/>
            <w:hideMark/>
          </w:tcPr>
          <w:p w14:paraId="498FFDD0" w14:textId="77777777" w:rsidR="00255BFB" w:rsidRPr="00255BFB" w:rsidRDefault="00255BFB" w:rsidP="00255BFB">
            <w:pPr>
              <w:jc w:val="center"/>
              <w:rPr>
                <w:rFonts w:ascii="Arial" w:hAnsi="Arial" w:cs="Arial"/>
                <w:color w:val="000000"/>
                <w:sz w:val="18"/>
                <w:szCs w:val="18"/>
                <w:lang w:val="en-US" w:eastAsia="en-US"/>
              </w:rPr>
            </w:pPr>
            <w:r w:rsidRPr="00255BFB">
              <w:rPr>
                <w:rFonts w:ascii="Arial" w:hAnsi="Arial" w:cs="Arial"/>
                <w:color w:val="000000"/>
                <w:sz w:val="18"/>
                <w:szCs w:val="18"/>
                <w:lang w:eastAsia="en-US"/>
              </w:rPr>
              <w:t>Otros Servicios</w:t>
            </w:r>
          </w:p>
        </w:tc>
        <w:tc>
          <w:tcPr>
            <w:tcW w:w="884" w:type="pct"/>
            <w:noWrap/>
            <w:hideMark/>
          </w:tcPr>
          <w:p w14:paraId="3408E869"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1032" w:type="pct"/>
            <w:noWrap/>
            <w:hideMark/>
          </w:tcPr>
          <w:p w14:paraId="54C8C16F"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632" w:type="pct"/>
            <w:noWrap/>
            <w:hideMark/>
          </w:tcPr>
          <w:p w14:paraId="34B1AF7E"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w:t>
            </w:r>
          </w:p>
        </w:tc>
        <w:tc>
          <w:tcPr>
            <w:tcW w:w="632" w:type="pct"/>
            <w:noWrap/>
            <w:hideMark/>
          </w:tcPr>
          <w:p w14:paraId="1FA64B65"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w:t>
            </w:r>
          </w:p>
        </w:tc>
        <w:tc>
          <w:tcPr>
            <w:tcW w:w="632" w:type="pct"/>
            <w:noWrap/>
            <w:hideMark/>
          </w:tcPr>
          <w:p w14:paraId="49A71445"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0,00%</w:t>
            </w:r>
          </w:p>
        </w:tc>
      </w:tr>
      <w:tr w:rsidR="00255BFB" w:rsidRPr="00255BFB" w14:paraId="03206AAE" w14:textId="77777777" w:rsidTr="008E2720">
        <w:trPr>
          <w:trHeight w:val="975"/>
        </w:trPr>
        <w:tc>
          <w:tcPr>
            <w:cnfStyle w:val="001000000000" w:firstRow="0" w:lastRow="0" w:firstColumn="1" w:lastColumn="0" w:oddVBand="0" w:evenVBand="0" w:oddHBand="0" w:evenHBand="0" w:firstRowFirstColumn="0" w:firstRowLastColumn="0" w:lastRowFirstColumn="0" w:lastRowLastColumn="0"/>
            <w:tcW w:w="1189" w:type="pct"/>
            <w:hideMark/>
          </w:tcPr>
          <w:p w14:paraId="7B6CF3F2" w14:textId="77777777" w:rsidR="00255BFB" w:rsidRPr="00255BFB" w:rsidRDefault="00255BFB" w:rsidP="00255BFB">
            <w:pPr>
              <w:jc w:val="center"/>
              <w:rPr>
                <w:rFonts w:ascii="Arial" w:hAnsi="Arial" w:cs="Arial"/>
                <w:color w:val="000000"/>
                <w:sz w:val="18"/>
                <w:szCs w:val="18"/>
                <w:lang w:val="en-US" w:eastAsia="en-US"/>
              </w:rPr>
            </w:pPr>
            <w:r w:rsidRPr="00255BFB">
              <w:rPr>
                <w:rFonts w:ascii="Arial" w:hAnsi="Arial" w:cs="Arial"/>
                <w:color w:val="000000"/>
                <w:sz w:val="18"/>
                <w:szCs w:val="18"/>
                <w:lang w:eastAsia="en-US"/>
              </w:rPr>
              <w:t>Procesos</w:t>
            </w:r>
          </w:p>
        </w:tc>
        <w:tc>
          <w:tcPr>
            <w:tcW w:w="884" w:type="pct"/>
            <w:hideMark/>
          </w:tcPr>
          <w:p w14:paraId="1DD77B02" w14:textId="6DCDF8CA"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1032" w:type="pct"/>
            <w:hideMark/>
          </w:tcPr>
          <w:p w14:paraId="6E96CB5F" w14:textId="34311D84"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632" w:type="pct"/>
            <w:hideMark/>
          </w:tcPr>
          <w:p w14:paraId="2A04FEF0" w14:textId="2E269C72"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632" w:type="pct"/>
            <w:hideMark/>
          </w:tcPr>
          <w:p w14:paraId="1CB507BE" w14:textId="0526DE3C"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632" w:type="pct"/>
            <w:hideMark/>
          </w:tcPr>
          <w:p w14:paraId="67F6D398" w14:textId="77777777"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0,00%</w:t>
            </w:r>
          </w:p>
        </w:tc>
      </w:tr>
      <w:tr w:rsidR="00255BFB" w:rsidRPr="00255BFB" w14:paraId="697F1064" w14:textId="77777777" w:rsidTr="008E2720">
        <w:trPr>
          <w:cnfStyle w:val="000000100000" w:firstRow="0" w:lastRow="0" w:firstColumn="0" w:lastColumn="0" w:oddVBand="0" w:evenVBand="0" w:oddHBand="1" w:evenHBand="0" w:firstRowFirstColumn="0" w:firstRowLastColumn="0" w:lastRowFirstColumn="0" w:lastRowLastColumn="0"/>
          <w:trHeight w:val="672"/>
        </w:trPr>
        <w:tc>
          <w:tcPr>
            <w:cnfStyle w:val="001000000000" w:firstRow="0" w:lastRow="0" w:firstColumn="1" w:lastColumn="0" w:oddVBand="0" w:evenVBand="0" w:oddHBand="0" w:evenHBand="0" w:firstRowFirstColumn="0" w:firstRowLastColumn="0" w:lastRowFirstColumn="0" w:lastRowLastColumn="0"/>
            <w:tcW w:w="1189" w:type="pct"/>
            <w:hideMark/>
          </w:tcPr>
          <w:p w14:paraId="0DA93D60" w14:textId="77777777" w:rsidR="00255BFB" w:rsidRPr="00255BFB" w:rsidRDefault="00255BFB" w:rsidP="00255BFB">
            <w:pPr>
              <w:jc w:val="center"/>
              <w:rPr>
                <w:rFonts w:ascii="Arial" w:hAnsi="Arial" w:cs="Arial"/>
                <w:color w:val="000000"/>
                <w:sz w:val="18"/>
                <w:szCs w:val="18"/>
                <w:lang w:eastAsia="en-US"/>
              </w:rPr>
            </w:pPr>
            <w:r w:rsidRPr="00255BFB">
              <w:rPr>
                <w:rFonts w:ascii="Arial" w:hAnsi="Arial" w:cs="Arial"/>
                <w:color w:val="000000"/>
                <w:sz w:val="18"/>
                <w:szCs w:val="18"/>
                <w:lang w:eastAsia="en-US"/>
              </w:rPr>
              <w:lastRenderedPageBreak/>
              <w:t>Protección Específica y Detección Temprana</w:t>
            </w:r>
          </w:p>
        </w:tc>
        <w:tc>
          <w:tcPr>
            <w:tcW w:w="884" w:type="pct"/>
            <w:noWrap/>
            <w:hideMark/>
          </w:tcPr>
          <w:p w14:paraId="30A44D24"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1032" w:type="pct"/>
            <w:noWrap/>
            <w:hideMark/>
          </w:tcPr>
          <w:p w14:paraId="2A303093"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632" w:type="pct"/>
            <w:noWrap/>
            <w:hideMark/>
          </w:tcPr>
          <w:p w14:paraId="15C450B8"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632" w:type="pct"/>
            <w:noWrap/>
            <w:hideMark/>
          </w:tcPr>
          <w:p w14:paraId="27596A1A"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632" w:type="pct"/>
            <w:noWrap/>
            <w:hideMark/>
          </w:tcPr>
          <w:p w14:paraId="2C483752"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0,00%</w:t>
            </w:r>
          </w:p>
        </w:tc>
      </w:tr>
      <w:tr w:rsidR="00255BFB" w:rsidRPr="00255BFB" w14:paraId="1FAF083A"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189" w:type="pct"/>
            <w:hideMark/>
          </w:tcPr>
          <w:p w14:paraId="4AA4B0BB" w14:textId="77777777" w:rsidR="00255BFB" w:rsidRPr="00255BFB" w:rsidRDefault="00255BFB" w:rsidP="00255BFB">
            <w:pPr>
              <w:jc w:val="center"/>
              <w:rPr>
                <w:rFonts w:ascii="Arial" w:hAnsi="Arial" w:cs="Arial"/>
                <w:color w:val="000000"/>
                <w:sz w:val="18"/>
                <w:szCs w:val="18"/>
                <w:lang w:val="en-US" w:eastAsia="en-US"/>
              </w:rPr>
            </w:pPr>
            <w:r w:rsidRPr="00255BFB">
              <w:rPr>
                <w:rFonts w:ascii="Arial" w:hAnsi="Arial" w:cs="Arial"/>
                <w:color w:val="000000"/>
                <w:sz w:val="18"/>
                <w:szCs w:val="18"/>
                <w:lang w:eastAsia="en-US"/>
              </w:rPr>
              <w:t>Quirúrgicos</w:t>
            </w:r>
          </w:p>
        </w:tc>
        <w:tc>
          <w:tcPr>
            <w:tcW w:w="884" w:type="pct"/>
            <w:hideMark/>
          </w:tcPr>
          <w:p w14:paraId="2B1CDF0F" w14:textId="06E8A9CA"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1032" w:type="pct"/>
            <w:hideMark/>
          </w:tcPr>
          <w:p w14:paraId="0DA61639" w14:textId="24CEDE4B"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1.224</w:t>
            </w:r>
          </w:p>
        </w:tc>
        <w:tc>
          <w:tcPr>
            <w:tcW w:w="632" w:type="pct"/>
            <w:hideMark/>
          </w:tcPr>
          <w:p w14:paraId="37AF3F08" w14:textId="438220BB"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2</w:t>
            </w:r>
          </w:p>
        </w:tc>
        <w:tc>
          <w:tcPr>
            <w:tcW w:w="632" w:type="pct"/>
            <w:hideMark/>
          </w:tcPr>
          <w:p w14:paraId="5911E3D5" w14:textId="7E2D71FC"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1.226</w:t>
            </w:r>
          </w:p>
        </w:tc>
        <w:tc>
          <w:tcPr>
            <w:tcW w:w="632" w:type="pct"/>
            <w:hideMark/>
          </w:tcPr>
          <w:p w14:paraId="1E5E38A0" w14:textId="77777777"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3,30%</w:t>
            </w:r>
          </w:p>
        </w:tc>
      </w:tr>
      <w:tr w:rsidR="00255BFB" w:rsidRPr="00255BFB" w14:paraId="0CB7A122" w14:textId="77777777" w:rsidTr="008E2720">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1189" w:type="pct"/>
            <w:hideMark/>
          </w:tcPr>
          <w:p w14:paraId="18DB5218" w14:textId="77777777" w:rsidR="00255BFB" w:rsidRPr="00255BFB" w:rsidRDefault="00255BFB" w:rsidP="00255BFB">
            <w:pPr>
              <w:jc w:val="center"/>
              <w:rPr>
                <w:rFonts w:ascii="Arial" w:hAnsi="Arial" w:cs="Arial"/>
                <w:color w:val="000000"/>
                <w:sz w:val="18"/>
                <w:szCs w:val="18"/>
                <w:lang w:val="en-US" w:eastAsia="en-US"/>
              </w:rPr>
            </w:pPr>
            <w:r w:rsidRPr="00255BFB">
              <w:rPr>
                <w:rFonts w:ascii="Arial" w:hAnsi="Arial" w:cs="Arial"/>
                <w:color w:val="000000"/>
                <w:sz w:val="18"/>
                <w:szCs w:val="18"/>
                <w:lang w:eastAsia="en-US"/>
              </w:rPr>
              <w:t>Transporte Asistencial</w:t>
            </w:r>
          </w:p>
        </w:tc>
        <w:tc>
          <w:tcPr>
            <w:tcW w:w="884" w:type="pct"/>
            <w:noWrap/>
            <w:hideMark/>
          </w:tcPr>
          <w:p w14:paraId="30E91EF6"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1032" w:type="pct"/>
            <w:noWrap/>
            <w:hideMark/>
          </w:tcPr>
          <w:p w14:paraId="7A559EB4"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632" w:type="pct"/>
            <w:noWrap/>
            <w:hideMark/>
          </w:tcPr>
          <w:p w14:paraId="41B64957"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632" w:type="pct"/>
            <w:noWrap/>
            <w:hideMark/>
          </w:tcPr>
          <w:p w14:paraId="09286274"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w:t>
            </w:r>
          </w:p>
        </w:tc>
        <w:tc>
          <w:tcPr>
            <w:tcW w:w="632" w:type="pct"/>
            <w:noWrap/>
            <w:hideMark/>
          </w:tcPr>
          <w:p w14:paraId="6D55B96E"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0,00%</w:t>
            </w:r>
          </w:p>
        </w:tc>
      </w:tr>
      <w:tr w:rsidR="00255BFB" w:rsidRPr="00255BFB" w14:paraId="1FA7DE77"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189" w:type="pct"/>
            <w:hideMark/>
          </w:tcPr>
          <w:p w14:paraId="7BAD45AD" w14:textId="77777777" w:rsidR="00255BFB" w:rsidRPr="00255BFB" w:rsidRDefault="00255BFB" w:rsidP="00255BFB">
            <w:pPr>
              <w:jc w:val="center"/>
              <w:rPr>
                <w:rFonts w:ascii="Arial" w:hAnsi="Arial" w:cs="Arial"/>
                <w:color w:val="000000"/>
                <w:sz w:val="18"/>
                <w:szCs w:val="18"/>
                <w:lang w:val="en-US" w:eastAsia="en-US"/>
              </w:rPr>
            </w:pPr>
            <w:r w:rsidRPr="00255BFB">
              <w:rPr>
                <w:rFonts w:ascii="Arial" w:hAnsi="Arial" w:cs="Arial"/>
                <w:color w:val="000000"/>
                <w:sz w:val="18"/>
                <w:szCs w:val="18"/>
                <w:lang w:eastAsia="en-US"/>
              </w:rPr>
              <w:t>Urgencias</w:t>
            </w:r>
          </w:p>
        </w:tc>
        <w:tc>
          <w:tcPr>
            <w:tcW w:w="884" w:type="pct"/>
            <w:hideMark/>
          </w:tcPr>
          <w:p w14:paraId="4157041F" w14:textId="71CCB153"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1032" w:type="pct"/>
            <w:hideMark/>
          </w:tcPr>
          <w:p w14:paraId="4245DFEB" w14:textId="3D87E9FB"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632" w:type="pct"/>
            <w:hideMark/>
          </w:tcPr>
          <w:p w14:paraId="0DAC1F3A" w14:textId="77AE0503"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632" w:type="pct"/>
            <w:hideMark/>
          </w:tcPr>
          <w:p w14:paraId="1F36BA48" w14:textId="1A1DA5E5"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w:t>
            </w:r>
          </w:p>
        </w:tc>
        <w:tc>
          <w:tcPr>
            <w:tcW w:w="632" w:type="pct"/>
            <w:hideMark/>
          </w:tcPr>
          <w:p w14:paraId="11951734" w14:textId="77777777"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255BFB">
              <w:rPr>
                <w:rFonts w:ascii="Arial" w:hAnsi="Arial" w:cs="Arial"/>
                <w:color w:val="000000"/>
                <w:sz w:val="18"/>
                <w:szCs w:val="18"/>
                <w:lang w:eastAsia="en-US"/>
              </w:rPr>
              <w:t>0,00%</w:t>
            </w:r>
          </w:p>
        </w:tc>
      </w:tr>
      <w:tr w:rsidR="00255BFB" w:rsidRPr="00255BFB" w14:paraId="6BF8B2A0"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89" w:type="pct"/>
            <w:hideMark/>
          </w:tcPr>
          <w:p w14:paraId="060E3408" w14:textId="778DF466" w:rsidR="00255BFB" w:rsidRPr="00255BFB" w:rsidRDefault="00255BFB" w:rsidP="00255BFB">
            <w:pPr>
              <w:jc w:val="center"/>
              <w:rPr>
                <w:rFonts w:ascii="Arial" w:hAnsi="Arial" w:cs="Arial"/>
                <w:b w:val="0"/>
                <w:bCs w:val="0"/>
                <w:sz w:val="18"/>
                <w:szCs w:val="18"/>
                <w:lang w:val="en-US" w:eastAsia="en-US"/>
              </w:rPr>
            </w:pPr>
            <w:r w:rsidRPr="00255BFB">
              <w:rPr>
                <w:rFonts w:ascii="Arial" w:hAnsi="Arial" w:cs="Arial"/>
                <w:sz w:val="18"/>
                <w:szCs w:val="18"/>
                <w:lang w:eastAsia="en-US"/>
              </w:rPr>
              <w:t>Total general</w:t>
            </w:r>
          </w:p>
        </w:tc>
        <w:tc>
          <w:tcPr>
            <w:tcW w:w="884" w:type="pct"/>
            <w:hideMark/>
          </w:tcPr>
          <w:p w14:paraId="69EEBE3E" w14:textId="5D561F89"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255BFB">
              <w:rPr>
                <w:rFonts w:ascii="Arial" w:hAnsi="Arial" w:cs="Arial"/>
                <w:b/>
                <w:bCs/>
                <w:sz w:val="18"/>
                <w:szCs w:val="18"/>
                <w:lang w:eastAsia="en-US"/>
              </w:rPr>
              <w:t>12.467</w:t>
            </w:r>
          </w:p>
        </w:tc>
        <w:tc>
          <w:tcPr>
            <w:tcW w:w="1032" w:type="pct"/>
            <w:hideMark/>
          </w:tcPr>
          <w:p w14:paraId="0705383A" w14:textId="69F21D6B"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255BFB">
              <w:rPr>
                <w:rFonts w:ascii="Arial" w:hAnsi="Arial" w:cs="Arial"/>
                <w:b/>
                <w:bCs/>
                <w:sz w:val="18"/>
                <w:szCs w:val="18"/>
                <w:lang w:eastAsia="en-US"/>
              </w:rPr>
              <w:t>19.382</w:t>
            </w:r>
          </w:p>
        </w:tc>
        <w:tc>
          <w:tcPr>
            <w:tcW w:w="632" w:type="pct"/>
            <w:hideMark/>
          </w:tcPr>
          <w:p w14:paraId="6E4ACB87" w14:textId="5303F0A3"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255BFB">
              <w:rPr>
                <w:rFonts w:ascii="Arial" w:hAnsi="Arial" w:cs="Arial"/>
                <w:b/>
                <w:bCs/>
                <w:sz w:val="18"/>
                <w:szCs w:val="18"/>
                <w:lang w:eastAsia="en-US"/>
              </w:rPr>
              <w:t>5.325</w:t>
            </w:r>
          </w:p>
        </w:tc>
        <w:tc>
          <w:tcPr>
            <w:tcW w:w="632" w:type="pct"/>
            <w:hideMark/>
          </w:tcPr>
          <w:p w14:paraId="466EFEAA" w14:textId="2822F1F9"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255BFB">
              <w:rPr>
                <w:rFonts w:ascii="Arial" w:hAnsi="Arial" w:cs="Arial"/>
                <w:b/>
                <w:bCs/>
                <w:sz w:val="18"/>
                <w:szCs w:val="18"/>
                <w:lang w:eastAsia="en-US"/>
              </w:rPr>
              <w:t>37.174</w:t>
            </w:r>
          </w:p>
        </w:tc>
        <w:tc>
          <w:tcPr>
            <w:tcW w:w="632" w:type="pct"/>
            <w:hideMark/>
          </w:tcPr>
          <w:p w14:paraId="2B2CAD14" w14:textId="77777777" w:rsidR="00255BFB" w:rsidRPr="00255BFB" w:rsidRDefault="00255BFB" w:rsidP="00255BF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255BFB">
              <w:rPr>
                <w:rFonts w:ascii="Arial" w:hAnsi="Arial" w:cs="Arial"/>
                <w:b/>
                <w:bCs/>
                <w:sz w:val="18"/>
                <w:szCs w:val="18"/>
                <w:lang w:eastAsia="en-US"/>
              </w:rPr>
              <w:t>100%</w:t>
            </w:r>
          </w:p>
        </w:tc>
      </w:tr>
      <w:tr w:rsidR="00255BFB" w:rsidRPr="00255BFB" w14:paraId="2AA11BFE"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1189" w:type="pct"/>
            <w:hideMark/>
          </w:tcPr>
          <w:p w14:paraId="3EE9A693" w14:textId="0A576DE7" w:rsidR="00255BFB" w:rsidRPr="00255BFB" w:rsidRDefault="00255BFB" w:rsidP="00255BFB">
            <w:pPr>
              <w:jc w:val="center"/>
              <w:rPr>
                <w:rFonts w:ascii="Arial" w:hAnsi="Arial" w:cs="Arial"/>
                <w:b w:val="0"/>
                <w:bCs w:val="0"/>
                <w:color w:val="FFFFFF"/>
                <w:sz w:val="18"/>
                <w:szCs w:val="18"/>
                <w:lang w:val="en-US" w:eastAsia="en-US"/>
              </w:rPr>
            </w:pPr>
            <w:r w:rsidRPr="00255BFB">
              <w:rPr>
                <w:rFonts w:ascii="Arial" w:hAnsi="Arial" w:cs="Arial"/>
                <w:color w:val="FFFFFF"/>
                <w:sz w:val="18"/>
                <w:szCs w:val="18"/>
                <w:lang w:eastAsia="en-US"/>
              </w:rPr>
              <w:t>Porcentaje</w:t>
            </w:r>
          </w:p>
        </w:tc>
        <w:tc>
          <w:tcPr>
            <w:tcW w:w="884" w:type="pct"/>
            <w:hideMark/>
          </w:tcPr>
          <w:p w14:paraId="24A83862" w14:textId="77777777"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FFFFFF"/>
                <w:sz w:val="18"/>
                <w:szCs w:val="18"/>
                <w:lang w:val="en-US" w:eastAsia="en-US"/>
              </w:rPr>
            </w:pPr>
            <w:r w:rsidRPr="00255BFB">
              <w:rPr>
                <w:rFonts w:ascii="Arial" w:hAnsi="Arial" w:cs="Arial"/>
                <w:b/>
                <w:bCs/>
                <w:color w:val="FFFFFF"/>
                <w:sz w:val="18"/>
                <w:szCs w:val="18"/>
                <w:lang w:eastAsia="en-US"/>
              </w:rPr>
              <w:t>33,54%</w:t>
            </w:r>
          </w:p>
        </w:tc>
        <w:tc>
          <w:tcPr>
            <w:tcW w:w="1032" w:type="pct"/>
            <w:hideMark/>
          </w:tcPr>
          <w:p w14:paraId="6487DF6A" w14:textId="77777777"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FFFFFF"/>
                <w:sz w:val="18"/>
                <w:szCs w:val="18"/>
                <w:lang w:val="en-US" w:eastAsia="en-US"/>
              </w:rPr>
            </w:pPr>
            <w:r w:rsidRPr="00255BFB">
              <w:rPr>
                <w:rFonts w:ascii="Arial" w:hAnsi="Arial" w:cs="Arial"/>
                <w:b/>
                <w:bCs/>
                <w:color w:val="FFFFFF"/>
                <w:sz w:val="18"/>
                <w:szCs w:val="18"/>
                <w:lang w:eastAsia="en-US"/>
              </w:rPr>
              <w:t>52,14%</w:t>
            </w:r>
          </w:p>
        </w:tc>
        <w:tc>
          <w:tcPr>
            <w:tcW w:w="632" w:type="pct"/>
            <w:hideMark/>
          </w:tcPr>
          <w:p w14:paraId="4B92E137" w14:textId="77777777"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FFFFFF"/>
                <w:sz w:val="18"/>
                <w:szCs w:val="18"/>
                <w:lang w:val="en-US" w:eastAsia="en-US"/>
              </w:rPr>
            </w:pPr>
            <w:r w:rsidRPr="00255BFB">
              <w:rPr>
                <w:rFonts w:ascii="Arial" w:hAnsi="Arial" w:cs="Arial"/>
                <w:b/>
                <w:bCs/>
                <w:color w:val="FFFFFF"/>
                <w:sz w:val="18"/>
                <w:szCs w:val="18"/>
                <w:lang w:eastAsia="en-US"/>
              </w:rPr>
              <w:t>14,32%</w:t>
            </w:r>
          </w:p>
        </w:tc>
        <w:tc>
          <w:tcPr>
            <w:tcW w:w="632" w:type="pct"/>
            <w:hideMark/>
          </w:tcPr>
          <w:p w14:paraId="5CD6D08C" w14:textId="77777777"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FFFFFF"/>
                <w:sz w:val="18"/>
                <w:szCs w:val="18"/>
                <w:lang w:val="en-US" w:eastAsia="en-US"/>
              </w:rPr>
            </w:pPr>
            <w:r w:rsidRPr="00255BFB">
              <w:rPr>
                <w:rFonts w:ascii="Arial" w:hAnsi="Arial" w:cs="Arial"/>
                <w:b/>
                <w:bCs/>
                <w:color w:val="FFFFFF"/>
                <w:sz w:val="18"/>
                <w:szCs w:val="18"/>
                <w:lang w:eastAsia="en-US"/>
              </w:rPr>
              <w:t>100%</w:t>
            </w:r>
          </w:p>
        </w:tc>
        <w:tc>
          <w:tcPr>
            <w:tcW w:w="632" w:type="pct"/>
            <w:noWrap/>
            <w:hideMark/>
          </w:tcPr>
          <w:p w14:paraId="380B7555" w14:textId="571FDA95" w:rsidR="00255BFB" w:rsidRPr="00255BFB" w:rsidRDefault="00255BFB" w:rsidP="00255BF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r>
    </w:tbl>
    <w:p w14:paraId="030315B5" w14:textId="1439CF66" w:rsidR="00255BFB" w:rsidRPr="00255BFB" w:rsidRDefault="00255BFB" w:rsidP="00255BFB"/>
    <w:p w14:paraId="00F0129A" w14:textId="1506412A" w:rsidR="00B330E4" w:rsidRPr="00107631" w:rsidRDefault="00B330E4" w:rsidP="00B330E4">
      <w:pPr>
        <w:rPr>
          <w:rFonts w:ascii="Arial" w:hAnsi="Arial" w:cs="Arial"/>
          <w:color w:val="000000"/>
          <w:sz w:val="18"/>
          <w:szCs w:val="18"/>
        </w:rPr>
      </w:pPr>
      <w:r w:rsidRPr="00107631">
        <w:rPr>
          <w:rFonts w:ascii="Arial" w:hAnsi="Arial" w:cs="Arial"/>
          <w:color w:val="000000"/>
          <w:sz w:val="16"/>
          <w:szCs w:val="18"/>
        </w:rPr>
        <w:t>Fuente: Elaboración propia con información de descarga oficial del registro actual REPS (Servicios), corte 31 de diciembre del 2023 Clasificación de acuerdo con criterios de la Resolución 1441 de 2016 del Ministerio de Salud y Protección Social</w:t>
      </w:r>
      <w:r w:rsidRPr="00107631">
        <w:rPr>
          <w:rFonts w:ascii="Arial" w:hAnsi="Arial" w:cs="Arial"/>
          <w:color w:val="000000"/>
          <w:sz w:val="18"/>
          <w:szCs w:val="18"/>
        </w:rPr>
        <w:t>.</w:t>
      </w:r>
    </w:p>
    <w:p w14:paraId="7B56EB39" w14:textId="508ADC7F" w:rsidR="00EF0075" w:rsidRPr="00CC3C0D" w:rsidRDefault="00EF0075" w:rsidP="00EF0075">
      <w:pPr>
        <w:jc w:val="both"/>
        <w:rPr>
          <w:rFonts w:ascii="Arial" w:hAnsi="Arial" w:cs="Arial"/>
          <w:color w:val="FF0000"/>
        </w:rPr>
      </w:pPr>
    </w:p>
    <w:p w14:paraId="07C5F29D" w14:textId="77777777" w:rsidR="00B330E4" w:rsidRPr="00107631" w:rsidRDefault="00B330E4" w:rsidP="00B330E4">
      <w:pPr>
        <w:spacing w:line="276" w:lineRule="auto"/>
        <w:jc w:val="both"/>
        <w:rPr>
          <w:rFonts w:ascii="Arial" w:eastAsia="Arial Narrow" w:hAnsi="Arial" w:cs="Arial"/>
          <w:color w:val="000000"/>
          <w:sz w:val="22"/>
          <w:szCs w:val="22"/>
        </w:rPr>
      </w:pPr>
      <w:bookmarkStart w:id="47" w:name="_Hlk164287495"/>
      <w:bookmarkStart w:id="48" w:name="_Hlk109261965"/>
      <w:r w:rsidRPr="00107631">
        <w:rPr>
          <w:rFonts w:ascii="Arial" w:eastAsia="Arial Narrow" w:hAnsi="Arial" w:cs="Arial"/>
          <w:color w:val="000000"/>
          <w:sz w:val="22"/>
          <w:szCs w:val="22"/>
        </w:rPr>
        <w:t>De acuerdo con las consideraciones anteriores a diciembre 31 de 2023, la ciudad de Bogotá D.C. presentó en el aplicativo del REPS un total de 37.174 servicios distribuidos en los diferentes grupos de acuerdo a lo establecido en la resolución 3100 de 2019 emitida por el Ministerio de Salud y Protección Social; 52,14% de los servicios están asociados a prestadores de componente complementario, el 33,54% como servicios asociados a prestador primario y el 14,32%  no presentan identificación de clasificación.</w:t>
      </w:r>
    </w:p>
    <w:p w14:paraId="4FF93465" w14:textId="77777777" w:rsidR="00B330E4" w:rsidRPr="00107631" w:rsidRDefault="00B330E4" w:rsidP="00B330E4">
      <w:pPr>
        <w:spacing w:line="276" w:lineRule="auto"/>
        <w:jc w:val="both"/>
        <w:rPr>
          <w:rFonts w:ascii="Arial" w:eastAsia="Arial Narrow" w:hAnsi="Arial" w:cs="Arial"/>
          <w:color w:val="000000"/>
          <w:sz w:val="22"/>
          <w:szCs w:val="22"/>
        </w:rPr>
      </w:pPr>
    </w:p>
    <w:p w14:paraId="265BEBD9" w14:textId="77777777" w:rsidR="00B330E4" w:rsidRPr="00107631" w:rsidRDefault="00B330E4" w:rsidP="00B330E4">
      <w:pPr>
        <w:spacing w:line="276" w:lineRule="auto"/>
        <w:jc w:val="both"/>
        <w:rPr>
          <w:rFonts w:ascii="Arial" w:eastAsia="Arial Narrow" w:hAnsi="Arial" w:cs="Arial"/>
          <w:color w:val="000000"/>
          <w:sz w:val="22"/>
          <w:szCs w:val="22"/>
        </w:rPr>
      </w:pPr>
      <w:r w:rsidRPr="00107631">
        <w:rPr>
          <w:rFonts w:ascii="Arial" w:eastAsia="Arial Narrow" w:hAnsi="Arial" w:cs="Arial"/>
          <w:color w:val="000000"/>
          <w:sz w:val="22"/>
          <w:szCs w:val="22"/>
        </w:rPr>
        <w:t xml:space="preserve">Se evidencia ausencia total del registro de los servicios asociados con anterioridad a protección </w:t>
      </w:r>
      <w:proofErr w:type="spellStart"/>
      <w:r w:rsidRPr="00107631">
        <w:rPr>
          <w:rFonts w:ascii="Arial" w:eastAsia="Arial Narrow" w:hAnsi="Arial" w:cs="Arial"/>
          <w:color w:val="000000"/>
          <w:sz w:val="22"/>
          <w:szCs w:val="22"/>
        </w:rPr>
        <w:t>especifica</w:t>
      </w:r>
      <w:proofErr w:type="spellEnd"/>
      <w:r w:rsidRPr="00107631">
        <w:rPr>
          <w:rFonts w:ascii="Arial" w:eastAsia="Arial Narrow" w:hAnsi="Arial" w:cs="Arial"/>
          <w:color w:val="000000"/>
          <w:sz w:val="22"/>
          <w:szCs w:val="22"/>
        </w:rPr>
        <w:t>, lo cual les concordante con lo establecido en la norma mencionada; así como los servicios de urgencias que pasa al grupo de atención inmediata.</w:t>
      </w:r>
    </w:p>
    <w:p w14:paraId="2F739F8D" w14:textId="77777777" w:rsidR="00B330E4" w:rsidRPr="00107631" w:rsidRDefault="00B330E4" w:rsidP="00B330E4">
      <w:pPr>
        <w:spacing w:line="276" w:lineRule="auto"/>
        <w:jc w:val="both"/>
        <w:rPr>
          <w:rFonts w:ascii="Arial" w:eastAsia="Arial Narrow" w:hAnsi="Arial" w:cs="Arial"/>
          <w:color w:val="000000"/>
          <w:sz w:val="22"/>
          <w:szCs w:val="22"/>
        </w:rPr>
      </w:pPr>
    </w:p>
    <w:p w14:paraId="01BCB526" w14:textId="77777777" w:rsidR="00B330E4" w:rsidRPr="00107631" w:rsidRDefault="00B330E4" w:rsidP="00B330E4">
      <w:pPr>
        <w:spacing w:line="276" w:lineRule="auto"/>
        <w:jc w:val="both"/>
        <w:rPr>
          <w:rFonts w:ascii="Arial" w:eastAsia="Arial Narrow" w:hAnsi="Arial" w:cs="Arial"/>
          <w:color w:val="000000"/>
          <w:sz w:val="22"/>
          <w:szCs w:val="22"/>
        </w:rPr>
      </w:pPr>
      <w:r w:rsidRPr="00107631">
        <w:rPr>
          <w:rFonts w:ascii="Arial" w:eastAsia="Arial Narrow" w:hAnsi="Arial" w:cs="Arial"/>
          <w:color w:val="000000"/>
          <w:sz w:val="22"/>
          <w:szCs w:val="22"/>
        </w:rPr>
        <w:t>Con relación a los servicios del componente primario se evidencia mayor concentración en el grupo de servicios de consulta externa con una representatividad del 93,93%, seguido de los servicios asociados al grupo de apoyo diagnóstico y complementación terapéutica, con el 3,47%, internación con el 1,43% y atención inmediata registra el 1,17% de la oferta de servicios de la ciudad para este componente de prestación.</w:t>
      </w:r>
    </w:p>
    <w:p w14:paraId="668C5E73" w14:textId="3B51E5AB" w:rsidR="00B330E4" w:rsidRDefault="00B330E4" w:rsidP="00B330E4">
      <w:pPr>
        <w:spacing w:line="276" w:lineRule="auto"/>
        <w:jc w:val="both"/>
        <w:rPr>
          <w:rFonts w:ascii="Arial" w:eastAsia="Arial Narrow" w:hAnsi="Arial" w:cs="Arial"/>
          <w:color w:val="000000"/>
          <w:sz w:val="22"/>
          <w:szCs w:val="22"/>
        </w:rPr>
      </w:pPr>
      <w:r w:rsidRPr="00107631">
        <w:rPr>
          <w:rFonts w:ascii="Arial" w:eastAsia="Arial Narrow" w:hAnsi="Arial" w:cs="Arial"/>
          <w:color w:val="000000"/>
          <w:sz w:val="22"/>
          <w:szCs w:val="22"/>
        </w:rPr>
        <w:t>Los servicios del componente complementario presentan mayor concentración en el grupo de servicios de consulta externa con una representatividad del 84,59% y los servicios asociados a los grupos de apoyo diagnóstico y complementación terapéutica, atención inmediata, internación</w:t>
      </w:r>
      <w:r w:rsidRPr="00CC3C0D">
        <w:rPr>
          <w:rFonts w:ascii="Arial" w:hAnsi="Arial" w:cs="Arial"/>
        </w:rPr>
        <w:t xml:space="preserve"> </w:t>
      </w:r>
      <w:r w:rsidRPr="00107631">
        <w:rPr>
          <w:rFonts w:ascii="Arial" w:eastAsia="Arial Narrow" w:hAnsi="Arial" w:cs="Arial"/>
          <w:color w:val="000000"/>
          <w:sz w:val="22"/>
          <w:szCs w:val="22"/>
        </w:rPr>
        <w:t>quirúrgicos y transporte asistencial registran el 15,41% de la oferta de servicios de la ciudad para este componente de prestación con mayor porcentaje en el grupo de quirúrgicos con el 6,32%, seguido de apoyo diagnóstico y complementación terapéutica con un 5,94% principalmente.</w:t>
      </w:r>
    </w:p>
    <w:p w14:paraId="4FE4B4C6" w14:textId="28DB10E0" w:rsidR="008E2720" w:rsidRDefault="008E2720" w:rsidP="00B330E4">
      <w:pPr>
        <w:spacing w:line="276" w:lineRule="auto"/>
        <w:jc w:val="both"/>
        <w:rPr>
          <w:rFonts w:ascii="Arial" w:eastAsia="Arial Narrow" w:hAnsi="Arial" w:cs="Arial"/>
          <w:color w:val="000000"/>
          <w:sz w:val="22"/>
          <w:szCs w:val="22"/>
        </w:rPr>
      </w:pPr>
    </w:p>
    <w:bookmarkEnd w:id="47"/>
    <w:p w14:paraId="73963E2E" w14:textId="08D646C3" w:rsidR="00471DAB" w:rsidRPr="00107631" w:rsidRDefault="00471DAB" w:rsidP="003C6B87">
      <w:pPr>
        <w:spacing w:line="276" w:lineRule="auto"/>
        <w:jc w:val="both"/>
        <w:rPr>
          <w:rFonts w:ascii="Arial" w:eastAsia="Arial Narrow" w:hAnsi="Arial" w:cs="Arial"/>
          <w:sz w:val="22"/>
          <w:szCs w:val="22"/>
        </w:rPr>
      </w:pPr>
    </w:p>
    <w:p w14:paraId="1B4683E6" w14:textId="11FF9FDB" w:rsidR="00EF0075" w:rsidRPr="00CC3C0D" w:rsidRDefault="00EF0075" w:rsidP="00FF4FE2">
      <w:pPr>
        <w:rPr>
          <w:rFonts w:ascii="Arial" w:eastAsia="Arial Narrow" w:hAnsi="Arial" w:cs="Arial"/>
          <w:b/>
          <w:bCs/>
        </w:rPr>
      </w:pPr>
      <w:bookmarkStart w:id="49" w:name="_Hlk109262173"/>
      <w:bookmarkStart w:id="50" w:name="_Toc71643906"/>
      <w:bookmarkStart w:id="51" w:name="_Toc93331007"/>
      <w:bookmarkEnd w:id="48"/>
      <w:r w:rsidRPr="00CC3C0D">
        <w:rPr>
          <w:rFonts w:ascii="Arial" w:eastAsia="Arial Narrow" w:hAnsi="Arial" w:cs="Arial"/>
          <w:b/>
          <w:bCs/>
        </w:rPr>
        <w:t>CAPACIDAD INSTALADA DE LA OFERTA DE SERVICIOS EN EL DISTRITO CAPITAL.</w:t>
      </w:r>
    </w:p>
    <w:bookmarkEnd w:id="49"/>
    <w:p w14:paraId="7B3ECDA4" w14:textId="77777777" w:rsidR="00EF0075" w:rsidRPr="00107631" w:rsidRDefault="00EF0075" w:rsidP="00FF4FE2">
      <w:pPr>
        <w:jc w:val="both"/>
        <w:rPr>
          <w:rFonts w:ascii="Arial" w:hAnsi="Arial" w:cs="Arial"/>
          <w:color w:val="FF0000"/>
          <w:sz w:val="22"/>
          <w:szCs w:val="22"/>
        </w:rPr>
      </w:pPr>
    </w:p>
    <w:p w14:paraId="5D0E4C73" w14:textId="77777777" w:rsidR="00BD2D8C" w:rsidRPr="00107631" w:rsidRDefault="00BD2D8C" w:rsidP="00BD2D8C">
      <w:pPr>
        <w:spacing w:line="276" w:lineRule="auto"/>
        <w:jc w:val="both"/>
        <w:rPr>
          <w:rFonts w:ascii="Arial" w:hAnsi="Arial" w:cs="Arial"/>
          <w:color w:val="000000"/>
          <w:sz w:val="22"/>
          <w:szCs w:val="22"/>
          <w:lang w:val="es-MX"/>
        </w:rPr>
      </w:pPr>
      <w:r w:rsidRPr="00107631">
        <w:rPr>
          <w:rFonts w:ascii="Arial" w:hAnsi="Arial" w:cs="Arial"/>
          <w:color w:val="000000"/>
          <w:sz w:val="22"/>
          <w:szCs w:val="22"/>
          <w:lang w:val="es-MX"/>
        </w:rPr>
        <w:t>En este numeral analizaremos, la capacidad instalada de la oferta de servicios de ambulancias, apoyo terapéutico (sillas de quimioterapia, hemodiálisis, SPA y salud mental), camas, camillas, consultorios, salas y unidad móvil en Bogotá, y su distribución por cada una de las zonas de la ciudad, desde la información disponible en el REPS.</w:t>
      </w:r>
    </w:p>
    <w:p w14:paraId="0897AFF9" w14:textId="77777777" w:rsidR="00BD2D8C" w:rsidRPr="00107631" w:rsidRDefault="00BD2D8C" w:rsidP="00BD2D8C">
      <w:pPr>
        <w:spacing w:line="276" w:lineRule="auto"/>
        <w:jc w:val="both"/>
        <w:rPr>
          <w:rFonts w:ascii="Arial" w:hAnsi="Arial" w:cs="Arial"/>
          <w:sz w:val="22"/>
          <w:szCs w:val="22"/>
          <w:lang w:val="es-MX"/>
        </w:rPr>
      </w:pPr>
    </w:p>
    <w:p w14:paraId="3E468EEA" w14:textId="77777777" w:rsidR="00BD2D8C" w:rsidRPr="00107631" w:rsidRDefault="00BD2D8C" w:rsidP="00BD2D8C">
      <w:pPr>
        <w:spacing w:line="276" w:lineRule="auto"/>
        <w:jc w:val="both"/>
        <w:rPr>
          <w:rFonts w:ascii="Arial" w:hAnsi="Arial" w:cs="Arial"/>
          <w:sz w:val="22"/>
          <w:szCs w:val="22"/>
          <w:lang w:val="es-MX"/>
        </w:rPr>
      </w:pPr>
      <w:r w:rsidRPr="00107631">
        <w:rPr>
          <w:rFonts w:ascii="Arial" w:hAnsi="Arial" w:cs="Arial"/>
          <w:sz w:val="22"/>
          <w:szCs w:val="22"/>
          <w:lang w:val="es-MX"/>
        </w:rPr>
        <w:t>A diciembre 31 de 2023, se registró en capacidad instalada para el Distrito Capital un total de 52.018 el 87,42% de los registros de capacidad instalada en REPS correspondió al sector privado (n=45.476); el 12,56% (n=6.536) fueron registrados como capacidad instalada de la red pública y el 0,01% (N=6) fue registrado como naturaleza mixta.</w:t>
      </w:r>
    </w:p>
    <w:p w14:paraId="33E58E56" w14:textId="77777777" w:rsidR="00BD2D8C" w:rsidRPr="00107631" w:rsidRDefault="00BD2D8C" w:rsidP="00BD2D8C">
      <w:pPr>
        <w:spacing w:line="276" w:lineRule="auto"/>
        <w:jc w:val="both"/>
        <w:rPr>
          <w:rFonts w:ascii="Arial" w:hAnsi="Arial" w:cs="Arial"/>
          <w:sz w:val="22"/>
          <w:szCs w:val="22"/>
          <w:lang w:val="es-MX"/>
        </w:rPr>
      </w:pPr>
    </w:p>
    <w:p w14:paraId="08923F3B" w14:textId="77777777" w:rsidR="00BD2D8C" w:rsidRPr="00107631" w:rsidRDefault="00BD2D8C" w:rsidP="00BD2D8C">
      <w:pPr>
        <w:spacing w:line="276" w:lineRule="auto"/>
        <w:jc w:val="both"/>
        <w:rPr>
          <w:rFonts w:ascii="Arial" w:hAnsi="Arial" w:cs="Arial"/>
          <w:color w:val="FF0000"/>
          <w:sz w:val="22"/>
          <w:szCs w:val="22"/>
          <w:lang w:val="es-MX"/>
        </w:rPr>
      </w:pPr>
      <w:r w:rsidRPr="00107631">
        <w:rPr>
          <w:rFonts w:ascii="Arial" w:hAnsi="Arial" w:cs="Arial"/>
          <w:sz w:val="22"/>
          <w:szCs w:val="22"/>
          <w:lang w:val="es-MX"/>
        </w:rPr>
        <w:t>La zona Norte concentra el 65,40% de la capacidad instalada, seguida de la zona centro Oriente que cuenta con el 15,78%, la zona Sur Occidente con el 14,87% y la zona Sur con el 3,94%.</w:t>
      </w:r>
    </w:p>
    <w:p w14:paraId="1FF4EA49" w14:textId="77777777" w:rsidR="00EF0075" w:rsidRPr="00107631" w:rsidRDefault="00EF0075" w:rsidP="00FF4FE2">
      <w:pPr>
        <w:jc w:val="both"/>
        <w:rPr>
          <w:rFonts w:ascii="Arial" w:hAnsi="Arial" w:cs="Arial"/>
          <w:color w:val="FF0000"/>
          <w:sz w:val="22"/>
          <w:szCs w:val="22"/>
          <w:lang w:val="es-MX"/>
        </w:rPr>
      </w:pPr>
    </w:p>
    <w:p w14:paraId="7DD3F660" w14:textId="77777777" w:rsidR="00BD2D8C" w:rsidRPr="00107631" w:rsidRDefault="00BD2D8C" w:rsidP="00BD2D8C">
      <w:pPr>
        <w:spacing w:line="276" w:lineRule="auto"/>
        <w:jc w:val="both"/>
        <w:rPr>
          <w:rFonts w:ascii="Arial" w:hAnsi="Arial" w:cs="Arial"/>
          <w:color w:val="000000"/>
          <w:sz w:val="22"/>
          <w:szCs w:val="22"/>
          <w:lang w:val="es-MX"/>
        </w:rPr>
      </w:pPr>
      <w:r w:rsidRPr="00107631">
        <w:rPr>
          <w:rFonts w:ascii="Arial" w:hAnsi="Arial" w:cs="Arial"/>
          <w:color w:val="000000"/>
          <w:sz w:val="22"/>
          <w:szCs w:val="22"/>
          <w:lang w:val="es-MX"/>
        </w:rPr>
        <w:t>En comparación al año 2019 y el 2022 se tuvo un aumento del 26,11% (n=141) en la capacidad instalada de ambulancias, 18,65% (n=1.947) en camas. Con relación al cierre del 2022 y diciembre 31 del 2023 se evidencia disminución en el registro en REPS lo que sugiere es ocasionado por la implementación de la resolución 3100 de 2019 presentando una variación del 0,02% en la capacidad instalada total a nivel distrital.</w:t>
      </w:r>
    </w:p>
    <w:p w14:paraId="071D045E" w14:textId="77777777" w:rsidR="00471DAB" w:rsidRPr="00107631" w:rsidRDefault="00471DAB" w:rsidP="00FF4FE2">
      <w:pPr>
        <w:jc w:val="both"/>
        <w:rPr>
          <w:rFonts w:ascii="Arial" w:hAnsi="Arial" w:cs="Arial"/>
          <w:color w:val="FF0000"/>
          <w:sz w:val="22"/>
          <w:szCs w:val="22"/>
          <w:lang w:val="es-MX"/>
        </w:rPr>
      </w:pPr>
    </w:p>
    <w:p w14:paraId="06EF26DC" w14:textId="57702FAD" w:rsidR="00BD2D8C" w:rsidRPr="00CC3C0D" w:rsidRDefault="00F91A35" w:rsidP="00BD2D8C">
      <w:pPr>
        <w:pStyle w:val="Descripcin"/>
        <w:jc w:val="both"/>
        <w:rPr>
          <w:rFonts w:cs="Arial"/>
          <w:i/>
          <w:color w:val="auto"/>
          <w:sz w:val="20"/>
          <w:szCs w:val="20"/>
        </w:rPr>
      </w:pPr>
      <w:bookmarkStart w:id="52" w:name="_Toc190092369"/>
      <w:r w:rsidRPr="00CC3C0D">
        <w:rPr>
          <w:rFonts w:cs="Arial"/>
          <w:color w:val="auto"/>
          <w:sz w:val="20"/>
          <w:szCs w:val="20"/>
        </w:rPr>
        <w:t xml:space="preserve">Tabla </w:t>
      </w:r>
      <w:r w:rsidRPr="00CC3C0D">
        <w:rPr>
          <w:rFonts w:cs="Arial"/>
          <w:color w:val="auto"/>
          <w:sz w:val="20"/>
          <w:szCs w:val="20"/>
        </w:rPr>
        <w:fldChar w:fldCharType="begin"/>
      </w:r>
      <w:r w:rsidRPr="00CC3C0D">
        <w:rPr>
          <w:rFonts w:cs="Arial"/>
          <w:color w:val="auto"/>
          <w:sz w:val="20"/>
          <w:szCs w:val="20"/>
        </w:rPr>
        <w:instrText xml:space="preserve"> SEQ Tabla \* ARABIC </w:instrText>
      </w:r>
      <w:r w:rsidRPr="00CC3C0D">
        <w:rPr>
          <w:rFonts w:cs="Arial"/>
          <w:color w:val="auto"/>
          <w:sz w:val="20"/>
          <w:szCs w:val="20"/>
        </w:rPr>
        <w:fldChar w:fldCharType="separate"/>
      </w:r>
      <w:r w:rsidR="00B564AA">
        <w:rPr>
          <w:rFonts w:cs="Arial"/>
          <w:noProof/>
          <w:color w:val="auto"/>
          <w:sz w:val="20"/>
          <w:szCs w:val="20"/>
        </w:rPr>
        <w:t>17</w:t>
      </w:r>
      <w:r w:rsidRPr="00CC3C0D">
        <w:rPr>
          <w:rFonts w:cs="Arial"/>
          <w:color w:val="auto"/>
          <w:sz w:val="20"/>
          <w:szCs w:val="20"/>
        </w:rPr>
        <w:fldChar w:fldCharType="end"/>
      </w:r>
      <w:r w:rsidRPr="00CC3C0D">
        <w:rPr>
          <w:rFonts w:cs="Arial"/>
          <w:b/>
          <w:bCs w:val="0"/>
          <w:i/>
          <w:iCs/>
          <w:color w:val="auto"/>
          <w:sz w:val="20"/>
          <w:szCs w:val="20"/>
        </w:rPr>
        <w:t>.</w:t>
      </w:r>
      <w:r w:rsidRPr="00CC3C0D">
        <w:rPr>
          <w:rFonts w:cs="Arial"/>
          <w:i/>
          <w:color w:val="auto"/>
          <w:sz w:val="20"/>
          <w:szCs w:val="20"/>
        </w:rPr>
        <w:t>.</w:t>
      </w:r>
      <w:r w:rsidRPr="00CC3C0D">
        <w:rPr>
          <w:rFonts w:cs="Arial"/>
          <w:color w:val="auto"/>
          <w:sz w:val="20"/>
          <w:szCs w:val="20"/>
        </w:rPr>
        <w:t xml:space="preserve"> </w:t>
      </w:r>
      <w:r w:rsidR="00FF4FE2" w:rsidRPr="00CC3C0D">
        <w:rPr>
          <w:rFonts w:cs="Arial"/>
          <w:color w:val="auto"/>
          <w:sz w:val="20"/>
          <w:szCs w:val="20"/>
        </w:rPr>
        <w:t xml:space="preserve">Capacidad instalada de la oferta de servicios de salud en el D.C. </w:t>
      </w:r>
      <w:r w:rsidR="00BD2D8C" w:rsidRPr="00CC3C0D">
        <w:rPr>
          <w:rFonts w:cs="Arial"/>
          <w:color w:val="auto"/>
          <w:sz w:val="20"/>
          <w:szCs w:val="20"/>
        </w:rPr>
        <w:t xml:space="preserve">Tendencia </w:t>
      </w:r>
      <w:r w:rsidR="00BD2D8C" w:rsidRPr="00CC3C0D">
        <w:rPr>
          <w:rFonts w:cs="Arial"/>
          <w:i/>
          <w:color w:val="auto"/>
          <w:sz w:val="20"/>
          <w:szCs w:val="20"/>
        </w:rPr>
        <w:t>2019- 2022 y diciembre 31 de 2023</w:t>
      </w:r>
      <w:bookmarkEnd w:id="52"/>
    </w:p>
    <w:tbl>
      <w:tblPr>
        <w:tblStyle w:val="Tabladecuadrcula4-nfasis5"/>
        <w:tblW w:w="5000" w:type="pct"/>
        <w:tblLook w:val="04A0" w:firstRow="1" w:lastRow="0" w:firstColumn="1" w:lastColumn="0" w:noHBand="0" w:noVBand="1"/>
      </w:tblPr>
      <w:tblGrid>
        <w:gridCol w:w="482"/>
        <w:gridCol w:w="973"/>
        <w:gridCol w:w="503"/>
        <w:gridCol w:w="503"/>
        <w:gridCol w:w="503"/>
        <w:gridCol w:w="503"/>
        <w:gridCol w:w="504"/>
        <w:gridCol w:w="452"/>
        <w:gridCol w:w="452"/>
        <w:gridCol w:w="452"/>
        <w:gridCol w:w="452"/>
        <w:gridCol w:w="452"/>
        <w:gridCol w:w="426"/>
        <w:gridCol w:w="452"/>
        <w:gridCol w:w="426"/>
        <w:gridCol w:w="504"/>
        <w:gridCol w:w="504"/>
        <w:gridCol w:w="504"/>
        <w:gridCol w:w="504"/>
        <w:gridCol w:w="504"/>
      </w:tblGrid>
      <w:tr w:rsidR="00BD2D8C" w:rsidRPr="00107631" w14:paraId="177108CB" w14:textId="77777777" w:rsidTr="008E2720">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000" w:firstRow="0" w:lastRow="0" w:firstColumn="1" w:lastColumn="0" w:oddVBand="0" w:evenVBand="0" w:oddHBand="0" w:evenHBand="0" w:firstRowFirstColumn="0" w:firstRowLastColumn="0" w:lastRowFirstColumn="0" w:lastRowLastColumn="0"/>
            <w:tcW w:w="228" w:type="pct"/>
            <w:vMerge w:val="restart"/>
            <w:tcBorders>
              <w:top w:val="none" w:sz="0" w:space="0" w:color="auto"/>
              <w:left w:val="none" w:sz="0" w:space="0" w:color="auto"/>
              <w:bottom w:val="none" w:sz="0" w:space="0" w:color="auto"/>
              <w:right w:val="none" w:sz="0" w:space="0" w:color="auto"/>
            </w:tcBorders>
            <w:hideMark/>
          </w:tcPr>
          <w:p w14:paraId="5C556E91" w14:textId="77777777" w:rsidR="00BD2D8C" w:rsidRPr="00107631" w:rsidRDefault="00BD2D8C" w:rsidP="00BD2D8C">
            <w:pPr>
              <w:jc w:val="center"/>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ZONA</w:t>
            </w:r>
          </w:p>
        </w:tc>
        <w:tc>
          <w:tcPr>
            <w:tcW w:w="530" w:type="pct"/>
            <w:vMerge w:val="restart"/>
            <w:tcBorders>
              <w:top w:val="none" w:sz="0" w:space="0" w:color="auto"/>
              <w:left w:val="none" w:sz="0" w:space="0" w:color="auto"/>
              <w:bottom w:val="none" w:sz="0" w:space="0" w:color="auto"/>
              <w:right w:val="none" w:sz="0" w:space="0" w:color="auto"/>
            </w:tcBorders>
            <w:hideMark/>
          </w:tcPr>
          <w:p w14:paraId="547FAAE2"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Grupo capacidad</w:t>
            </w:r>
          </w:p>
        </w:tc>
        <w:tc>
          <w:tcPr>
            <w:tcW w:w="1306" w:type="pct"/>
            <w:gridSpan w:val="5"/>
            <w:tcBorders>
              <w:top w:val="none" w:sz="0" w:space="0" w:color="auto"/>
              <w:left w:val="none" w:sz="0" w:space="0" w:color="auto"/>
              <w:bottom w:val="none" w:sz="0" w:space="0" w:color="auto"/>
              <w:right w:val="none" w:sz="0" w:space="0" w:color="auto"/>
            </w:tcBorders>
            <w:hideMark/>
          </w:tcPr>
          <w:p w14:paraId="40CB83C2"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Privada</w:t>
            </w:r>
          </w:p>
        </w:tc>
        <w:tc>
          <w:tcPr>
            <w:tcW w:w="1124" w:type="pct"/>
            <w:gridSpan w:val="5"/>
            <w:tcBorders>
              <w:top w:val="none" w:sz="0" w:space="0" w:color="auto"/>
              <w:left w:val="none" w:sz="0" w:space="0" w:color="auto"/>
              <w:bottom w:val="none" w:sz="0" w:space="0" w:color="auto"/>
              <w:right w:val="none" w:sz="0" w:space="0" w:color="auto"/>
            </w:tcBorders>
            <w:hideMark/>
          </w:tcPr>
          <w:p w14:paraId="5A8A7348"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Pública</w:t>
            </w:r>
          </w:p>
        </w:tc>
        <w:tc>
          <w:tcPr>
            <w:tcW w:w="602" w:type="pct"/>
            <w:gridSpan w:val="3"/>
            <w:tcBorders>
              <w:top w:val="none" w:sz="0" w:space="0" w:color="auto"/>
              <w:left w:val="none" w:sz="0" w:space="0" w:color="auto"/>
              <w:bottom w:val="none" w:sz="0" w:space="0" w:color="auto"/>
              <w:right w:val="none" w:sz="0" w:space="0" w:color="auto"/>
            </w:tcBorders>
            <w:hideMark/>
          </w:tcPr>
          <w:p w14:paraId="0C7567C7"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Mixta</w:t>
            </w:r>
          </w:p>
        </w:tc>
        <w:tc>
          <w:tcPr>
            <w:tcW w:w="1210" w:type="pct"/>
            <w:gridSpan w:val="5"/>
            <w:tcBorders>
              <w:top w:val="none" w:sz="0" w:space="0" w:color="auto"/>
              <w:left w:val="none" w:sz="0" w:space="0" w:color="auto"/>
              <w:bottom w:val="none" w:sz="0" w:space="0" w:color="auto"/>
              <w:right w:val="none" w:sz="0" w:space="0" w:color="auto"/>
            </w:tcBorders>
            <w:hideMark/>
          </w:tcPr>
          <w:p w14:paraId="0F1AEFDF"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Total</w:t>
            </w:r>
          </w:p>
        </w:tc>
      </w:tr>
      <w:tr w:rsidR="00E27809" w:rsidRPr="00107631" w14:paraId="51DC3707" w14:textId="77777777" w:rsidTr="008E2720">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000" w:firstRow="0" w:lastRow="0" w:firstColumn="1" w:lastColumn="0" w:oddVBand="0" w:evenVBand="0" w:oddHBand="0" w:evenHBand="0" w:firstRowFirstColumn="0" w:firstRowLastColumn="0" w:lastRowFirstColumn="0" w:lastRowLastColumn="0"/>
            <w:tcW w:w="228" w:type="pct"/>
            <w:vMerge/>
            <w:tcBorders>
              <w:top w:val="none" w:sz="0" w:space="0" w:color="auto"/>
              <w:left w:val="none" w:sz="0" w:space="0" w:color="auto"/>
              <w:bottom w:val="none" w:sz="0" w:space="0" w:color="auto"/>
              <w:right w:val="none" w:sz="0" w:space="0" w:color="auto"/>
            </w:tcBorders>
            <w:hideMark/>
          </w:tcPr>
          <w:p w14:paraId="666B11DC" w14:textId="77777777" w:rsidR="00BD2D8C" w:rsidRPr="00107631" w:rsidRDefault="00BD2D8C" w:rsidP="00BD2D8C">
            <w:pPr>
              <w:rPr>
                <w:rFonts w:ascii="Arial" w:hAnsi="Arial" w:cs="Arial"/>
                <w:b w:val="0"/>
                <w:bCs w:val="0"/>
                <w:color w:val="000000"/>
                <w:sz w:val="10"/>
                <w:szCs w:val="10"/>
                <w:lang w:val="es-ES" w:eastAsia="es-ES"/>
              </w:rPr>
            </w:pPr>
          </w:p>
        </w:tc>
        <w:tc>
          <w:tcPr>
            <w:tcW w:w="530" w:type="pct"/>
            <w:vMerge/>
            <w:tcBorders>
              <w:top w:val="none" w:sz="0" w:space="0" w:color="auto"/>
              <w:left w:val="none" w:sz="0" w:space="0" w:color="auto"/>
              <w:bottom w:val="none" w:sz="0" w:space="0" w:color="auto"/>
              <w:right w:val="none" w:sz="0" w:space="0" w:color="auto"/>
            </w:tcBorders>
            <w:hideMark/>
          </w:tcPr>
          <w:p w14:paraId="34991504" w14:textId="77777777" w:rsidR="00BD2D8C" w:rsidRPr="00107631" w:rsidRDefault="00BD2D8C" w:rsidP="00BD2D8C">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p>
        </w:tc>
        <w:tc>
          <w:tcPr>
            <w:tcW w:w="305" w:type="pct"/>
            <w:tcBorders>
              <w:top w:val="none" w:sz="0" w:space="0" w:color="auto"/>
              <w:left w:val="none" w:sz="0" w:space="0" w:color="auto"/>
              <w:bottom w:val="none" w:sz="0" w:space="0" w:color="auto"/>
              <w:right w:val="none" w:sz="0" w:space="0" w:color="auto"/>
            </w:tcBorders>
            <w:hideMark/>
          </w:tcPr>
          <w:p w14:paraId="6FC80A19"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2019</w:t>
            </w:r>
          </w:p>
        </w:tc>
        <w:tc>
          <w:tcPr>
            <w:tcW w:w="240" w:type="pct"/>
            <w:tcBorders>
              <w:top w:val="none" w:sz="0" w:space="0" w:color="auto"/>
              <w:left w:val="none" w:sz="0" w:space="0" w:color="auto"/>
              <w:bottom w:val="none" w:sz="0" w:space="0" w:color="auto"/>
              <w:right w:val="none" w:sz="0" w:space="0" w:color="auto"/>
            </w:tcBorders>
            <w:hideMark/>
          </w:tcPr>
          <w:p w14:paraId="68386481"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2020</w:t>
            </w:r>
          </w:p>
        </w:tc>
        <w:tc>
          <w:tcPr>
            <w:tcW w:w="240" w:type="pct"/>
            <w:tcBorders>
              <w:top w:val="none" w:sz="0" w:space="0" w:color="auto"/>
              <w:left w:val="none" w:sz="0" w:space="0" w:color="auto"/>
              <w:bottom w:val="none" w:sz="0" w:space="0" w:color="auto"/>
              <w:right w:val="none" w:sz="0" w:space="0" w:color="auto"/>
            </w:tcBorders>
            <w:hideMark/>
          </w:tcPr>
          <w:p w14:paraId="567499C7"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2021</w:t>
            </w:r>
          </w:p>
        </w:tc>
        <w:tc>
          <w:tcPr>
            <w:tcW w:w="240" w:type="pct"/>
            <w:tcBorders>
              <w:top w:val="none" w:sz="0" w:space="0" w:color="auto"/>
              <w:left w:val="none" w:sz="0" w:space="0" w:color="auto"/>
              <w:bottom w:val="none" w:sz="0" w:space="0" w:color="auto"/>
              <w:right w:val="none" w:sz="0" w:space="0" w:color="auto"/>
            </w:tcBorders>
            <w:hideMark/>
          </w:tcPr>
          <w:p w14:paraId="523C5D3B"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2022</w:t>
            </w:r>
          </w:p>
        </w:tc>
        <w:tc>
          <w:tcPr>
            <w:tcW w:w="280" w:type="pct"/>
            <w:tcBorders>
              <w:top w:val="none" w:sz="0" w:space="0" w:color="auto"/>
              <w:left w:val="none" w:sz="0" w:space="0" w:color="auto"/>
              <w:bottom w:val="none" w:sz="0" w:space="0" w:color="auto"/>
              <w:right w:val="none" w:sz="0" w:space="0" w:color="auto"/>
            </w:tcBorders>
            <w:hideMark/>
          </w:tcPr>
          <w:p w14:paraId="70D17686"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Dic 2023</w:t>
            </w:r>
          </w:p>
        </w:tc>
        <w:tc>
          <w:tcPr>
            <w:tcW w:w="281" w:type="pct"/>
            <w:tcBorders>
              <w:top w:val="none" w:sz="0" w:space="0" w:color="auto"/>
              <w:left w:val="none" w:sz="0" w:space="0" w:color="auto"/>
              <w:bottom w:val="none" w:sz="0" w:space="0" w:color="auto"/>
              <w:right w:val="none" w:sz="0" w:space="0" w:color="auto"/>
            </w:tcBorders>
            <w:hideMark/>
          </w:tcPr>
          <w:p w14:paraId="2EBCE792"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2019</w:t>
            </w:r>
          </w:p>
        </w:tc>
        <w:tc>
          <w:tcPr>
            <w:tcW w:w="211" w:type="pct"/>
            <w:tcBorders>
              <w:top w:val="none" w:sz="0" w:space="0" w:color="auto"/>
              <w:left w:val="none" w:sz="0" w:space="0" w:color="auto"/>
              <w:bottom w:val="none" w:sz="0" w:space="0" w:color="auto"/>
              <w:right w:val="none" w:sz="0" w:space="0" w:color="auto"/>
            </w:tcBorders>
            <w:hideMark/>
          </w:tcPr>
          <w:p w14:paraId="200C8D4E"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2020</w:t>
            </w:r>
          </w:p>
        </w:tc>
        <w:tc>
          <w:tcPr>
            <w:tcW w:w="211" w:type="pct"/>
            <w:tcBorders>
              <w:top w:val="none" w:sz="0" w:space="0" w:color="auto"/>
              <w:left w:val="none" w:sz="0" w:space="0" w:color="auto"/>
              <w:bottom w:val="none" w:sz="0" w:space="0" w:color="auto"/>
              <w:right w:val="none" w:sz="0" w:space="0" w:color="auto"/>
            </w:tcBorders>
            <w:hideMark/>
          </w:tcPr>
          <w:p w14:paraId="1C95A4D5"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2021</w:t>
            </w:r>
          </w:p>
        </w:tc>
        <w:tc>
          <w:tcPr>
            <w:tcW w:w="211" w:type="pct"/>
            <w:tcBorders>
              <w:top w:val="none" w:sz="0" w:space="0" w:color="auto"/>
              <w:left w:val="none" w:sz="0" w:space="0" w:color="auto"/>
              <w:bottom w:val="none" w:sz="0" w:space="0" w:color="auto"/>
              <w:right w:val="none" w:sz="0" w:space="0" w:color="auto"/>
            </w:tcBorders>
            <w:hideMark/>
          </w:tcPr>
          <w:p w14:paraId="33E13B66"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2022</w:t>
            </w:r>
          </w:p>
        </w:tc>
        <w:tc>
          <w:tcPr>
            <w:tcW w:w="211" w:type="pct"/>
            <w:tcBorders>
              <w:top w:val="none" w:sz="0" w:space="0" w:color="auto"/>
              <w:left w:val="none" w:sz="0" w:space="0" w:color="auto"/>
              <w:bottom w:val="none" w:sz="0" w:space="0" w:color="auto"/>
              <w:right w:val="none" w:sz="0" w:space="0" w:color="auto"/>
            </w:tcBorders>
            <w:hideMark/>
          </w:tcPr>
          <w:p w14:paraId="62B07E7C"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Dic 2023</w:t>
            </w:r>
          </w:p>
        </w:tc>
        <w:tc>
          <w:tcPr>
            <w:tcW w:w="196" w:type="pct"/>
            <w:tcBorders>
              <w:top w:val="none" w:sz="0" w:space="0" w:color="auto"/>
              <w:left w:val="none" w:sz="0" w:space="0" w:color="auto"/>
              <w:bottom w:val="none" w:sz="0" w:space="0" w:color="auto"/>
              <w:right w:val="none" w:sz="0" w:space="0" w:color="auto"/>
            </w:tcBorders>
            <w:hideMark/>
          </w:tcPr>
          <w:p w14:paraId="27F1515C"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2021</w:t>
            </w:r>
          </w:p>
        </w:tc>
        <w:tc>
          <w:tcPr>
            <w:tcW w:w="211" w:type="pct"/>
            <w:tcBorders>
              <w:top w:val="none" w:sz="0" w:space="0" w:color="auto"/>
              <w:left w:val="none" w:sz="0" w:space="0" w:color="auto"/>
              <w:bottom w:val="none" w:sz="0" w:space="0" w:color="auto"/>
              <w:right w:val="none" w:sz="0" w:space="0" w:color="auto"/>
            </w:tcBorders>
            <w:hideMark/>
          </w:tcPr>
          <w:p w14:paraId="6FCB08FE"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2022</w:t>
            </w:r>
          </w:p>
        </w:tc>
        <w:tc>
          <w:tcPr>
            <w:tcW w:w="196" w:type="pct"/>
            <w:tcBorders>
              <w:top w:val="none" w:sz="0" w:space="0" w:color="auto"/>
              <w:left w:val="none" w:sz="0" w:space="0" w:color="auto"/>
              <w:bottom w:val="none" w:sz="0" w:space="0" w:color="auto"/>
              <w:right w:val="none" w:sz="0" w:space="0" w:color="auto"/>
            </w:tcBorders>
            <w:hideMark/>
          </w:tcPr>
          <w:p w14:paraId="5B24D88E"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Dic 2023</w:t>
            </w:r>
          </w:p>
        </w:tc>
        <w:tc>
          <w:tcPr>
            <w:tcW w:w="240" w:type="pct"/>
            <w:tcBorders>
              <w:top w:val="none" w:sz="0" w:space="0" w:color="auto"/>
              <w:left w:val="none" w:sz="0" w:space="0" w:color="auto"/>
              <w:bottom w:val="none" w:sz="0" w:space="0" w:color="auto"/>
              <w:right w:val="none" w:sz="0" w:space="0" w:color="auto"/>
            </w:tcBorders>
            <w:hideMark/>
          </w:tcPr>
          <w:p w14:paraId="2F94A929"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2019</w:t>
            </w:r>
          </w:p>
        </w:tc>
        <w:tc>
          <w:tcPr>
            <w:tcW w:w="240" w:type="pct"/>
            <w:tcBorders>
              <w:top w:val="none" w:sz="0" w:space="0" w:color="auto"/>
              <w:left w:val="none" w:sz="0" w:space="0" w:color="auto"/>
              <w:bottom w:val="none" w:sz="0" w:space="0" w:color="auto"/>
              <w:right w:val="none" w:sz="0" w:space="0" w:color="auto"/>
            </w:tcBorders>
            <w:hideMark/>
          </w:tcPr>
          <w:p w14:paraId="752A611C"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2020</w:t>
            </w:r>
          </w:p>
        </w:tc>
        <w:tc>
          <w:tcPr>
            <w:tcW w:w="240" w:type="pct"/>
            <w:tcBorders>
              <w:top w:val="none" w:sz="0" w:space="0" w:color="auto"/>
              <w:left w:val="none" w:sz="0" w:space="0" w:color="auto"/>
              <w:bottom w:val="none" w:sz="0" w:space="0" w:color="auto"/>
              <w:right w:val="none" w:sz="0" w:space="0" w:color="auto"/>
            </w:tcBorders>
            <w:hideMark/>
          </w:tcPr>
          <w:p w14:paraId="75DC597E"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2021</w:t>
            </w:r>
          </w:p>
        </w:tc>
        <w:tc>
          <w:tcPr>
            <w:tcW w:w="249" w:type="pct"/>
            <w:tcBorders>
              <w:top w:val="none" w:sz="0" w:space="0" w:color="auto"/>
              <w:left w:val="none" w:sz="0" w:space="0" w:color="auto"/>
              <w:bottom w:val="none" w:sz="0" w:space="0" w:color="auto"/>
              <w:right w:val="none" w:sz="0" w:space="0" w:color="auto"/>
            </w:tcBorders>
            <w:hideMark/>
          </w:tcPr>
          <w:p w14:paraId="21622D63"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2022</w:t>
            </w:r>
          </w:p>
        </w:tc>
        <w:tc>
          <w:tcPr>
            <w:tcW w:w="240" w:type="pct"/>
            <w:tcBorders>
              <w:top w:val="none" w:sz="0" w:space="0" w:color="auto"/>
              <w:left w:val="none" w:sz="0" w:space="0" w:color="auto"/>
              <w:bottom w:val="none" w:sz="0" w:space="0" w:color="auto"/>
              <w:right w:val="none" w:sz="0" w:space="0" w:color="auto"/>
            </w:tcBorders>
            <w:hideMark/>
          </w:tcPr>
          <w:p w14:paraId="4E73F71F" w14:textId="77777777" w:rsidR="00BD2D8C" w:rsidRPr="00107631" w:rsidRDefault="00BD2D8C" w:rsidP="00BD2D8C">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Dic 2023</w:t>
            </w:r>
          </w:p>
        </w:tc>
      </w:tr>
      <w:tr w:rsidR="00E27809" w:rsidRPr="00107631" w14:paraId="3E852350"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hideMark/>
          </w:tcPr>
          <w:p w14:paraId="0837EE6C" w14:textId="77777777" w:rsidR="00BD2D8C" w:rsidRPr="00107631" w:rsidRDefault="00BD2D8C" w:rsidP="00BD2D8C">
            <w:pPr>
              <w:ind w:left="113" w:right="113"/>
              <w:jc w:val="center"/>
              <w:rPr>
                <w:rFonts w:ascii="Arial" w:hAnsi="Arial" w:cs="Arial"/>
                <w:color w:val="000000"/>
                <w:sz w:val="10"/>
                <w:szCs w:val="10"/>
                <w:lang w:val="es-ES" w:eastAsia="es-ES"/>
              </w:rPr>
            </w:pPr>
            <w:r w:rsidRPr="00107631">
              <w:rPr>
                <w:rFonts w:ascii="Arial" w:hAnsi="Arial" w:cs="Arial"/>
                <w:color w:val="000000"/>
                <w:sz w:val="10"/>
                <w:szCs w:val="10"/>
                <w:lang w:val="es-ES" w:eastAsia="es-ES"/>
              </w:rPr>
              <w:t>NORTE</w:t>
            </w:r>
          </w:p>
        </w:tc>
        <w:tc>
          <w:tcPr>
            <w:tcW w:w="530" w:type="pct"/>
            <w:hideMark/>
          </w:tcPr>
          <w:p w14:paraId="64C267C5"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AMBULANCIAS</w:t>
            </w:r>
          </w:p>
        </w:tc>
        <w:tc>
          <w:tcPr>
            <w:tcW w:w="305" w:type="pct"/>
            <w:noWrap/>
            <w:hideMark/>
          </w:tcPr>
          <w:p w14:paraId="1113D5C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338</w:t>
            </w:r>
          </w:p>
        </w:tc>
        <w:tc>
          <w:tcPr>
            <w:tcW w:w="240" w:type="pct"/>
            <w:noWrap/>
            <w:hideMark/>
          </w:tcPr>
          <w:p w14:paraId="40FDB5C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353</w:t>
            </w:r>
          </w:p>
        </w:tc>
        <w:tc>
          <w:tcPr>
            <w:tcW w:w="240" w:type="pct"/>
            <w:noWrap/>
            <w:hideMark/>
          </w:tcPr>
          <w:p w14:paraId="60341FE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372</w:t>
            </w:r>
          </w:p>
        </w:tc>
        <w:tc>
          <w:tcPr>
            <w:tcW w:w="240" w:type="pct"/>
            <w:noWrap/>
            <w:hideMark/>
          </w:tcPr>
          <w:p w14:paraId="4AB90E7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375</w:t>
            </w:r>
          </w:p>
        </w:tc>
        <w:tc>
          <w:tcPr>
            <w:tcW w:w="280" w:type="pct"/>
            <w:noWrap/>
            <w:hideMark/>
          </w:tcPr>
          <w:p w14:paraId="386C45B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394</w:t>
            </w:r>
          </w:p>
        </w:tc>
        <w:tc>
          <w:tcPr>
            <w:tcW w:w="281" w:type="pct"/>
            <w:noWrap/>
            <w:hideMark/>
          </w:tcPr>
          <w:p w14:paraId="2CBA711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80</w:t>
            </w:r>
          </w:p>
        </w:tc>
        <w:tc>
          <w:tcPr>
            <w:tcW w:w="211" w:type="pct"/>
            <w:noWrap/>
            <w:hideMark/>
          </w:tcPr>
          <w:p w14:paraId="079063E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89</w:t>
            </w:r>
          </w:p>
        </w:tc>
        <w:tc>
          <w:tcPr>
            <w:tcW w:w="211" w:type="pct"/>
            <w:noWrap/>
            <w:hideMark/>
          </w:tcPr>
          <w:p w14:paraId="49548C4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75</w:t>
            </w:r>
          </w:p>
        </w:tc>
        <w:tc>
          <w:tcPr>
            <w:tcW w:w="211" w:type="pct"/>
            <w:noWrap/>
            <w:hideMark/>
          </w:tcPr>
          <w:p w14:paraId="4B95411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68</w:t>
            </w:r>
          </w:p>
        </w:tc>
        <w:tc>
          <w:tcPr>
            <w:tcW w:w="211" w:type="pct"/>
            <w:noWrap/>
            <w:hideMark/>
          </w:tcPr>
          <w:p w14:paraId="37EF51B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54</w:t>
            </w:r>
          </w:p>
        </w:tc>
        <w:tc>
          <w:tcPr>
            <w:tcW w:w="196" w:type="pct"/>
            <w:noWrap/>
            <w:hideMark/>
          </w:tcPr>
          <w:p w14:paraId="731EE06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294949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1915E47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77E9664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418</w:t>
            </w:r>
          </w:p>
        </w:tc>
        <w:tc>
          <w:tcPr>
            <w:tcW w:w="240" w:type="pct"/>
            <w:noWrap/>
            <w:hideMark/>
          </w:tcPr>
          <w:p w14:paraId="50053DC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442</w:t>
            </w:r>
          </w:p>
        </w:tc>
        <w:tc>
          <w:tcPr>
            <w:tcW w:w="240" w:type="pct"/>
            <w:hideMark/>
          </w:tcPr>
          <w:p w14:paraId="741FFDE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447</w:t>
            </w:r>
          </w:p>
        </w:tc>
        <w:tc>
          <w:tcPr>
            <w:tcW w:w="249" w:type="pct"/>
            <w:noWrap/>
            <w:hideMark/>
          </w:tcPr>
          <w:p w14:paraId="0A5C04A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443</w:t>
            </w:r>
          </w:p>
        </w:tc>
        <w:tc>
          <w:tcPr>
            <w:tcW w:w="240" w:type="pct"/>
            <w:noWrap/>
            <w:hideMark/>
          </w:tcPr>
          <w:p w14:paraId="072C033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448</w:t>
            </w:r>
          </w:p>
        </w:tc>
      </w:tr>
      <w:tr w:rsidR="008E2720" w:rsidRPr="00107631" w14:paraId="3FBC780F"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14A879F9"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1E5C0AFE"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CAMAS</w:t>
            </w:r>
          </w:p>
        </w:tc>
        <w:tc>
          <w:tcPr>
            <w:tcW w:w="305" w:type="pct"/>
            <w:noWrap/>
            <w:hideMark/>
          </w:tcPr>
          <w:p w14:paraId="4C1E7B5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6.530</w:t>
            </w:r>
          </w:p>
        </w:tc>
        <w:tc>
          <w:tcPr>
            <w:tcW w:w="240" w:type="pct"/>
            <w:noWrap/>
            <w:hideMark/>
          </w:tcPr>
          <w:p w14:paraId="486E232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6.602</w:t>
            </w:r>
          </w:p>
        </w:tc>
        <w:tc>
          <w:tcPr>
            <w:tcW w:w="240" w:type="pct"/>
            <w:noWrap/>
            <w:hideMark/>
          </w:tcPr>
          <w:p w14:paraId="4448512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w:t>
            </w:r>
          </w:p>
        </w:tc>
        <w:tc>
          <w:tcPr>
            <w:tcW w:w="240" w:type="pct"/>
            <w:noWrap/>
            <w:hideMark/>
          </w:tcPr>
          <w:p w14:paraId="255D72C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7.888</w:t>
            </w:r>
          </w:p>
        </w:tc>
        <w:tc>
          <w:tcPr>
            <w:tcW w:w="280" w:type="pct"/>
            <w:noWrap/>
            <w:hideMark/>
          </w:tcPr>
          <w:p w14:paraId="0D07EAB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7.888</w:t>
            </w:r>
          </w:p>
        </w:tc>
        <w:tc>
          <w:tcPr>
            <w:tcW w:w="281" w:type="pct"/>
            <w:noWrap/>
            <w:hideMark/>
          </w:tcPr>
          <w:p w14:paraId="03C46CD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1.545</w:t>
            </w:r>
          </w:p>
        </w:tc>
        <w:tc>
          <w:tcPr>
            <w:tcW w:w="211" w:type="pct"/>
            <w:noWrap/>
            <w:hideMark/>
          </w:tcPr>
          <w:p w14:paraId="218F247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w:t>
            </w:r>
          </w:p>
        </w:tc>
        <w:tc>
          <w:tcPr>
            <w:tcW w:w="211" w:type="pct"/>
            <w:noWrap/>
            <w:hideMark/>
          </w:tcPr>
          <w:p w14:paraId="0B77500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w:t>
            </w:r>
          </w:p>
        </w:tc>
        <w:tc>
          <w:tcPr>
            <w:tcW w:w="211" w:type="pct"/>
            <w:noWrap/>
            <w:hideMark/>
          </w:tcPr>
          <w:p w14:paraId="7B4547F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1.567</w:t>
            </w:r>
          </w:p>
        </w:tc>
        <w:tc>
          <w:tcPr>
            <w:tcW w:w="211" w:type="pct"/>
            <w:noWrap/>
            <w:hideMark/>
          </w:tcPr>
          <w:p w14:paraId="2BE60C5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1.287</w:t>
            </w:r>
          </w:p>
        </w:tc>
        <w:tc>
          <w:tcPr>
            <w:tcW w:w="196" w:type="pct"/>
            <w:noWrap/>
            <w:hideMark/>
          </w:tcPr>
          <w:p w14:paraId="3374688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3DA033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2DBA337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B5537F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8.075</w:t>
            </w:r>
          </w:p>
        </w:tc>
        <w:tc>
          <w:tcPr>
            <w:tcW w:w="240" w:type="pct"/>
            <w:noWrap/>
            <w:hideMark/>
          </w:tcPr>
          <w:p w14:paraId="6F4FFEF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8.124</w:t>
            </w:r>
          </w:p>
        </w:tc>
        <w:tc>
          <w:tcPr>
            <w:tcW w:w="240" w:type="pct"/>
            <w:hideMark/>
          </w:tcPr>
          <w:p w14:paraId="6AF5A24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8.864</w:t>
            </w:r>
          </w:p>
        </w:tc>
        <w:tc>
          <w:tcPr>
            <w:tcW w:w="249" w:type="pct"/>
            <w:noWrap/>
            <w:hideMark/>
          </w:tcPr>
          <w:p w14:paraId="6C5F2F2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9.455</w:t>
            </w:r>
          </w:p>
        </w:tc>
        <w:tc>
          <w:tcPr>
            <w:tcW w:w="240" w:type="pct"/>
            <w:noWrap/>
            <w:hideMark/>
          </w:tcPr>
          <w:p w14:paraId="1AA1797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9.175</w:t>
            </w:r>
          </w:p>
        </w:tc>
      </w:tr>
      <w:tr w:rsidR="00E27809" w:rsidRPr="00107631" w14:paraId="472EEECE"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3C569E08"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61F976CA"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CAMILLAS</w:t>
            </w:r>
          </w:p>
        </w:tc>
        <w:tc>
          <w:tcPr>
            <w:tcW w:w="305" w:type="pct"/>
            <w:hideMark/>
          </w:tcPr>
          <w:p w14:paraId="3A4F141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06C1FDF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B379C4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814</w:t>
            </w:r>
          </w:p>
        </w:tc>
        <w:tc>
          <w:tcPr>
            <w:tcW w:w="240" w:type="pct"/>
            <w:noWrap/>
            <w:hideMark/>
          </w:tcPr>
          <w:p w14:paraId="7F73438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982</w:t>
            </w:r>
          </w:p>
        </w:tc>
        <w:tc>
          <w:tcPr>
            <w:tcW w:w="280" w:type="pct"/>
            <w:noWrap/>
            <w:hideMark/>
          </w:tcPr>
          <w:p w14:paraId="03F390C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1.027</w:t>
            </w:r>
          </w:p>
        </w:tc>
        <w:tc>
          <w:tcPr>
            <w:tcW w:w="281" w:type="pct"/>
            <w:hideMark/>
          </w:tcPr>
          <w:p w14:paraId="3205F53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hideMark/>
          </w:tcPr>
          <w:p w14:paraId="299E01E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DBC8FA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70</w:t>
            </w:r>
          </w:p>
        </w:tc>
        <w:tc>
          <w:tcPr>
            <w:tcW w:w="211" w:type="pct"/>
            <w:noWrap/>
            <w:hideMark/>
          </w:tcPr>
          <w:p w14:paraId="35DEE59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226</w:t>
            </w:r>
          </w:p>
        </w:tc>
        <w:tc>
          <w:tcPr>
            <w:tcW w:w="211" w:type="pct"/>
            <w:noWrap/>
            <w:hideMark/>
          </w:tcPr>
          <w:p w14:paraId="431B6E8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197</w:t>
            </w:r>
          </w:p>
        </w:tc>
        <w:tc>
          <w:tcPr>
            <w:tcW w:w="196" w:type="pct"/>
            <w:noWrap/>
            <w:hideMark/>
          </w:tcPr>
          <w:p w14:paraId="0E6B4D1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579395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569A354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74FA706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46B7258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7B27FE5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884</w:t>
            </w:r>
          </w:p>
        </w:tc>
        <w:tc>
          <w:tcPr>
            <w:tcW w:w="249" w:type="pct"/>
            <w:noWrap/>
            <w:hideMark/>
          </w:tcPr>
          <w:p w14:paraId="485630D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1.208</w:t>
            </w:r>
          </w:p>
        </w:tc>
        <w:tc>
          <w:tcPr>
            <w:tcW w:w="240" w:type="pct"/>
            <w:noWrap/>
            <w:hideMark/>
          </w:tcPr>
          <w:p w14:paraId="2D9BA5A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1.224</w:t>
            </w:r>
          </w:p>
        </w:tc>
      </w:tr>
      <w:tr w:rsidR="008E2720" w:rsidRPr="00107631" w14:paraId="29EEAD3A"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6E8C2754"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noWrap/>
            <w:hideMark/>
          </w:tcPr>
          <w:p w14:paraId="11CDC132"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CONSULTORIOS</w:t>
            </w:r>
          </w:p>
        </w:tc>
        <w:tc>
          <w:tcPr>
            <w:tcW w:w="305" w:type="pct"/>
            <w:noWrap/>
            <w:hideMark/>
          </w:tcPr>
          <w:p w14:paraId="1D79626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4C1991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21B92C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17</w:t>
            </w:r>
          </w:p>
        </w:tc>
        <w:tc>
          <w:tcPr>
            <w:tcW w:w="240" w:type="pct"/>
            <w:noWrap/>
            <w:hideMark/>
          </w:tcPr>
          <w:p w14:paraId="16DA9A5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18.711</w:t>
            </w:r>
          </w:p>
        </w:tc>
        <w:tc>
          <w:tcPr>
            <w:tcW w:w="280" w:type="pct"/>
            <w:noWrap/>
            <w:hideMark/>
          </w:tcPr>
          <w:p w14:paraId="5B5F980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19.368</w:t>
            </w:r>
          </w:p>
        </w:tc>
        <w:tc>
          <w:tcPr>
            <w:tcW w:w="281" w:type="pct"/>
            <w:noWrap/>
            <w:hideMark/>
          </w:tcPr>
          <w:p w14:paraId="7D57322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52B1F0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25290A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190</w:t>
            </w:r>
          </w:p>
        </w:tc>
        <w:tc>
          <w:tcPr>
            <w:tcW w:w="211" w:type="pct"/>
            <w:noWrap/>
            <w:hideMark/>
          </w:tcPr>
          <w:p w14:paraId="2483741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481</w:t>
            </w:r>
          </w:p>
        </w:tc>
        <w:tc>
          <w:tcPr>
            <w:tcW w:w="211" w:type="pct"/>
            <w:noWrap/>
            <w:hideMark/>
          </w:tcPr>
          <w:p w14:paraId="6208622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497</w:t>
            </w:r>
          </w:p>
        </w:tc>
        <w:tc>
          <w:tcPr>
            <w:tcW w:w="196" w:type="pct"/>
            <w:noWrap/>
            <w:hideMark/>
          </w:tcPr>
          <w:p w14:paraId="76AA51E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211" w:type="pct"/>
            <w:noWrap/>
            <w:hideMark/>
          </w:tcPr>
          <w:p w14:paraId="7F15D02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196" w:type="pct"/>
            <w:noWrap/>
            <w:hideMark/>
          </w:tcPr>
          <w:p w14:paraId="02E061E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240" w:type="pct"/>
            <w:noWrap/>
            <w:hideMark/>
          </w:tcPr>
          <w:p w14:paraId="7517E79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11CEA3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3D5341A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16.703</w:t>
            </w:r>
          </w:p>
        </w:tc>
        <w:tc>
          <w:tcPr>
            <w:tcW w:w="249" w:type="pct"/>
            <w:noWrap/>
            <w:hideMark/>
          </w:tcPr>
          <w:p w14:paraId="3E09E06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19.196</w:t>
            </w:r>
          </w:p>
        </w:tc>
        <w:tc>
          <w:tcPr>
            <w:tcW w:w="240" w:type="pct"/>
            <w:noWrap/>
            <w:hideMark/>
          </w:tcPr>
          <w:p w14:paraId="1BF1E51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19.869</w:t>
            </w:r>
          </w:p>
        </w:tc>
      </w:tr>
      <w:tr w:rsidR="00E27809" w:rsidRPr="00107631" w14:paraId="053A817A"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447845F0"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551FE70C"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SALAS</w:t>
            </w:r>
          </w:p>
        </w:tc>
        <w:tc>
          <w:tcPr>
            <w:tcW w:w="305" w:type="pct"/>
            <w:noWrap/>
            <w:hideMark/>
          </w:tcPr>
          <w:p w14:paraId="43EF8F8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912</w:t>
            </w:r>
          </w:p>
        </w:tc>
        <w:tc>
          <w:tcPr>
            <w:tcW w:w="240" w:type="pct"/>
            <w:noWrap/>
            <w:hideMark/>
          </w:tcPr>
          <w:p w14:paraId="5862E60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1.013</w:t>
            </w:r>
          </w:p>
        </w:tc>
        <w:tc>
          <w:tcPr>
            <w:tcW w:w="240" w:type="pct"/>
            <w:noWrap/>
            <w:hideMark/>
          </w:tcPr>
          <w:p w14:paraId="65201B5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w:t>
            </w:r>
          </w:p>
        </w:tc>
        <w:tc>
          <w:tcPr>
            <w:tcW w:w="240" w:type="pct"/>
            <w:noWrap/>
            <w:hideMark/>
          </w:tcPr>
          <w:p w14:paraId="1BC5052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2.618</w:t>
            </w:r>
          </w:p>
        </w:tc>
        <w:tc>
          <w:tcPr>
            <w:tcW w:w="280" w:type="pct"/>
            <w:noWrap/>
            <w:hideMark/>
          </w:tcPr>
          <w:p w14:paraId="7062DC3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1.787</w:t>
            </w:r>
          </w:p>
        </w:tc>
        <w:tc>
          <w:tcPr>
            <w:tcW w:w="281" w:type="pct"/>
            <w:noWrap/>
            <w:hideMark/>
          </w:tcPr>
          <w:p w14:paraId="1BA7154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71</w:t>
            </w:r>
          </w:p>
        </w:tc>
        <w:tc>
          <w:tcPr>
            <w:tcW w:w="211" w:type="pct"/>
            <w:noWrap/>
            <w:hideMark/>
          </w:tcPr>
          <w:p w14:paraId="73E822D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75</w:t>
            </w:r>
          </w:p>
        </w:tc>
        <w:tc>
          <w:tcPr>
            <w:tcW w:w="211" w:type="pct"/>
            <w:noWrap/>
            <w:hideMark/>
          </w:tcPr>
          <w:p w14:paraId="2B8CF74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92</w:t>
            </w:r>
          </w:p>
        </w:tc>
        <w:tc>
          <w:tcPr>
            <w:tcW w:w="211" w:type="pct"/>
            <w:noWrap/>
            <w:hideMark/>
          </w:tcPr>
          <w:p w14:paraId="59F75E1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97</w:t>
            </w:r>
          </w:p>
        </w:tc>
        <w:tc>
          <w:tcPr>
            <w:tcW w:w="211" w:type="pct"/>
            <w:noWrap/>
            <w:hideMark/>
          </w:tcPr>
          <w:p w14:paraId="01E1AFD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81</w:t>
            </w:r>
          </w:p>
        </w:tc>
        <w:tc>
          <w:tcPr>
            <w:tcW w:w="196" w:type="pct"/>
            <w:noWrap/>
            <w:hideMark/>
          </w:tcPr>
          <w:p w14:paraId="4A246F6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2D28C2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1257747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01B80A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983</w:t>
            </w:r>
          </w:p>
        </w:tc>
        <w:tc>
          <w:tcPr>
            <w:tcW w:w="240" w:type="pct"/>
            <w:noWrap/>
            <w:hideMark/>
          </w:tcPr>
          <w:p w14:paraId="7A23397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1.088</w:t>
            </w:r>
          </w:p>
        </w:tc>
        <w:tc>
          <w:tcPr>
            <w:tcW w:w="240" w:type="pct"/>
            <w:hideMark/>
          </w:tcPr>
          <w:p w14:paraId="3460904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1.633</w:t>
            </w:r>
          </w:p>
        </w:tc>
        <w:tc>
          <w:tcPr>
            <w:tcW w:w="249" w:type="pct"/>
            <w:noWrap/>
            <w:hideMark/>
          </w:tcPr>
          <w:p w14:paraId="778BCBF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2.715</w:t>
            </w:r>
          </w:p>
        </w:tc>
        <w:tc>
          <w:tcPr>
            <w:tcW w:w="240" w:type="pct"/>
            <w:noWrap/>
            <w:hideMark/>
          </w:tcPr>
          <w:p w14:paraId="491D545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1.868</w:t>
            </w:r>
          </w:p>
        </w:tc>
      </w:tr>
      <w:tr w:rsidR="008E2720" w:rsidRPr="00107631" w14:paraId="16C5034B"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3085EB4E"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noWrap/>
            <w:hideMark/>
          </w:tcPr>
          <w:p w14:paraId="1CA0DBD7"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SILLAS</w:t>
            </w:r>
          </w:p>
        </w:tc>
        <w:tc>
          <w:tcPr>
            <w:tcW w:w="305" w:type="pct"/>
            <w:noWrap/>
            <w:hideMark/>
          </w:tcPr>
          <w:p w14:paraId="621E8C0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8EF39A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C842D6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5CE07C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1.307</w:t>
            </w:r>
          </w:p>
        </w:tc>
        <w:tc>
          <w:tcPr>
            <w:tcW w:w="280" w:type="pct"/>
            <w:noWrap/>
            <w:hideMark/>
          </w:tcPr>
          <w:p w14:paraId="1C0C5A5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1.338</w:t>
            </w:r>
          </w:p>
        </w:tc>
        <w:tc>
          <w:tcPr>
            <w:tcW w:w="281" w:type="pct"/>
            <w:noWrap/>
            <w:hideMark/>
          </w:tcPr>
          <w:p w14:paraId="20F1C22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5B1F4C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70899B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FFDBB1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84</w:t>
            </w:r>
          </w:p>
        </w:tc>
        <w:tc>
          <w:tcPr>
            <w:tcW w:w="211" w:type="pct"/>
            <w:noWrap/>
            <w:hideMark/>
          </w:tcPr>
          <w:p w14:paraId="33FFA21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60</w:t>
            </w:r>
          </w:p>
        </w:tc>
        <w:tc>
          <w:tcPr>
            <w:tcW w:w="196" w:type="pct"/>
            <w:noWrap/>
            <w:hideMark/>
          </w:tcPr>
          <w:p w14:paraId="70F96D4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BE1DD0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12E89A2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06D95E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71C249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5DB5A49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9" w:type="pct"/>
            <w:noWrap/>
            <w:hideMark/>
          </w:tcPr>
          <w:p w14:paraId="1C78A02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1.391</w:t>
            </w:r>
          </w:p>
        </w:tc>
        <w:tc>
          <w:tcPr>
            <w:tcW w:w="240" w:type="pct"/>
            <w:noWrap/>
            <w:hideMark/>
          </w:tcPr>
          <w:p w14:paraId="5AA5694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1.398</w:t>
            </w:r>
          </w:p>
        </w:tc>
      </w:tr>
      <w:tr w:rsidR="00E27809" w:rsidRPr="00107631" w14:paraId="43A335D5"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1F1C0BB2"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noWrap/>
            <w:hideMark/>
          </w:tcPr>
          <w:p w14:paraId="11F96F07"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UNIDAD MÓVIL</w:t>
            </w:r>
          </w:p>
        </w:tc>
        <w:tc>
          <w:tcPr>
            <w:tcW w:w="305" w:type="pct"/>
            <w:noWrap/>
            <w:hideMark/>
          </w:tcPr>
          <w:p w14:paraId="29251E5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00984F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83EA24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53</w:t>
            </w:r>
          </w:p>
        </w:tc>
        <w:tc>
          <w:tcPr>
            <w:tcW w:w="240" w:type="pct"/>
            <w:noWrap/>
            <w:hideMark/>
          </w:tcPr>
          <w:p w14:paraId="75E4D15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48</w:t>
            </w:r>
          </w:p>
        </w:tc>
        <w:tc>
          <w:tcPr>
            <w:tcW w:w="280" w:type="pct"/>
            <w:noWrap/>
            <w:hideMark/>
          </w:tcPr>
          <w:p w14:paraId="663EE17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38</w:t>
            </w:r>
          </w:p>
        </w:tc>
        <w:tc>
          <w:tcPr>
            <w:tcW w:w="281" w:type="pct"/>
            <w:noWrap/>
            <w:hideMark/>
          </w:tcPr>
          <w:p w14:paraId="155DB3A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6C20AC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D251AF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3891E7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11" w:type="pct"/>
            <w:noWrap/>
            <w:hideMark/>
          </w:tcPr>
          <w:p w14:paraId="2E61E0A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w:t>
            </w:r>
          </w:p>
        </w:tc>
        <w:tc>
          <w:tcPr>
            <w:tcW w:w="196" w:type="pct"/>
            <w:noWrap/>
            <w:hideMark/>
          </w:tcPr>
          <w:p w14:paraId="7BF3DCA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563D94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7293CCC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B234FB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4B641D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5F09134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53</w:t>
            </w:r>
          </w:p>
        </w:tc>
        <w:tc>
          <w:tcPr>
            <w:tcW w:w="249" w:type="pct"/>
            <w:noWrap/>
            <w:hideMark/>
          </w:tcPr>
          <w:p w14:paraId="7A353E6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49</w:t>
            </w:r>
          </w:p>
        </w:tc>
        <w:tc>
          <w:tcPr>
            <w:tcW w:w="240" w:type="pct"/>
            <w:noWrap/>
            <w:hideMark/>
          </w:tcPr>
          <w:p w14:paraId="67A86E7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w:t>
            </w:r>
          </w:p>
        </w:tc>
      </w:tr>
      <w:tr w:rsidR="008E2720" w:rsidRPr="00107631" w14:paraId="07BC2B47"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6754FB5A"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423B96C5"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APOYO TERAPÉUTICO</w:t>
            </w:r>
          </w:p>
        </w:tc>
        <w:tc>
          <w:tcPr>
            <w:tcW w:w="305" w:type="pct"/>
            <w:noWrap/>
            <w:hideMark/>
          </w:tcPr>
          <w:p w14:paraId="0313CCB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901</w:t>
            </w:r>
          </w:p>
        </w:tc>
        <w:tc>
          <w:tcPr>
            <w:tcW w:w="240" w:type="pct"/>
            <w:noWrap/>
            <w:hideMark/>
          </w:tcPr>
          <w:p w14:paraId="29A0AD4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927</w:t>
            </w:r>
          </w:p>
        </w:tc>
        <w:tc>
          <w:tcPr>
            <w:tcW w:w="240" w:type="pct"/>
            <w:noWrap/>
            <w:hideMark/>
          </w:tcPr>
          <w:p w14:paraId="1424EDE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40" w:type="pct"/>
            <w:noWrap/>
            <w:hideMark/>
          </w:tcPr>
          <w:p w14:paraId="67C8086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7FF7C59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5F65029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44</w:t>
            </w:r>
          </w:p>
        </w:tc>
        <w:tc>
          <w:tcPr>
            <w:tcW w:w="211" w:type="pct"/>
            <w:noWrap/>
            <w:hideMark/>
          </w:tcPr>
          <w:p w14:paraId="4120F35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64</w:t>
            </w:r>
          </w:p>
        </w:tc>
        <w:tc>
          <w:tcPr>
            <w:tcW w:w="211" w:type="pct"/>
            <w:noWrap/>
            <w:hideMark/>
          </w:tcPr>
          <w:p w14:paraId="2824D31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64</w:t>
            </w:r>
          </w:p>
        </w:tc>
        <w:tc>
          <w:tcPr>
            <w:tcW w:w="211" w:type="pct"/>
            <w:noWrap/>
            <w:hideMark/>
          </w:tcPr>
          <w:p w14:paraId="27C3A5F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7C3224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3406584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2748F6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7CAD46F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E87692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945</w:t>
            </w:r>
          </w:p>
        </w:tc>
        <w:tc>
          <w:tcPr>
            <w:tcW w:w="240" w:type="pct"/>
            <w:noWrap/>
            <w:hideMark/>
          </w:tcPr>
          <w:p w14:paraId="4BD9389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991</w:t>
            </w:r>
          </w:p>
        </w:tc>
        <w:tc>
          <w:tcPr>
            <w:tcW w:w="240" w:type="pct"/>
            <w:hideMark/>
          </w:tcPr>
          <w:p w14:paraId="675D8AC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1.264</w:t>
            </w:r>
          </w:p>
        </w:tc>
        <w:tc>
          <w:tcPr>
            <w:tcW w:w="249" w:type="pct"/>
            <w:noWrap/>
            <w:hideMark/>
          </w:tcPr>
          <w:p w14:paraId="0AA26A9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3DFB1F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E27809" w:rsidRPr="00107631" w14:paraId="3250BBEA" w14:textId="77777777" w:rsidTr="008E2720">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hideMark/>
          </w:tcPr>
          <w:p w14:paraId="58D4F9A4" w14:textId="77777777" w:rsidR="00BD2D8C" w:rsidRPr="00107631" w:rsidRDefault="00BD2D8C" w:rsidP="00BD2D8C">
            <w:pPr>
              <w:ind w:left="113" w:right="113"/>
              <w:jc w:val="center"/>
              <w:rPr>
                <w:rFonts w:ascii="Arial" w:hAnsi="Arial" w:cs="Arial"/>
                <w:color w:val="000000"/>
                <w:sz w:val="10"/>
                <w:szCs w:val="10"/>
                <w:lang w:val="es-ES" w:eastAsia="es-ES"/>
              </w:rPr>
            </w:pPr>
            <w:r w:rsidRPr="00107631">
              <w:rPr>
                <w:rFonts w:ascii="Arial" w:hAnsi="Arial" w:cs="Arial"/>
                <w:color w:val="000000"/>
                <w:sz w:val="10"/>
                <w:szCs w:val="10"/>
                <w:lang w:val="es-ES" w:eastAsia="es-ES"/>
              </w:rPr>
              <w:t>CENTRO ORIENTE</w:t>
            </w:r>
          </w:p>
        </w:tc>
        <w:tc>
          <w:tcPr>
            <w:tcW w:w="530" w:type="pct"/>
            <w:hideMark/>
          </w:tcPr>
          <w:p w14:paraId="7D79E0EA"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AMBULANCIAS</w:t>
            </w:r>
          </w:p>
        </w:tc>
        <w:tc>
          <w:tcPr>
            <w:tcW w:w="305" w:type="pct"/>
            <w:noWrap/>
            <w:hideMark/>
          </w:tcPr>
          <w:p w14:paraId="47B6772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20</w:t>
            </w:r>
          </w:p>
        </w:tc>
        <w:tc>
          <w:tcPr>
            <w:tcW w:w="240" w:type="pct"/>
            <w:noWrap/>
            <w:hideMark/>
          </w:tcPr>
          <w:p w14:paraId="3E050C3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w:t>
            </w:r>
          </w:p>
        </w:tc>
        <w:tc>
          <w:tcPr>
            <w:tcW w:w="240" w:type="pct"/>
            <w:noWrap/>
            <w:hideMark/>
          </w:tcPr>
          <w:p w14:paraId="62B2BB6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58</w:t>
            </w:r>
          </w:p>
        </w:tc>
        <w:tc>
          <w:tcPr>
            <w:tcW w:w="240" w:type="pct"/>
            <w:noWrap/>
            <w:hideMark/>
          </w:tcPr>
          <w:p w14:paraId="7DCB357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48</w:t>
            </w:r>
          </w:p>
        </w:tc>
        <w:tc>
          <w:tcPr>
            <w:tcW w:w="280" w:type="pct"/>
            <w:noWrap/>
            <w:hideMark/>
          </w:tcPr>
          <w:p w14:paraId="77CE8C5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29</w:t>
            </w:r>
          </w:p>
        </w:tc>
        <w:tc>
          <w:tcPr>
            <w:tcW w:w="281" w:type="pct"/>
            <w:noWrap/>
            <w:hideMark/>
          </w:tcPr>
          <w:p w14:paraId="49EAC05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w:t>
            </w:r>
          </w:p>
        </w:tc>
        <w:tc>
          <w:tcPr>
            <w:tcW w:w="211" w:type="pct"/>
            <w:noWrap/>
            <w:hideMark/>
          </w:tcPr>
          <w:p w14:paraId="4DE1C89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w:t>
            </w:r>
          </w:p>
        </w:tc>
        <w:tc>
          <w:tcPr>
            <w:tcW w:w="211" w:type="pct"/>
            <w:noWrap/>
            <w:hideMark/>
          </w:tcPr>
          <w:p w14:paraId="69D9DDF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36</w:t>
            </w:r>
          </w:p>
        </w:tc>
        <w:tc>
          <w:tcPr>
            <w:tcW w:w="211" w:type="pct"/>
            <w:noWrap/>
            <w:hideMark/>
          </w:tcPr>
          <w:p w14:paraId="6624352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35</w:t>
            </w:r>
          </w:p>
        </w:tc>
        <w:tc>
          <w:tcPr>
            <w:tcW w:w="211" w:type="pct"/>
            <w:noWrap/>
            <w:hideMark/>
          </w:tcPr>
          <w:p w14:paraId="1617E16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33</w:t>
            </w:r>
          </w:p>
        </w:tc>
        <w:tc>
          <w:tcPr>
            <w:tcW w:w="196" w:type="pct"/>
            <w:noWrap/>
            <w:hideMark/>
          </w:tcPr>
          <w:p w14:paraId="2D2EE3C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AE59F2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5616EAF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841CDB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32</w:t>
            </w:r>
          </w:p>
        </w:tc>
        <w:tc>
          <w:tcPr>
            <w:tcW w:w="240" w:type="pct"/>
            <w:noWrap/>
            <w:hideMark/>
          </w:tcPr>
          <w:p w14:paraId="1F7CDAB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w:t>
            </w:r>
          </w:p>
        </w:tc>
        <w:tc>
          <w:tcPr>
            <w:tcW w:w="240" w:type="pct"/>
            <w:hideMark/>
          </w:tcPr>
          <w:p w14:paraId="13DF690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94</w:t>
            </w:r>
          </w:p>
        </w:tc>
        <w:tc>
          <w:tcPr>
            <w:tcW w:w="249" w:type="pct"/>
            <w:noWrap/>
            <w:hideMark/>
          </w:tcPr>
          <w:p w14:paraId="7CCD4DD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83</w:t>
            </w:r>
          </w:p>
        </w:tc>
        <w:tc>
          <w:tcPr>
            <w:tcW w:w="240" w:type="pct"/>
            <w:noWrap/>
            <w:hideMark/>
          </w:tcPr>
          <w:p w14:paraId="6B302D8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62</w:t>
            </w:r>
          </w:p>
        </w:tc>
      </w:tr>
      <w:tr w:rsidR="008E2720" w:rsidRPr="00107631" w14:paraId="3DC36744"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5E45C850" w14:textId="77777777" w:rsidR="00BD2D8C" w:rsidRPr="00107631" w:rsidRDefault="00BD2D8C" w:rsidP="00BD2D8C">
            <w:pPr>
              <w:rPr>
                <w:rFonts w:ascii="Arial" w:hAnsi="Arial" w:cs="Arial"/>
                <w:color w:val="000000"/>
                <w:sz w:val="10"/>
                <w:szCs w:val="10"/>
                <w:lang w:val="es-ES" w:eastAsia="es-ES"/>
              </w:rPr>
            </w:pPr>
          </w:p>
        </w:tc>
        <w:tc>
          <w:tcPr>
            <w:tcW w:w="530" w:type="pct"/>
            <w:hideMark/>
          </w:tcPr>
          <w:p w14:paraId="362289C4"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CAMAS</w:t>
            </w:r>
          </w:p>
        </w:tc>
        <w:tc>
          <w:tcPr>
            <w:tcW w:w="305" w:type="pct"/>
            <w:noWrap/>
            <w:hideMark/>
          </w:tcPr>
          <w:p w14:paraId="660C02D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2.785</w:t>
            </w:r>
          </w:p>
        </w:tc>
        <w:tc>
          <w:tcPr>
            <w:tcW w:w="240" w:type="pct"/>
            <w:noWrap/>
            <w:hideMark/>
          </w:tcPr>
          <w:p w14:paraId="75D5B56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2.629</w:t>
            </w:r>
          </w:p>
        </w:tc>
        <w:tc>
          <w:tcPr>
            <w:tcW w:w="240" w:type="pct"/>
            <w:noWrap/>
            <w:hideMark/>
          </w:tcPr>
          <w:p w14:paraId="229C9B8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w:t>
            </w:r>
          </w:p>
        </w:tc>
        <w:tc>
          <w:tcPr>
            <w:tcW w:w="240" w:type="pct"/>
            <w:noWrap/>
            <w:hideMark/>
          </w:tcPr>
          <w:p w14:paraId="6D06D6D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2.825</w:t>
            </w:r>
          </w:p>
        </w:tc>
        <w:tc>
          <w:tcPr>
            <w:tcW w:w="280" w:type="pct"/>
            <w:noWrap/>
            <w:hideMark/>
          </w:tcPr>
          <w:p w14:paraId="3A6DDA2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2.839</w:t>
            </w:r>
          </w:p>
        </w:tc>
        <w:tc>
          <w:tcPr>
            <w:tcW w:w="281" w:type="pct"/>
            <w:noWrap/>
            <w:hideMark/>
          </w:tcPr>
          <w:p w14:paraId="23575D1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1.324</w:t>
            </w:r>
          </w:p>
        </w:tc>
        <w:tc>
          <w:tcPr>
            <w:tcW w:w="211" w:type="pct"/>
            <w:noWrap/>
            <w:hideMark/>
          </w:tcPr>
          <w:p w14:paraId="699B216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11" w:type="pct"/>
            <w:noWrap/>
            <w:hideMark/>
          </w:tcPr>
          <w:p w14:paraId="7F5D7BC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11" w:type="pct"/>
            <w:noWrap/>
            <w:hideMark/>
          </w:tcPr>
          <w:p w14:paraId="4061874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1.258</w:t>
            </w:r>
          </w:p>
        </w:tc>
        <w:tc>
          <w:tcPr>
            <w:tcW w:w="211" w:type="pct"/>
            <w:noWrap/>
            <w:hideMark/>
          </w:tcPr>
          <w:p w14:paraId="7890C6A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1.182</w:t>
            </w:r>
          </w:p>
        </w:tc>
        <w:tc>
          <w:tcPr>
            <w:tcW w:w="196" w:type="pct"/>
            <w:noWrap/>
            <w:hideMark/>
          </w:tcPr>
          <w:p w14:paraId="6520DBA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897E63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3666D30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1BB46C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4.109</w:t>
            </w:r>
          </w:p>
        </w:tc>
        <w:tc>
          <w:tcPr>
            <w:tcW w:w="240" w:type="pct"/>
            <w:noWrap/>
            <w:hideMark/>
          </w:tcPr>
          <w:p w14:paraId="28963A5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3.783</w:t>
            </w:r>
          </w:p>
        </w:tc>
        <w:tc>
          <w:tcPr>
            <w:tcW w:w="240" w:type="pct"/>
            <w:hideMark/>
          </w:tcPr>
          <w:p w14:paraId="26483E5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3.879</w:t>
            </w:r>
          </w:p>
        </w:tc>
        <w:tc>
          <w:tcPr>
            <w:tcW w:w="249" w:type="pct"/>
            <w:noWrap/>
            <w:hideMark/>
          </w:tcPr>
          <w:p w14:paraId="3C8BA42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4.083</w:t>
            </w:r>
          </w:p>
        </w:tc>
        <w:tc>
          <w:tcPr>
            <w:tcW w:w="240" w:type="pct"/>
            <w:noWrap/>
            <w:hideMark/>
          </w:tcPr>
          <w:p w14:paraId="5425809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4.021</w:t>
            </w:r>
          </w:p>
        </w:tc>
      </w:tr>
      <w:tr w:rsidR="00E27809" w:rsidRPr="00107631" w14:paraId="06AE277E"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0C5D74F2" w14:textId="77777777" w:rsidR="00BD2D8C" w:rsidRPr="00107631" w:rsidRDefault="00BD2D8C" w:rsidP="00BD2D8C">
            <w:pPr>
              <w:rPr>
                <w:rFonts w:ascii="Arial" w:hAnsi="Arial" w:cs="Arial"/>
                <w:color w:val="000000"/>
                <w:sz w:val="10"/>
                <w:szCs w:val="10"/>
                <w:lang w:val="es-ES" w:eastAsia="es-ES"/>
              </w:rPr>
            </w:pPr>
          </w:p>
        </w:tc>
        <w:tc>
          <w:tcPr>
            <w:tcW w:w="530" w:type="pct"/>
            <w:hideMark/>
          </w:tcPr>
          <w:p w14:paraId="785C2833"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CAMILLAS</w:t>
            </w:r>
          </w:p>
        </w:tc>
        <w:tc>
          <w:tcPr>
            <w:tcW w:w="305" w:type="pct"/>
            <w:noWrap/>
            <w:hideMark/>
          </w:tcPr>
          <w:p w14:paraId="027F26E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3039DC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CC8571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273</w:t>
            </w:r>
          </w:p>
        </w:tc>
        <w:tc>
          <w:tcPr>
            <w:tcW w:w="240" w:type="pct"/>
            <w:noWrap/>
            <w:hideMark/>
          </w:tcPr>
          <w:p w14:paraId="4CC2445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262</w:t>
            </w:r>
          </w:p>
        </w:tc>
        <w:tc>
          <w:tcPr>
            <w:tcW w:w="280" w:type="pct"/>
            <w:noWrap/>
            <w:hideMark/>
          </w:tcPr>
          <w:p w14:paraId="53C43A1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284</w:t>
            </w:r>
          </w:p>
        </w:tc>
        <w:tc>
          <w:tcPr>
            <w:tcW w:w="281" w:type="pct"/>
            <w:noWrap/>
            <w:hideMark/>
          </w:tcPr>
          <w:p w14:paraId="29F5233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C553B9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CDCE42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223</w:t>
            </w:r>
          </w:p>
        </w:tc>
        <w:tc>
          <w:tcPr>
            <w:tcW w:w="211" w:type="pct"/>
            <w:noWrap/>
            <w:hideMark/>
          </w:tcPr>
          <w:p w14:paraId="312A930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223</w:t>
            </w:r>
          </w:p>
        </w:tc>
        <w:tc>
          <w:tcPr>
            <w:tcW w:w="211" w:type="pct"/>
            <w:noWrap/>
            <w:hideMark/>
          </w:tcPr>
          <w:p w14:paraId="49563C1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228</w:t>
            </w:r>
          </w:p>
        </w:tc>
        <w:tc>
          <w:tcPr>
            <w:tcW w:w="196" w:type="pct"/>
            <w:noWrap/>
            <w:hideMark/>
          </w:tcPr>
          <w:p w14:paraId="0C4D31E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881219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5CF1BB0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0A0BEF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71CB68F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2385C38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496</w:t>
            </w:r>
          </w:p>
        </w:tc>
        <w:tc>
          <w:tcPr>
            <w:tcW w:w="249" w:type="pct"/>
            <w:noWrap/>
            <w:hideMark/>
          </w:tcPr>
          <w:p w14:paraId="5DAA4A0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485</w:t>
            </w:r>
          </w:p>
        </w:tc>
        <w:tc>
          <w:tcPr>
            <w:tcW w:w="240" w:type="pct"/>
            <w:noWrap/>
            <w:hideMark/>
          </w:tcPr>
          <w:p w14:paraId="68E7261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512</w:t>
            </w:r>
          </w:p>
        </w:tc>
      </w:tr>
      <w:tr w:rsidR="008E2720" w:rsidRPr="00107631" w14:paraId="69AB69DD"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622DB109" w14:textId="77777777" w:rsidR="00BD2D8C" w:rsidRPr="00107631" w:rsidRDefault="00BD2D8C" w:rsidP="00BD2D8C">
            <w:pPr>
              <w:rPr>
                <w:rFonts w:ascii="Arial" w:hAnsi="Arial" w:cs="Arial"/>
                <w:color w:val="000000"/>
                <w:sz w:val="10"/>
                <w:szCs w:val="10"/>
                <w:lang w:val="es-ES" w:eastAsia="es-ES"/>
              </w:rPr>
            </w:pPr>
          </w:p>
        </w:tc>
        <w:tc>
          <w:tcPr>
            <w:tcW w:w="530" w:type="pct"/>
            <w:noWrap/>
            <w:hideMark/>
          </w:tcPr>
          <w:p w14:paraId="0DEDA32E"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CONSULTORIOS</w:t>
            </w:r>
          </w:p>
        </w:tc>
        <w:tc>
          <w:tcPr>
            <w:tcW w:w="305" w:type="pct"/>
            <w:noWrap/>
            <w:hideMark/>
          </w:tcPr>
          <w:p w14:paraId="7099C75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68063B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67D3B1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w:t>
            </w:r>
          </w:p>
        </w:tc>
        <w:tc>
          <w:tcPr>
            <w:tcW w:w="240" w:type="pct"/>
            <w:noWrap/>
            <w:hideMark/>
          </w:tcPr>
          <w:p w14:paraId="5D51C21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2.404</w:t>
            </w:r>
          </w:p>
        </w:tc>
        <w:tc>
          <w:tcPr>
            <w:tcW w:w="280" w:type="pct"/>
            <w:noWrap/>
            <w:hideMark/>
          </w:tcPr>
          <w:p w14:paraId="2490D90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2.521</w:t>
            </w:r>
          </w:p>
        </w:tc>
        <w:tc>
          <w:tcPr>
            <w:tcW w:w="281" w:type="pct"/>
            <w:noWrap/>
            <w:hideMark/>
          </w:tcPr>
          <w:p w14:paraId="63E2E37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23D4B1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476525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329</w:t>
            </w:r>
          </w:p>
        </w:tc>
        <w:tc>
          <w:tcPr>
            <w:tcW w:w="211" w:type="pct"/>
            <w:noWrap/>
            <w:hideMark/>
          </w:tcPr>
          <w:p w14:paraId="5A4110F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338</w:t>
            </w:r>
          </w:p>
        </w:tc>
        <w:tc>
          <w:tcPr>
            <w:tcW w:w="211" w:type="pct"/>
            <w:noWrap/>
            <w:hideMark/>
          </w:tcPr>
          <w:p w14:paraId="0D35CE1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391</w:t>
            </w:r>
          </w:p>
        </w:tc>
        <w:tc>
          <w:tcPr>
            <w:tcW w:w="196" w:type="pct"/>
            <w:noWrap/>
            <w:hideMark/>
          </w:tcPr>
          <w:p w14:paraId="643139A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11" w:type="pct"/>
            <w:noWrap/>
            <w:hideMark/>
          </w:tcPr>
          <w:p w14:paraId="4F7E877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196" w:type="pct"/>
            <w:noWrap/>
            <w:hideMark/>
          </w:tcPr>
          <w:p w14:paraId="441F2C4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40" w:type="pct"/>
            <w:noWrap/>
            <w:hideMark/>
          </w:tcPr>
          <w:p w14:paraId="7AF38AE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C2455D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48FF2E6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2.379</w:t>
            </w:r>
          </w:p>
        </w:tc>
        <w:tc>
          <w:tcPr>
            <w:tcW w:w="249" w:type="pct"/>
            <w:noWrap/>
            <w:hideMark/>
          </w:tcPr>
          <w:p w14:paraId="00A39F3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2.743</w:t>
            </w:r>
          </w:p>
        </w:tc>
        <w:tc>
          <w:tcPr>
            <w:tcW w:w="240" w:type="pct"/>
            <w:noWrap/>
            <w:hideMark/>
          </w:tcPr>
          <w:p w14:paraId="201F3E7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2.913</w:t>
            </w:r>
          </w:p>
        </w:tc>
      </w:tr>
      <w:tr w:rsidR="00E27809" w:rsidRPr="00107631" w14:paraId="18682890"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70092F71" w14:textId="77777777" w:rsidR="00BD2D8C" w:rsidRPr="00107631" w:rsidRDefault="00BD2D8C" w:rsidP="00BD2D8C">
            <w:pPr>
              <w:rPr>
                <w:rFonts w:ascii="Arial" w:hAnsi="Arial" w:cs="Arial"/>
                <w:color w:val="000000"/>
                <w:sz w:val="10"/>
                <w:szCs w:val="10"/>
                <w:lang w:val="es-ES" w:eastAsia="es-ES"/>
              </w:rPr>
            </w:pPr>
          </w:p>
        </w:tc>
        <w:tc>
          <w:tcPr>
            <w:tcW w:w="530" w:type="pct"/>
            <w:hideMark/>
          </w:tcPr>
          <w:p w14:paraId="2B6DF6A4"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SALAS</w:t>
            </w:r>
          </w:p>
        </w:tc>
        <w:tc>
          <w:tcPr>
            <w:tcW w:w="305" w:type="pct"/>
            <w:noWrap/>
            <w:hideMark/>
          </w:tcPr>
          <w:p w14:paraId="349BBD5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134</w:t>
            </w:r>
          </w:p>
        </w:tc>
        <w:tc>
          <w:tcPr>
            <w:tcW w:w="240" w:type="pct"/>
            <w:noWrap/>
            <w:hideMark/>
          </w:tcPr>
          <w:p w14:paraId="55BB31D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132</w:t>
            </w:r>
          </w:p>
        </w:tc>
        <w:tc>
          <w:tcPr>
            <w:tcW w:w="240" w:type="pct"/>
            <w:noWrap/>
            <w:hideMark/>
          </w:tcPr>
          <w:p w14:paraId="09747F7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164</w:t>
            </w:r>
          </w:p>
        </w:tc>
        <w:tc>
          <w:tcPr>
            <w:tcW w:w="240" w:type="pct"/>
            <w:noWrap/>
            <w:hideMark/>
          </w:tcPr>
          <w:p w14:paraId="5549E69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167</w:t>
            </w:r>
          </w:p>
        </w:tc>
        <w:tc>
          <w:tcPr>
            <w:tcW w:w="280" w:type="pct"/>
            <w:noWrap/>
            <w:hideMark/>
          </w:tcPr>
          <w:p w14:paraId="0F1F44A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185</w:t>
            </w:r>
          </w:p>
        </w:tc>
        <w:tc>
          <w:tcPr>
            <w:tcW w:w="281" w:type="pct"/>
            <w:noWrap/>
            <w:hideMark/>
          </w:tcPr>
          <w:p w14:paraId="3D9AB8A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82</w:t>
            </w:r>
          </w:p>
        </w:tc>
        <w:tc>
          <w:tcPr>
            <w:tcW w:w="211" w:type="pct"/>
            <w:noWrap/>
            <w:hideMark/>
          </w:tcPr>
          <w:p w14:paraId="73AAB8A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78</w:t>
            </w:r>
          </w:p>
        </w:tc>
        <w:tc>
          <w:tcPr>
            <w:tcW w:w="211" w:type="pct"/>
            <w:noWrap/>
            <w:hideMark/>
          </w:tcPr>
          <w:p w14:paraId="777AE4A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80</w:t>
            </w:r>
          </w:p>
        </w:tc>
        <w:tc>
          <w:tcPr>
            <w:tcW w:w="211" w:type="pct"/>
            <w:noWrap/>
            <w:hideMark/>
          </w:tcPr>
          <w:p w14:paraId="40A238B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83</w:t>
            </w:r>
          </w:p>
        </w:tc>
        <w:tc>
          <w:tcPr>
            <w:tcW w:w="211" w:type="pct"/>
            <w:noWrap/>
            <w:hideMark/>
          </w:tcPr>
          <w:p w14:paraId="2A67069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87</w:t>
            </w:r>
          </w:p>
        </w:tc>
        <w:tc>
          <w:tcPr>
            <w:tcW w:w="196" w:type="pct"/>
            <w:noWrap/>
            <w:hideMark/>
          </w:tcPr>
          <w:p w14:paraId="4D75CD7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B572D0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1A687D7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5A19F4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216</w:t>
            </w:r>
          </w:p>
        </w:tc>
        <w:tc>
          <w:tcPr>
            <w:tcW w:w="240" w:type="pct"/>
            <w:noWrap/>
            <w:hideMark/>
          </w:tcPr>
          <w:p w14:paraId="14688CB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210</w:t>
            </w:r>
          </w:p>
        </w:tc>
        <w:tc>
          <w:tcPr>
            <w:tcW w:w="240" w:type="pct"/>
            <w:hideMark/>
          </w:tcPr>
          <w:p w14:paraId="09E9F54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244</w:t>
            </w:r>
          </w:p>
        </w:tc>
        <w:tc>
          <w:tcPr>
            <w:tcW w:w="249" w:type="pct"/>
            <w:noWrap/>
            <w:hideMark/>
          </w:tcPr>
          <w:p w14:paraId="6F72BD1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250</w:t>
            </w:r>
          </w:p>
        </w:tc>
        <w:tc>
          <w:tcPr>
            <w:tcW w:w="240" w:type="pct"/>
            <w:noWrap/>
            <w:hideMark/>
          </w:tcPr>
          <w:p w14:paraId="1FCD0C9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272</w:t>
            </w:r>
          </w:p>
        </w:tc>
      </w:tr>
      <w:tr w:rsidR="008E2720" w:rsidRPr="00107631" w14:paraId="093D18F6"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6EE8E8E3" w14:textId="77777777" w:rsidR="00BD2D8C" w:rsidRPr="00107631" w:rsidRDefault="00BD2D8C" w:rsidP="00BD2D8C">
            <w:pPr>
              <w:rPr>
                <w:rFonts w:ascii="Arial" w:hAnsi="Arial" w:cs="Arial"/>
                <w:color w:val="000000"/>
                <w:sz w:val="10"/>
                <w:szCs w:val="10"/>
                <w:lang w:val="es-ES" w:eastAsia="es-ES"/>
              </w:rPr>
            </w:pPr>
          </w:p>
        </w:tc>
        <w:tc>
          <w:tcPr>
            <w:tcW w:w="530" w:type="pct"/>
            <w:noWrap/>
            <w:hideMark/>
          </w:tcPr>
          <w:p w14:paraId="783B3EBA"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SILLAS</w:t>
            </w:r>
          </w:p>
        </w:tc>
        <w:tc>
          <w:tcPr>
            <w:tcW w:w="305" w:type="pct"/>
            <w:noWrap/>
            <w:hideMark/>
          </w:tcPr>
          <w:p w14:paraId="13E265E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F6CEE6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10356F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82CF2C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283</w:t>
            </w:r>
          </w:p>
        </w:tc>
        <w:tc>
          <w:tcPr>
            <w:tcW w:w="280" w:type="pct"/>
            <w:noWrap/>
            <w:hideMark/>
          </w:tcPr>
          <w:p w14:paraId="2F6A0E4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349</w:t>
            </w:r>
          </w:p>
        </w:tc>
        <w:tc>
          <w:tcPr>
            <w:tcW w:w="281" w:type="pct"/>
            <w:noWrap/>
            <w:hideMark/>
          </w:tcPr>
          <w:p w14:paraId="12B2F27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60D9BC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31EBAA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CEB4E8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58</w:t>
            </w:r>
          </w:p>
        </w:tc>
        <w:tc>
          <w:tcPr>
            <w:tcW w:w="211" w:type="pct"/>
            <w:noWrap/>
            <w:hideMark/>
          </w:tcPr>
          <w:p w14:paraId="7A30F4F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80</w:t>
            </w:r>
          </w:p>
        </w:tc>
        <w:tc>
          <w:tcPr>
            <w:tcW w:w="196" w:type="pct"/>
            <w:noWrap/>
            <w:hideMark/>
          </w:tcPr>
          <w:p w14:paraId="4332FA6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5BE1F1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39BC442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68F2A8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D5ED31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79D4B14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9" w:type="pct"/>
            <w:noWrap/>
            <w:hideMark/>
          </w:tcPr>
          <w:p w14:paraId="6FA108A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341</w:t>
            </w:r>
          </w:p>
        </w:tc>
        <w:tc>
          <w:tcPr>
            <w:tcW w:w="240" w:type="pct"/>
            <w:noWrap/>
            <w:hideMark/>
          </w:tcPr>
          <w:p w14:paraId="0FD5698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429</w:t>
            </w:r>
          </w:p>
        </w:tc>
      </w:tr>
      <w:tr w:rsidR="00E27809" w:rsidRPr="00107631" w14:paraId="2059F4D9"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8" w:type="pct"/>
            <w:vMerge/>
            <w:hideMark/>
          </w:tcPr>
          <w:p w14:paraId="07F35775" w14:textId="77777777" w:rsidR="00BD2D8C" w:rsidRPr="00107631" w:rsidRDefault="00BD2D8C" w:rsidP="00BD2D8C">
            <w:pPr>
              <w:rPr>
                <w:rFonts w:ascii="Arial" w:hAnsi="Arial" w:cs="Arial"/>
                <w:color w:val="000000"/>
                <w:sz w:val="10"/>
                <w:szCs w:val="10"/>
                <w:lang w:val="es-ES" w:eastAsia="es-ES"/>
              </w:rPr>
            </w:pPr>
          </w:p>
        </w:tc>
        <w:tc>
          <w:tcPr>
            <w:tcW w:w="530" w:type="pct"/>
            <w:noWrap/>
            <w:hideMark/>
          </w:tcPr>
          <w:p w14:paraId="1D6EDEED"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UNIDAD MÓVIL</w:t>
            </w:r>
          </w:p>
        </w:tc>
        <w:tc>
          <w:tcPr>
            <w:tcW w:w="305" w:type="pct"/>
            <w:noWrap/>
            <w:hideMark/>
          </w:tcPr>
          <w:p w14:paraId="416ADF2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BFF7F5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3C5BBF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w:t>
            </w:r>
          </w:p>
        </w:tc>
        <w:tc>
          <w:tcPr>
            <w:tcW w:w="240" w:type="pct"/>
            <w:noWrap/>
            <w:hideMark/>
          </w:tcPr>
          <w:p w14:paraId="63C9FBB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280" w:type="pct"/>
            <w:noWrap/>
            <w:hideMark/>
          </w:tcPr>
          <w:p w14:paraId="56CB037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w:t>
            </w:r>
          </w:p>
        </w:tc>
        <w:tc>
          <w:tcPr>
            <w:tcW w:w="281" w:type="pct"/>
            <w:noWrap/>
            <w:hideMark/>
          </w:tcPr>
          <w:p w14:paraId="4550872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D5CDED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EDDE6D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1EDFFA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274936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7D49024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4E87E6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1646534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2F6334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A1AB64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4DCFF9E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w:t>
            </w:r>
          </w:p>
        </w:tc>
        <w:tc>
          <w:tcPr>
            <w:tcW w:w="249" w:type="pct"/>
            <w:noWrap/>
            <w:hideMark/>
          </w:tcPr>
          <w:p w14:paraId="3EB284D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240" w:type="pct"/>
            <w:noWrap/>
            <w:hideMark/>
          </w:tcPr>
          <w:p w14:paraId="619EB38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w:t>
            </w:r>
          </w:p>
        </w:tc>
      </w:tr>
      <w:tr w:rsidR="008E2720" w:rsidRPr="00107631" w14:paraId="4811CDE2"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228" w:type="pct"/>
            <w:vMerge/>
            <w:hideMark/>
          </w:tcPr>
          <w:p w14:paraId="3612E227" w14:textId="77777777" w:rsidR="00BD2D8C" w:rsidRPr="00107631" w:rsidRDefault="00BD2D8C" w:rsidP="00BD2D8C">
            <w:pPr>
              <w:rPr>
                <w:rFonts w:ascii="Arial" w:hAnsi="Arial" w:cs="Arial"/>
                <w:color w:val="000000"/>
                <w:sz w:val="10"/>
                <w:szCs w:val="10"/>
                <w:lang w:val="es-ES" w:eastAsia="es-ES"/>
              </w:rPr>
            </w:pPr>
          </w:p>
        </w:tc>
        <w:tc>
          <w:tcPr>
            <w:tcW w:w="530" w:type="pct"/>
            <w:hideMark/>
          </w:tcPr>
          <w:p w14:paraId="0D7ACA49"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APOYO TERAPÉUTICO</w:t>
            </w:r>
          </w:p>
        </w:tc>
        <w:tc>
          <w:tcPr>
            <w:tcW w:w="305" w:type="pct"/>
            <w:noWrap/>
            <w:hideMark/>
          </w:tcPr>
          <w:p w14:paraId="3AAF1D6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254</w:t>
            </w:r>
          </w:p>
        </w:tc>
        <w:tc>
          <w:tcPr>
            <w:tcW w:w="240" w:type="pct"/>
            <w:noWrap/>
            <w:hideMark/>
          </w:tcPr>
          <w:p w14:paraId="6B06B0F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281</w:t>
            </w:r>
          </w:p>
        </w:tc>
        <w:tc>
          <w:tcPr>
            <w:tcW w:w="240" w:type="pct"/>
            <w:noWrap/>
            <w:hideMark/>
          </w:tcPr>
          <w:p w14:paraId="7ABF92F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298</w:t>
            </w:r>
          </w:p>
        </w:tc>
        <w:tc>
          <w:tcPr>
            <w:tcW w:w="240" w:type="pct"/>
            <w:noWrap/>
            <w:hideMark/>
          </w:tcPr>
          <w:p w14:paraId="227650E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300B27F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37089AA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58</w:t>
            </w:r>
          </w:p>
        </w:tc>
        <w:tc>
          <w:tcPr>
            <w:tcW w:w="211" w:type="pct"/>
            <w:noWrap/>
            <w:hideMark/>
          </w:tcPr>
          <w:p w14:paraId="6021B86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58</w:t>
            </w:r>
          </w:p>
        </w:tc>
        <w:tc>
          <w:tcPr>
            <w:tcW w:w="211" w:type="pct"/>
            <w:noWrap/>
            <w:hideMark/>
          </w:tcPr>
          <w:p w14:paraId="08AD43E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58</w:t>
            </w:r>
          </w:p>
        </w:tc>
        <w:tc>
          <w:tcPr>
            <w:tcW w:w="211" w:type="pct"/>
            <w:noWrap/>
            <w:hideMark/>
          </w:tcPr>
          <w:p w14:paraId="7A12DCF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0B4E19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763EB46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E9C5BE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2F7F015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6633E9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312</w:t>
            </w:r>
          </w:p>
        </w:tc>
        <w:tc>
          <w:tcPr>
            <w:tcW w:w="240" w:type="pct"/>
            <w:noWrap/>
            <w:hideMark/>
          </w:tcPr>
          <w:p w14:paraId="18644A5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339</w:t>
            </w:r>
          </w:p>
        </w:tc>
        <w:tc>
          <w:tcPr>
            <w:tcW w:w="240" w:type="pct"/>
            <w:hideMark/>
          </w:tcPr>
          <w:p w14:paraId="5A83F91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356</w:t>
            </w:r>
          </w:p>
        </w:tc>
        <w:tc>
          <w:tcPr>
            <w:tcW w:w="249" w:type="pct"/>
            <w:noWrap/>
            <w:hideMark/>
          </w:tcPr>
          <w:p w14:paraId="13F8B8C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7D4C18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E27809" w:rsidRPr="00107631" w14:paraId="1EE19AA9"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hideMark/>
          </w:tcPr>
          <w:p w14:paraId="6E142F84" w14:textId="77777777" w:rsidR="00BD2D8C" w:rsidRPr="00107631" w:rsidRDefault="00BD2D8C" w:rsidP="00BD2D8C">
            <w:pPr>
              <w:ind w:left="113" w:right="113"/>
              <w:jc w:val="center"/>
              <w:rPr>
                <w:rFonts w:ascii="Arial" w:hAnsi="Arial" w:cs="Arial"/>
                <w:color w:val="000000"/>
                <w:sz w:val="10"/>
                <w:szCs w:val="10"/>
                <w:lang w:val="es-ES" w:eastAsia="es-ES"/>
              </w:rPr>
            </w:pPr>
            <w:r w:rsidRPr="00107631">
              <w:rPr>
                <w:rFonts w:ascii="Arial" w:hAnsi="Arial" w:cs="Arial"/>
                <w:color w:val="000000"/>
                <w:sz w:val="10"/>
                <w:szCs w:val="10"/>
                <w:lang w:val="es-ES" w:eastAsia="es-ES"/>
              </w:rPr>
              <w:t>SUR</w:t>
            </w:r>
          </w:p>
        </w:tc>
        <w:tc>
          <w:tcPr>
            <w:tcW w:w="530" w:type="pct"/>
            <w:hideMark/>
          </w:tcPr>
          <w:p w14:paraId="176FC1AF"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AMBULANCIAS</w:t>
            </w:r>
          </w:p>
        </w:tc>
        <w:tc>
          <w:tcPr>
            <w:tcW w:w="305" w:type="pct"/>
            <w:noWrap/>
            <w:hideMark/>
          </w:tcPr>
          <w:p w14:paraId="35660B4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0" w:type="pct"/>
            <w:noWrap/>
            <w:hideMark/>
          </w:tcPr>
          <w:p w14:paraId="26CA645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21</w:t>
            </w:r>
          </w:p>
        </w:tc>
        <w:tc>
          <w:tcPr>
            <w:tcW w:w="240" w:type="pct"/>
            <w:noWrap/>
            <w:hideMark/>
          </w:tcPr>
          <w:p w14:paraId="3D77A85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38</w:t>
            </w:r>
          </w:p>
        </w:tc>
        <w:tc>
          <w:tcPr>
            <w:tcW w:w="240" w:type="pct"/>
            <w:noWrap/>
            <w:hideMark/>
          </w:tcPr>
          <w:p w14:paraId="3281991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42</w:t>
            </w:r>
          </w:p>
        </w:tc>
        <w:tc>
          <w:tcPr>
            <w:tcW w:w="280" w:type="pct"/>
            <w:noWrap/>
            <w:hideMark/>
          </w:tcPr>
          <w:p w14:paraId="30DB343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45</w:t>
            </w:r>
          </w:p>
        </w:tc>
        <w:tc>
          <w:tcPr>
            <w:tcW w:w="281" w:type="pct"/>
            <w:noWrap/>
            <w:hideMark/>
          </w:tcPr>
          <w:p w14:paraId="646EFD8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78</w:t>
            </w:r>
          </w:p>
        </w:tc>
        <w:tc>
          <w:tcPr>
            <w:tcW w:w="211" w:type="pct"/>
            <w:noWrap/>
            <w:hideMark/>
          </w:tcPr>
          <w:p w14:paraId="110195F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86</w:t>
            </w:r>
          </w:p>
        </w:tc>
        <w:tc>
          <w:tcPr>
            <w:tcW w:w="211" w:type="pct"/>
            <w:noWrap/>
            <w:hideMark/>
          </w:tcPr>
          <w:p w14:paraId="04E3D23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53</w:t>
            </w:r>
          </w:p>
        </w:tc>
        <w:tc>
          <w:tcPr>
            <w:tcW w:w="211" w:type="pct"/>
            <w:noWrap/>
            <w:hideMark/>
          </w:tcPr>
          <w:p w14:paraId="33056B5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44</w:t>
            </w:r>
          </w:p>
        </w:tc>
        <w:tc>
          <w:tcPr>
            <w:tcW w:w="211" w:type="pct"/>
            <w:noWrap/>
            <w:hideMark/>
          </w:tcPr>
          <w:p w14:paraId="71F4BCA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42</w:t>
            </w:r>
          </w:p>
        </w:tc>
        <w:tc>
          <w:tcPr>
            <w:tcW w:w="196" w:type="pct"/>
            <w:noWrap/>
            <w:hideMark/>
          </w:tcPr>
          <w:p w14:paraId="54F5514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23B836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202C0CB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4F162B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89</w:t>
            </w:r>
          </w:p>
        </w:tc>
        <w:tc>
          <w:tcPr>
            <w:tcW w:w="240" w:type="pct"/>
            <w:noWrap/>
            <w:hideMark/>
          </w:tcPr>
          <w:p w14:paraId="4B65A95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107</w:t>
            </w:r>
          </w:p>
        </w:tc>
        <w:tc>
          <w:tcPr>
            <w:tcW w:w="240" w:type="pct"/>
            <w:hideMark/>
          </w:tcPr>
          <w:p w14:paraId="161EC07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91</w:t>
            </w:r>
          </w:p>
        </w:tc>
        <w:tc>
          <w:tcPr>
            <w:tcW w:w="249" w:type="pct"/>
            <w:noWrap/>
            <w:hideMark/>
          </w:tcPr>
          <w:p w14:paraId="34CAFFE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86</w:t>
            </w:r>
          </w:p>
        </w:tc>
        <w:tc>
          <w:tcPr>
            <w:tcW w:w="240" w:type="pct"/>
            <w:noWrap/>
            <w:hideMark/>
          </w:tcPr>
          <w:p w14:paraId="6AC83D3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87</w:t>
            </w:r>
          </w:p>
        </w:tc>
      </w:tr>
      <w:tr w:rsidR="008E2720" w:rsidRPr="00107631" w14:paraId="5C4ACBE6"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4FF70F0C"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54092E67"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CAMAS</w:t>
            </w:r>
          </w:p>
        </w:tc>
        <w:tc>
          <w:tcPr>
            <w:tcW w:w="305" w:type="pct"/>
            <w:noWrap/>
            <w:hideMark/>
          </w:tcPr>
          <w:p w14:paraId="7F46069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98</w:t>
            </w:r>
          </w:p>
        </w:tc>
        <w:tc>
          <w:tcPr>
            <w:tcW w:w="240" w:type="pct"/>
            <w:noWrap/>
            <w:hideMark/>
          </w:tcPr>
          <w:p w14:paraId="3C780BF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4703AF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0937BC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218</w:t>
            </w:r>
          </w:p>
        </w:tc>
        <w:tc>
          <w:tcPr>
            <w:tcW w:w="280" w:type="pct"/>
            <w:noWrap/>
            <w:hideMark/>
          </w:tcPr>
          <w:p w14:paraId="74FFB3B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168</w:t>
            </w:r>
          </w:p>
        </w:tc>
        <w:tc>
          <w:tcPr>
            <w:tcW w:w="281" w:type="pct"/>
            <w:noWrap/>
            <w:hideMark/>
          </w:tcPr>
          <w:p w14:paraId="109F59F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593</w:t>
            </w:r>
          </w:p>
        </w:tc>
        <w:tc>
          <w:tcPr>
            <w:tcW w:w="211" w:type="pct"/>
            <w:noWrap/>
            <w:hideMark/>
          </w:tcPr>
          <w:p w14:paraId="4C4A24D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531</w:t>
            </w:r>
          </w:p>
        </w:tc>
        <w:tc>
          <w:tcPr>
            <w:tcW w:w="211" w:type="pct"/>
            <w:noWrap/>
            <w:hideMark/>
          </w:tcPr>
          <w:p w14:paraId="5373AE4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537</w:t>
            </w:r>
          </w:p>
        </w:tc>
        <w:tc>
          <w:tcPr>
            <w:tcW w:w="211" w:type="pct"/>
            <w:noWrap/>
            <w:hideMark/>
          </w:tcPr>
          <w:p w14:paraId="17F1F51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580</w:t>
            </w:r>
          </w:p>
        </w:tc>
        <w:tc>
          <w:tcPr>
            <w:tcW w:w="211" w:type="pct"/>
            <w:noWrap/>
            <w:hideMark/>
          </w:tcPr>
          <w:p w14:paraId="38556E7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595</w:t>
            </w:r>
          </w:p>
        </w:tc>
        <w:tc>
          <w:tcPr>
            <w:tcW w:w="196" w:type="pct"/>
            <w:noWrap/>
            <w:hideMark/>
          </w:tcPr>
          <w:p w14:paraId="407CB58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B4C1EF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024D6C7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F46A63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691</w:t>
            </w:r>
          </w:p>
        </w:tc>
        <w:tc>
          <w:tcPr>
            <w:tcW w:w="240" w:type="pct"/>
            <w:noWrap/>
            <w:hideMark/>
          </w:tcPr>
          <w:p w14:paraId="04633A1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531</w:t>
            </w:r>
          </w:p>
        </w:tc>
        <w:tc>
          <w:tcPr>
            <w:tcW w:w="240" w:type="pct"/>
            <w:hideMark/>
          </w:tcPr>
          <w:p w14:paraId="6DB75D7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537</w:t>
            </w:r>
          </w:p>
        </w:tc>
        <w:tc>
          <w:tcPr>
            <w:tcW w:w="249" w:type="pct"/>
            <w:noWrap/>
            <w:hideMark/>
          </w:tcPr>
          <w:p w14:paraId="2E8A70E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798</w:t>
            </w:r>
          </w:p>
        </w:tc>
        <w:tc>
          <w:tcPr>
            <w:tcW w:w="240" w:type="pct"/>
            <w:noWrap/>
            <w:hideMark/>
          </w:tcPr>
          <w:p w14:paraId="101A4EB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763</w:t>
            </w:r>
          </w:p>
        </w:tc>
      </w:tr>
      <w:tr w:rsidR="00E27809" w:rsidRPr="00107631" w14:paraId="4FA783FE"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3C7D1557"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25A87BD4"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CAMILLAS</w:t>
            </w:r>
          </w:p>
        </w:tc>
        <w:tc>
          <w:tcPr>
            <w:tcW w:w="305" w:type="pct"/>
            <w:noWrap/>
            <w:hideMark/>
          </w:tcPr>
          <w:p w14:paraId="4BA349F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25922F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09EDA8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9318E5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6D2E3C4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21CC459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4978AC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4B2C51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113</w:t>
            </w:r>
          </w:p>
        </w:tc>
        <w:tc>
          <w:tcPr>
            <w:tcW w:w="211" w:type="pct"/>
            <w:noWrap/>
            <w:hideMark/>
          </w:tcPr>
          <w:p w14:paraId="4940A97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143</w:t>
            </w:r>
          </w:p>
        </w:tc>
        <w:tc>
          <w:tcPr>
            <w:tcW w:w="211" w:type="pct"/>
            <w:noWrap/>
            <w:hideMark/>
          </w:tcPr>
          <w:p w14:paraId="50B1784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122</w:t>
            </w:r>
          </w:p>
        </w:tc>
        <w:tc>
          <w:tcPr>
            <w:tcW w:w="196" w:type="pct"/>
            <w:noWrap/>
            <w:hideMark/>
          </w:tcPr>
          <w:p w14:paraId="4360B51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00FA65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236C5A6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ED4E75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8BB470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63A186C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113</w:t>
            </w:r>
          </w:p>
        </w:tc>
        <w:tc>
          <w:tcPr>
            <w:tcW w:w="249" w:type="pct"/>
            <w:noWrap/>
            <w:hideMark/>
          </w:tcPr>
          <w:p w14:paraId="46BC5DF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143</w:t>
            </w:r>
          </w:p>
        </w:tc>
        <w:tc>
          <w:tcPr>
            <w:tcW w:w="240" w:type="pct"/>
            <w:noWrap/>
            <w:hideMark/>
          </w:tcPr>
          <w:p w14:paraId="436D356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122</w:t>
            </w:r>
          </w:p>
        </w:tc>
      </w:tr>
      <w:tr w:rsidR="008E2720" w:rsidRPr="00107631" w14:paraId="4DE1CF87"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687F889A"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noWrap/>
            <w:hideMark/>
          </w:tcPr>
          <w:p w14:paraId="7FA87A45"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CONSULTORIOS</w:t>
            </w:r>
          </w:p>
        </w:tc>
        <w:tc>
          <w:tcPr>
            <w:tcW w:w="305" w:type="pct"/>
            <w:noWrap/>
            <w:hideMark/>
          </w:tcPr>
          <w:p w14:paraId="7D67B2B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E3FBD8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E56633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636</w:t>
            </w:r>
          </w:p>
        </w:tc>
        <w:tc>
          <w:tcPr>
            <w:tcW w:w="240" w:type="pct"/>
            <w:noWrap/>
            <w:hideMark/>
          </w:tcPr>
          <w:p w14:paraId="1329354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715</w:t>
            </w:r>
          </w:p>
        </w:tc>
        <w:tc>
          <w:tcPr>
            <w:tcW w:w="280" w:type="pct"/>
            <w:noWrap/>
            <w:hideMark/>
          </w:tcPr>
          <w:p w14:paraId="2EECFD9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718</w:t>
            </w:r>
          </w:p>
        </w:tc>
        <w:tc>
          <w:tcPr>
            <w:tcW w:w="281" w:type="pct"/>
            <w:noWrap/>
            <w:hideMark/>
          </w:tcPr>
          <w:p w14:paraId="54CA6BA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4914DB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55F7A7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302</w:t>
            </w:r>
          </w:p>
        </w:tc>
        <w:tc>
          <w:tcPr>
            <w:tcW w:w="211" w:type="pct"/>
            <w:noWrap/>
            <w:hideMark/>
          </w:tcPr>
          <w:p w14:paraId="3AE8F86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276</w:t>
            </w:r>
          </w:p>
        </w:tc>
        <w:tc>
          <w:tcPr>
            <w:tcW w:w="211" w:type="pct"/>
            <w:noWrap/>
            <w:hideMark/>
          </w:tcPr>
          <w:p w14:paraId="168F29F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250</w:t>
            </w:r>
          </w:p>
        </w:tc>
        <w:tc>
          <w:tcPr>
            <w:tcW w:w="196" w:type="pct"/>
            <w:noWrap/>
            <w:hideMark/>
          </w:tcPr>
          <w:p w14:paraId="0D4AB83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688C4C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47F2011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A21111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19AA17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3431057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938</w:t>
            </w:r>
          </w:p>
        </w:tc>
        <w:tc>
          <w:tcPr>
            <w:tcW w:w="249" w:type="pct"/>
            <w:noWrap/>
            <w:hideMark/>
          </w:tcPr>
          <w:p w14:paraId="57AC22D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991</w:t>
            </w:r>
          </w:p>
        </w:tc>
        <w:tc>
          <w:tcPr>
            <w:tcW w:w="240" w:type="pct"/>
            <w:noWrap/>
            <w:hideMark/>
          </w:tcPr>
          <w:p w14:paraId="01C06B5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968</w:t>
            </w:r>
          </w:p>
        </w:tc>
      </w:tr>
      <w:tr w:rsidR="00E27809" w:rsidRPr="00107631" w14:paraId="64CB1068"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6AE3445C"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2BC277DB"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SALAS</w:t>
            </w:r>
          </w:p>
        </w:tc>
        <w:tc>
          <w:tcPr>
            <w:tcW w:w="305" w:type="pct"/>
            <w:noWrap/>
            <w:hideMark/>
          </w:tcPr>
          <w:p w14:paraId="5E7CDEE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0" w:type="pct"/>
            <w:noWrap/>
            <w:hideMark/>
          </w:tcPr>
          <w:p w14:paraId="778035A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w:t>
            </w:r>
          </w:p>
        </w:tc>
        <w:tc>
          <w:tcPr>
            <w:tcW w:w="240" w:type="pct"/>
            <w:noWrap/>
            <w:hideMark/>
          </w:tcPr>
          <w:p w14:paraId="0C9763E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27</w:t>
            </w:r>
          </w:p>
        </w:tc>
        <w:tc>
          <w:tcPr>
            <w:tcW w:w="240" w:type="pct"/>
            <w:noWrap/>
            <w:hideMark/>
          </w:tcPr>
          <w:p w14:paraId="26E0176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24</w:t>
            </w:r>
          </w:p>
        </w:tc>
        <w:tc>
          <w:tcPr>
            <w:tcW w:w="280" w:type="pct"/>
            <w:noWrap/>
            <w:hideMark/>
          </w:tcPr>
          <w:p w14:paraId="7DEE30F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24</w:t>
            </w:r>
          </w:p>
        </w:tc>
        <w:tc>
          <w:tcPr>
            <w:tcW w:w="281" w:type="pct"/>
            <w:noWrap/>
            <w:hideMark/>
          </w:tcPr>
          <w:p w14:paraId="35D870A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24</w:t>
            </w:r>
          </w:p>
        </w:tc>
        <w:tc>
          <w:tcPr>
            <w:tcW w:w="211" w:type="pct"/>
            <w:noWrap/>
            <w:hideMark/>
          </w:tcPr>
          <w:p w14:paraId="4B67A90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26</w:t>
            </w:r>
          </w:p>
        </w:tc>
        <w:tc>
          <w:tcPr>
            <w:tcW w:w="211" w:type="pct"/>
            <w:noWrap/>
            <w:hideMark/>
          </w:tcPr>
          <w:p w14:paraId="62CCB8B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28</w:t>
            </w:r>
          </w:p>
        </w:tc>
        <w:tc>
          <w:tcPr>
            <w:tcW w:w="211" w:type="pct"/>
            <w:noWrap/>
            <w:hideMark/>
          </w:tcPr>
          <w:p w14:paraId="62D6A39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25</w:t>
            </w:r>
          </w:p>
        </w:tc>
        <w:tc>
          <w:tcPr>
            <w:tcW w:w="211" w:type="pct"/>
            <w:noWrap/>
            <w:hideMark/>
          </w:tcPr>
          <w:p w14:paraId="5F4E954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26</w:t>
            </w:r>
          </w:p>
        </w:tc>
        <w:tc>
          <w:tcPr>
            <w:tcW w:w="196" w:type="pct"/>
            <w:noWrap/>
            <w:hideMark/>
          </w:tcPr>
          <w:p w14:paraId="64C25C5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F5DB71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1945073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833262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35</w:t>
            </w:r>
          </w:p>
        </w:tc>
        <w:tc>
          <w:tcPr>
            <w:tcW w:w="240" w:type="pct"/>
            <w:noWrap/>
            <w:hideMark/>
          </w:tcPr>
          <w:p w14:paraId="2D4C214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38</w:t>
            </w:r>
          </w:p>
        </w:tc>
        <w:tc>
          <w:tcPr>
            <w:tcW w:w="240" w:type="pct"/>
            <w:hideMark/>
          </w:tcPr>
          <w:p w14:paraId="5CA4881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55</w:t>
            </w:r>
          </w:p>
        </w:tc>
        <w:tc>
          <w:tcPr>
            <w:tcW w:w="249" w:type="pct"/>
            <w:noWrap/>
            <w:hideMark/>
          </w:tcPr>
          <w:p w14:paraId="2F05AD2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49</w:t>
            </w:r>
          </w:p>
        </w:tc>
        <w:tc>
          <w:tcPr>
            <w:tcW w:w="240" w:type="pct"/>
            <w:noWrap/>
            <w:hideMark/>
          </w:tcPr>
          <w:p w14:paraId="07D07FF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50</w:t>
            </w:r>
          </w:p>
        </w:tc>
      </w:tr>
      <w:tr w:rsidR="008E2720" w:rsidRPr="00107631" w14:paraId="752ED2B9"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5D415D84"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noWrap/>
            <w:hideMark/>
          </w:tcPr>
          <w:p w14:paraId="2FAD74D5"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SILLAS</w:t>
            </w:r>
          </w:p>
        </w:tc>
        <w:tc>
          <w:tcPr>
            <w:tcW w:w="305" w:type="pct"/>
            <w:noWrap/>
            <w:hideMark/>
          </w:tcPr>
          <w:p w14:paraId="2C67EE1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A25B29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341E4B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1F0E6E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61D5EC6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66DB11C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D45910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0DA7B6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8BE37C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47</w:t>
            </w:r>
          </w:p>
        </w:tc>
        <w:tc>
          <w:tcPr>
            <w:tcW w:w="211" w:type="pct"/>
            <w:noWrap/>
            <w:hideMark/>
          </w:tcPr>
          <w:p w14:paraId="046DA64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57</w:t>
            </w:r>
          </w:p>
        </w:tc>
        <w:tc>
          <w:tcPr>
            <w:tcW w:w="196" w:type="pct"/>
            <w:noWrap/>
            <w:hideMark/>
          </w:tcPr>
          <w:p w14:paraId="7D90D05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795EF6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0E0D184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768626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A94261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5086394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9" w:type="pct"/>
            <w:noWrap/>
            <w:hideMark/>
          </w:tcPr>
          <w:p w14:paraId="4850AC2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47</w:t>
            </w:r>
          </w:p>
        </w:tc>
        <w:tc>
          <w:tcPr>
            <w:tcW w:w="240" w:type="pct"/>
            <w:noWrap/>
            <w:hideMark/>
          </w:tcPr>
          <w:p w14:paraId="59E9B0C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57</w:t>
            </w:r>
          </w:p>
        </w:tc>
      </w:tr>
      <w:tr w:rsidR="00E27809" w:rsidRPr="00107631" w14:paraId="22D98531"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2056F1A7"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noWrap/>
            <w:hideMark/>
          </w:tcPr>
          <w:p w14:paraId="4281639E"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UNIDAD MÓVIL</w:t>
            </w:r>
          </w:p>
        </w:tc>
        <w:tc>
          <w:tcPr>
            <w:tcW w:w="305" w:type="pct"/>
            <w:noWrap/>
            <w:hideMark/>
          </w:tcPr>
          <w:p w14:paraId="78D776F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7CFBE86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70E947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561D71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0584987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81" w:type="pct"/>
            <w:noWrap/>
            <w:hideMark/>
          </w:tcPr>
          <w:p w14:paraId="4AD9FFA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83144C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528F02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E91917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186236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1209D1F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DC96BA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53344A2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80DF09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9D352A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6B16B84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9" w:type="pct"/>
            <w:noWrap/>
            <w:hideMark/>
          </w:tcPr>
          <w:p w14:paraId="61A8F71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A1C82F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r>
      <w:tr w:rsidR="008E2720" w:rsidRPr="00107631" w14:paraId="7883200B" w14:textId="77777777" w:rsidTr="008E2720">
        <w:trPr>
          <w:trHeight w:val="615"/>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0DD77083"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1D03FE8D"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APOYO TERAPÉUTICO</w:t>
            </w:r>
          </w:p>
        </w:tc>
        <w:tc>
          <w:tcPr>
            <w:tcW w:w="305" w:type="pct"/>
            <w:noWrap/>
            <w:hideMark/>
          </w:tcPr>
          <w:p w14:paraId="3D491A1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87B17B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54A5B4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709D177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559A64E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1F1D098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47</w:t>
            </w:r>
          </w:p>
        </w:tc>
        <w:tc>
          <w:tcPr>
            <w:tcW w:w="211" w:type="pct"/>
            <w:noWrap/>
            <w:hideMark/>
          </w:tcPr>
          <w:p w14:paraId="3803F25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47</w:t>
            </w:r>
          </w:p>
        </w:tc>
        <w:tc>
          <w:tcPr>
            <w:tcW w:w="211" w:type="pct"/>
            <w:noWrap/>
            <w:hideMark/>
          </w:tcPr>
          <w:p w14:paraId="0A759D9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47</w:t>
            </w:r>
          </w:p>
        </w:tc>
        <w:tc>
          <w:tcPr>
            <w:tcW w:w="211" w:type="pct"/>
            <w:noWrap/>
            <w:hideMark/>
          </w:tcPr>
          <w:p w14:paraId="5D2BB8D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15E19A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420AA21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CF9FDF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0D91A96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81BB93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47</w:t>
            </w:r>
          </w:p>
        </w:tc>
        <w:tc>
          <w:tcPr>
            <w:tcW w:w="240" w:type="pct"/>
            <w:noWrap/>
            <w:hideMark/>
          </w:tcPr>
          <w:p w14:paraId="4A9E528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47</w:t>
            </w:r>
          </w:p>
        </w:tc>
        <w:tc>
          <w:tcPr>
            <w:tcW w:w="240" w:type="pct"/>
            <w:hideMark/>
          </w:tcPr>
          <w:p w14:paraId="36D1823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47</w:t>
            </w:r>
          </w:p>
        </w:tc>
        <w:tc>
          <w:tcPr>
            <w:tcW w:w="249" w:type="pct"/>
            <w:noWrap/>
            <w:hideMark/>
          </w:tcPr>
          <w:p w14:paraId="1E7DBBD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89C1FF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E27809" w:rsidRPr="00107631" w14:paraId="1B415A04"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hideMark/>
          </w:tcPr>
          <w:p w14:paraId="5971339D" w14:textId="77777777" w:rsidR="00BD2D8C" w:rsidRPr="00107631" w:rsidRDefault="00BD2D8C" w:rsidP="00BD2D8C">
            <w:pPr>
              <w:ind w:left="113" w:right="113"/>
              <w:jc w:val="center"/>
              <w:rPr>
                <w:rFonts w:ascii="Arial" w:hAnsi="Arial" w:cs="Arial"/>
                <w:color w:val="000000"/>
                <w:sz w:val="10"/>
                <w:szCs w:val="10"/>
                <w:lang w:val="es-ES" w:eastAsia="es-ES"/>
              </w:rPr>
            </w:pPr>
            <w:r w:rsidRPr="00107631">
              <w:rPr>
                <w:rFonts w:ascii="Arial" w:hAnsi="Arial" w:cs="Arial"/>
                <w:color w:val="000000"/>
                <w:sz w:val="10"/>
                <w:szCs w:val="10"/>
                <w:lang w:val="es-ES" w:eastAsia="es-ES"/>
              </w:rPr>
              <w:t>SUR OCCIDENTE</w:t>
            </w:r>
          </w:p>
        </w:tc>
        <w:tc>
          <w:tcPr>
            <w:tcW w:w="530" w:type="pct"/>
            <w:hideMark/>
          </w:tcPr>
          <w:p w14:paraId="66D60458"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AMBULANCIAS</w:t>
            </w:r>
          </w:p>
        </w:tc>
        <w:tc>
          <w:tcPr>
            <w:tcW w:w="305" w:type="pct"/>
            <w:noWrap/>
            <w:hideMark/>
          </w:tcPr>
          <w:p w14:paraId="3B719CE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159</w:t>
            </w:r>
          </w:p>
        </w:tc>
        <w:tc>
          <w:tcPr>
            <w:tcW w:w="240" w:type="pct"/>
            <w:noWrap/>
            <w:hideMark/>
          </w:tcPr>
          <w:p w14:paraId="109D2A3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164</w:t>
            </w:r>
          </w:p>
        </w:tc>
        <w:tc>
          <w:tcPr>
            <w:tcW w:w="240" w:type="pct"/>
            <w:noWrap/>
            <w:hideMark/>
          </w:tcPr>
          <w:p w14:paraId="7868D00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201</w:t>
            </w:r>
          </w:p>
        </w:tc>
        <w:tc>
          <w:tcPr>
            <w:tcW w:w="240" w:type="pct"/>
            <w:noWrap/>
            <w:hideMark/>
          </w:tcPr>
          <w:p w14:paraId="68016CC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216</w:t>
            </w:r>
          </w:p>
        </w:tc>
        <w:tc>
          <w:tcPr>
            <w:tcW w:w="280" w:type="pct"/>
            <w:noWrap/>
            <w:hideMark/>
          </w:tcPr>
          <w:p w14:paraId="19B76FE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253</w:t>
            </w:r>
          </w:p>
        </w:tc>
        <w:tc>
          <w:tcPr>
            <w:tcW w:w="281" w:type="pct"/>
            <w:noWrap/>
            <w:hideMark/>
          </w:tcPr>
          <w:p w14:paraId="2D4CC7B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15</w:t>
            </w:r>
          </w:p>
        </w:tc>
        <w:tc>
          <w:tcPr>
            <w:tcW w:w="211" w:type="pct"/>
            <w:noWrap/>
            <w:hideMark/>
          </w:tcPr>
          <w:p w14:paraId="75956B7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15</w:t>
            </w:r>
          </w:p>
        </w:tc>
        <w:tc>
          <w:tcPr>
            <w:tcW w:w="211" w:type="pct"/>
            <w:noWrap/>
            <w:hideMark/>
          </w:tcPr>
          <w:p w14:paraId="004803A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23</w:t>
            </w:r>
          </w:p>
        </w:tc>
        <w:tc>
          <w:tcPr>
            <w:tcW w:w="211" w:type="pct"/>
            <w:noWrap/>
            <w:hideMark/>
          </w:tcPr>
          <w:p w14:paraId="65C1E91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64</w:t>
            </w:r>
          </w:p>
        </w:tc>
        <w:tc>
          <w:tcPr>
            <w:tcW w:w="211" w:type="pct"/>
            <w:noWrap/>
            <w:hideMark/>
          </w:tcPr>
          <w:p w14:paraId="5B1766F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46</w:t>
            </w:r>
          </w:p>
        </w:tc>
        <w:tc>
          <w:tcPr>
            <w:tcW w:w="196" w:type="pct"/>
            <w:noWrap/>
            <w:hideMark/>
          </w:tcPr>
          <w:p w14:paraId="2BD579D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7AF960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216</w:t>
            </w:r>
          </w:p>
        </w:tc>
        <w:tc>
          <w:tcPr>
            <w:tcW w:w="196" w:type="pct"/>
            <w:noWrap/>
            <w:hideMark/>
          </w:tcPr>
          <w:p w14:paraId="661B667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43751A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174</w:t>
            </w:r>
          </w:p>
        </w:tc>
        <w:tc>
          <w:tcPr>
            <w:tcW w:w="240" w:type="pct"/>
            <w:noWrap/>
            <w:hideMark/>
          </w:tcPr>
          <w:p w14:paraId="19444CC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179</w:t>
            </w:r>
          </w:p>
        </w:tc>
        <w:tc>
          <w:tcPr>
            <w:tcW w:w="240" w:type="pct"/>
            <w:hideMark/>
          </w:tcPr>
          <w:p w14:paraId="6C41873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224</w:t>
            </w:r>
          </w:p>
        </w:tc>
        <w:tc>
          <w:tcPr>
            <w:tcW w:w="249" w:type="pct"/>
            <w:noWrap/>
            <w:hideMark/>
          </w:tcPr>
          <w:p w14:paraId="28EC3F0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280</w:t>
            </w:r>
          </w:p>
        </w:tc>
        <w:tc>
          <w:tcPr>
            <w:tcW w:w="240" w:type="pct"/>
            <w:noWrap/>
            <w:hideMark/>
          </w:tcPr>
          <w:p w14:paraId="0A3B2D3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299</w:t>
            </w:r>
          </w:p>
        </w:tc>
      </w:tr>
      <w:tr w:rsidR="008E2720" w:rsidRPr="00107631" w14:paraId="6370950B"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3526FB2F"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337F089A"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CAMAS</w:t>
            </w:r>
          </w:p>
        </w:tc>
        <w:tc>
          <w:tcPr>
            <w:tcW w:w="305" w:type="pct"/>
            <w:noWrap/>
            <w:hideMark/>
          </w:tcPr>
          <w:p w14:paraId="2B79BD3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989</w:t>
            </w:r>
          </w:p>
        </w:tc>
        <w:tc>
          <w:tcPr>
            <w:tcW w:w="240" w:type="pct"/>
            <w:noWrap/>
            <w:hideMark/>
          </w:tcPr>
          <w:p w14:paraId="785C7C1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F12208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40" w:type="pct"/>
            <w:noWrap/>
            <w:hideMark/>
          </w:tcPr>
          <w:p w14:paraId="4577AE1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1.447</w:t>
            </w:r>
          </w:p>
        </w:tc>
        <w:tc>
          <w:tcPr>
            <w:tcW w:w="280" w:type="pct"/>
            <w:noWrap/>
            <w:hideMark/>
          </w:tcPr>
          <w:p w14:paraId="1B5EA5A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1.503</w:t>
            </w:r>
          </w:p>
        </w:tc>
        <w:tc>
          <w:tcPr>
            <w:tcW w:w="281" w:type="pct"/>
            <w:noWrap/>
            <w:hideMark/>
          </w:tcPr>
          <w:p w14:paraId="19052CA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596</w:t>
            </w:r>
          </w:p>
        </w:tc>
        <w:tc>
          <w:tcPr>
            <w:tcW w:w="211" w:type="pct"/>
            <w:noWrap/>
            <w:hideMark/>
          </w:tcPr>
          <w:p w14:paraId="768F566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3F3067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542</w:t>
            </w:r>
          </w:p>
        </w:tc>
        <w:tc>
          <w:tcPr>
            <w:tcW w:w="211" w:type="pct"/>
            <w:noWrap/>
            <w:hideMark/>
          </w:tcPr>
          <w:p w14:paraId="4D4CA52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540</w:t>
            </w:r>
          </w:p>
        </w:tc>
        <w:tc>
          <w:tcPr>
            <w:tcW w:w="211" w:type="pct"/>
            <w:noWrap/>
            <w:hideMark/>
          </w:tcPr>
          <w:p w14:paraId="1067B3F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659</w:t>
            </w:r>
          </w:p>
        </w:tc>
        <w:tc>
          <w:tcPr>
            <w:tcW w:w="196" w:type="pct"/>
            <w:noWrap/>
            <w:hideMark/>
          </w:tcPr>
          <w:p w14:paraId="7570B1F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F67843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1.447</w:t>
            </w:r>
          </w:p>
        </w:tc>
        <w:tc>
          <w:tcPr>
            <w:tcW w:w="196" w:type="pct"/>
            <w:noWrap/>
            <w:hideMark/>
          </w:tcPr>
          <w:p w14:paraId="414893E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85E5E2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1.585</w:t>
            </w:r>
          </w:p>
        </w:tc>
        <w:tc>
          <w:tcPr>
            <w:tcW w:w="240" w:type="pct"/>
            <w:noWrap/>
            <w:hideMark/>
          </w:tcPr>
          <w:p w14:paraId="774FE81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1.748</w:t>
            </w:r>
          </w:p>
        </w:tc>
        <w:tc>
          <w:tcPr>
            <w:tcW w:w="240" w:type="pct"/>
            <w:hideMark/>
          </w:tcPr>
          <w:p w14:paraId="4F86E0D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1.775</w:t>
            </w:r>
          </w:p>
        </w:tc>
        <w:tc>
          <w:tcPr>
            <w:tcW w:w="249" w:type="pct"/>
            <w:noWrap/>
            <w:hideMark/>
          </w:tcPr>
          <w:p w14:paraId="046B898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1.987</w:t>
            </w:r>
          </w:p>
        </w:tc>
        <w:tc>
          <w:tcPr>
            <w:tcW w:w="240" w:type="pct"/>
            <w:noWrap/>
            <w:hideMark/>
          </w:tcPr>
          <w:p w14:paraId="2C8773C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2.162</w:t>
            </w:r>
          </w:p>
        </w:tc>
      </w:tr>
      <w:tr w:rsidR="00E27809" w:rsidRPr="00107631" w14:paraId="4DD2C4FD"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7112B058"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750408A4"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CAMILLAS</w:t>
            </w:r>
          </w:p>
        </w:tc>
        <w:tc>
          <w:tcPr>
            <w:tcW w:w="305" w:type="pct"/>
            <w:noWrap/>
            <w:hideMark/>
          </w:tcPr>
          <w:p w14:paraId="36CC725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C4B49B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F57268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127</w:t>
            </w:r>
          </w:p>
        </w:tc>
        <w:tc>
          <w:tcPr>
            <w:tcW w:w="240" w:type="pct"/>
            <w:noWrap/>
            <w:hideMark/>
          </w:tcPr>
          <w:p w14:paraId="5D6ED6D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214</w:t>
            </w:r>
          </w:p>
        </w:tc>
        <w:tc>
          <w:tcPr>
            <w:tcW w:w="280" w:type="pct"/>
            <w:noWrap/>
            <w:hideMark/>
          </w:tcPr>
          <w:p w14:paraId="003524B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229</w:t>
            </w:r>
          </w:p>
        </w:tc>
        <w:tc>
          <w:tcPr>
            <w:tcW w:w="281" w:type="pct"/>
            <w:noWrap/>
            <w:hideMark/>
          </w:tcPr>
          <w:p w14:paraId="11CD565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D754E3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846BF0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w:t>
            </w:r>
          </w:p>
        </w:tc>
        <w:tc>
          <w:tcPr>
            <w:tcW w:w="211" w:type="pct"/>
            <w:noWrap/>
            <w:hideMark/>
          </w:tcPr>
          <w:p w14:paraId="7D1B1EC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175</w:t>
            </w:r>
          </w:p>
        </w:tc>
        <w:tc>
          <w:tcPr>
            <w:tcW w:w="211" w:type="pct"/>
            <w:noWrap/>
            <w:hideMark/>
          </w:tcPr>
          <w:p w14:paraId="147997C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142</w:t>
            </w:r>
          </w:p>
        </w:tc>
        <w:tc>
          <w:tcPr>
            <w:tcW w:w="196" w:type="pct"/>
            <w:noWrap/>
            <w:hideMark/>
          </w:tcPr>
          <w:p w14:paraId="17C0B07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63FADA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214</w:t>
            </w:r>
          </w:p>
        </w:tc>
        <w:tc>
          <w:tcPr>
            <w:tcW w:w="196" w:type="pct"/>
            <w:noWrap/>
            <w:hideMark/>
          </w:tcPr>
          <w:p w14:paraId="63F5143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C155F3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AF1B32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55724BD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133</w:t>
            </w:r>
          </w:p>
        </w:tc>
        <w:tc>
          <w:tcPr>
            <w:tcW w:w="249" w:type="pct"/>
            <w:noWrap/>
            <w:hideMark/>
          </w:tcPr>
          <w:p w14:paraId="1CD42FF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389</w:t>
            </w:r>
          </w:p>
        </w:tc>
        <w:tc>
          <w:tcPr>
            <w:tcW w:w="240" w:type="pct"/>
            <w:noWrap/>
            <w:hideMark/>
          </w:tcPr>
          <w:p w14:paraId="13415E7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371</w:t>
            </w:r>
          </w:p>
        </w:tc>
      </w:tr>
      <w:tr w:rsidR="008E2720" w:rsidRPr="00107631" w14:paraId="693F5EDA"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29DC071C"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noWrap/>
            <w:hideMark/>
          </w:tcPr>
          <w:p w14:paraId="790997E8"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CONSULTORIOS</w:t>
            </w:r>
          </w:p>
        </w:tc>
        <w:tc>
          <w:tcPr>
            <w:tcW w:w="305" w:type="pct"/>
            <w:noWrap/>
            <w:hideMark/>
          </w:tcPr>
          <w:p w14:paraId="00159E3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8634C1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746A08D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240" w:type="pct"/>
            <w:noWrap/>
            <w:hideMark/>
          </w:tcPr>
          <w:p w14:paraId="22E1C6F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4.005</w:t>
            </w:r>
          </w:p>
        </w:tc>
        <w:tc>
          <w:tcPr>
            <w:tcW w:w="280" w:type="pct"/>
            <w:noWrap/>
            <w:hideMark/>
          </w:tcPr>
          <w:p w14:paraId="4A9BE29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4.069</w:t>
            </w:r>
          </w:p>
        </w:tc>
        <w:tc>
          <w:tcPr>
            <w:tcW w:w="281" w:type="pct"/>
            <w:noWrap/>
            <w:hideMark/>
          </w:tcPr>
          <w:p w14:paraId="5951101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5E38D5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5B1F88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131</w:t>
            </w:r>
          </w:p>
        </w:tc>
        <w:tc>
          <w:tcPr>
            <w:tcW w:w="211" w:type="pct"/>
            <w:noWrap/>
            <w:hideMark/>
          </w:tcPr>
          <w:p w14:paraId="2799310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323</w:t>
            </w:r>
          </w:p>
        </w:tc>
        <w:tc>
          <w:tcPr>
            <w:tcW w:w="211" w:type="pct"/>
            <w:noWrap/>
            <w:hideMark/>
          </w:tcPr>
          <w:p w14:paraId="3AFAEAC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345</w:t>
            </w:r>
          </w:p>
        </w:tc>
        <w:tc>
          <w:tcPr>
            <w:tcW w:w="196" w:type="pct"/>
            <w:noWrap/>
            <w:hideMark/>
          </w:tcPr>
          <w:p w14:paraId="470CC8B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07C6C0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4.005</w:t>
            </w:r>
          </w:p>
        </w:tc>
        <w:tc>
          <w:tcPr>
            <w:tcW w:w="196" w:type="pct"/>
            <w:noWrap/>
            <w:hideMark/>
          </w:tcPr>
          <w:p w14:paraId="5048D25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40" w:type="pct"/>
            <w:noWrap/>
            <w:hideMark/>
          </w:tcPr>
          <w:p w14:paraId="14BAE56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0FF229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36DEDEF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3.642</w:t>
            </w:r>
          </w:p>
        </w:tc>
        <w:tc>
          <w:tcPr>
            <w:tcW w:w="249" w:type="pct"/>
            <w:noWrap/>
            <w:hideMark/>
          </w:tcPr>
          <w:p w14:paraId="1F1C509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4.328</w:t>
            </w:r>
          </w:p>
        </w:tc>
        <w:tc>
          <w:tcPr>
            <w:tcW w:w="240" w:type="pct"/>
            <w:noWrap/>
            <w:hideMark/>
          </w:tcPr>
          <w:p w14:paraId="1C4DA1A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4.415</w:t>
            </w:r>
          </w:p>
        </w:tc>
      </w:tr>
      <w:tr w:rsidR="00E27809" w:rsidRPr="00107631" w14:paraId="4865DC7E"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3F26D392"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4F8F63FA"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SALAS</w:t>
            </w:r>
          </w:p>
        </w:tc>
        <w:tc>
          <w:tcPr>
            <w:tcW w:w="305" w:type="pct"/>
            <w:noWrap/>
            <w:hideMark/>
          </w:tcPr>
          <w:p w14:paraId="4AFB42C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74</w:t>
            </w:r>
          </w:p>
        </w:tc>
        <w:tc>
          <w:tcPr>
            <w:tcW w:w="240" w:type="pct"/>
            <w:noWrap/>
            <w:hideMark/>
          </w:tcPr>
          <w:p w14:paraId="243E187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7D3DB2A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177</w:t>
            </w:r>
          </w:p>
        </w:tc>
        <w:tc>
          <w:tcPr>
            <w:tcW w:w="240" w:type="pct"/>
            <w:noWrap/>
            <w:hideMark/>
          </w:tcPr>
          <w:p w14:paraId="42FC4CB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195</w:t>
            </w:r>
          </w:p>
        </w:tc>
        <w:tc>
          <w:tcPr>
            <w:tcW w:w="280" w:type="pct"/>
            <w:noWrap/>
            <w:hideMark/>
          </w:tcPr>
          <w:p w14:paraId="64181FC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209</w:t>
            </w:r>
          </w:p>
        </w:tc>
        <w:tc>
          <w:tcPr>
            <w:tcW w:w="281" w:type="pct"/>
            <w:noWrap/>
            <w:hideMark/>
          </w:tcPr>
          <w:p w14:paraId="0C874B6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30</w:t>
            </w:r>
          </w:p>
        </w:tc>
        <w:tc>
          <w:tcPr>
            <w:tcW w:w="211" w:type="pct"/>
            <w:noWrap/>
            <w:hideMark/>
          </w:tcPr>
          <w:p w14:paraId="3D64F79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57B9D7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29</w:t>
            </w:r>
          </w:p>
        </w:tc>
        <w:tc>
          <w:tcPr>
            <w:tcW w:w="211" w:type="pct"/>
            <w:noWrap/>
            <w:hideMark/>
          </w:tcPr>
          <w:p w14:paraId="5254EC3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26</w:t>
            </w:r>
          </w:p>
        </w:tc>
        <w:tc>
          <w:tcPr>
            <w:tcW w:w="211" w:type="pct"/>
            <w:noWrap/>
            <w:hideMark/>
          </w:tcPr>
          <w:p w14:paraId="1EF7023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29</w:t>
            </w:r>
          </w:p>
        </w:tc>
        <w:tc>
          <w:tcPr>
            <w:tcW w:w="196" w:type="pct"/>
            <w:noWrap/>
            <w:hideMark/>
          </w:tcPr>
          <w:p w14:paraId="051C40E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7F2F11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195</w:t>
            </w:r>
          </w:p>
        </w:tc>
        <w:tc>
          <w:tcPr>
            <w:tcW w:w="196" w:type="pct"/>
            <w:noWrap/>
            <w:hideMark/>
          </w:tcPr>
          <w:p w14:paraId="2E175C3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1397C8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104</w:t>
            </w:r>
          </w:p>
        </w:tc>
        <w:tc>
          <w:tcPr>
            <w:tcW w:w="240" w:type="pct"/>
            <w:noWrap/>
            <w:hideMark/>
          </w:tcPr>
          <w:p w14:paraId="256C0D8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3D4EF75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206</w:t>
            </w:r>
          </w:p>
        </w:tc>
        <w:tc>
          <w:tcPr>
            <w:tcW w:w="249" w:type="pct"/>
            <w:noWrap/>
            <w:hideMark/>
          </w:tcPr>
          <w:p w14:paraId="19747B0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221</w:t>
            </w:r>
          </w:p>
        </w:tc>
        <w:tc>
          <w:tcPr>
            <w:tcW w:w="240" w:type="pct"/>
            <w:noWrap/>
            <w:hideMark/>
          </w:tcPr>
          <w:p w14:paraId="24A0D05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238</w:t>
            </w:r>
          </w:p>
        </w:tc>
      </w:tr>
      <w:tr w:rsidR="008E2720" w:rsidRPr="00107631" w14:paraId="1BB13FBB"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06C8B8C6"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noWrap/>
            <w:hideMark/>
          </w:tcPr>
          <w:p w14:paraId="5D654617"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SILLAS</w:t>
            </w:r>
          </w:p>
        </w:tc>
        <w:tc>
          <w:tcPr>
            <w:tcW w:w="305" w:type="pct"/>
            <w:noWrap/>
            <w:hideMark/>
          </w:tcPr>
          <w:p w14:paraId="113EC91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0B5E81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D95F86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D6646E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190</w:t>
            </w:r>
          </w:p>
        </w:tc>
        <w:tc>
          <w:tcPr>
            <w:tcW w:w="280" w:type="pct"/>
            <w:noWrap/>
            <w:hideMark/>
          </w:tcPr>
          <w:p w14:paraId="27BBD9F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199</w:t>
            </w:r>
          </w:p>
        </w:tc>
        <w:tc>
          <w:tcPr>
            <w:tcW w:w="281" w:type="pct"/>
            <w:noWrap/>
            <w:hideMark/>
          </w:tcPr>
          <w:p w14:paraId="6CA50FA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35735D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3BA4D3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D30AFA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w:t>
            </w:r>
          </w:p>
        </w:tc>
        <w:tc>
          <w:tcPr>
            <w:tcW w:w="211" w:type="pct"/>
            <w:noWrap/>
            <w:hideMark/>
          </w:tcPr>
          <w:p w14:paraId="7FCEE1B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w:t>
            </w:r>
          </w:p>
        </w:tc>
        <w:tc>
          <w:tcPr>
            <w:tcW w:w="196" w:type="pct"/>
            <w:noWrap/>
            <w:hideMark/>
          </w:tcPr>
          <w:p w14:paraId="3EB54FA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CBD28A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190</w:t>
            </w:r>
          </w:p>
        </w:tc>
        <w:tc>
          <w:tcPr>
            <w:tcW w:w="196" w:type="pct"/>
            <w:noWrap/>
            <w:hideMark/>
          </w:tcPr>
          <w:p w14:paraId="0FCDAC5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0587FD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E2DEBF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02C35DA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9" w:type="pct"/>
            <w:noWrap/>
            <w:hideMark/>
          </w:tcPr>
          <w:p w14:paraId="1BEC4BC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230</w:t>
            </w:r>
          </w:p>
        </w:tc>
        <w:tc>
          <w:tcPr>
            <w:tcW w:w="240" w:type="pct"/>
            <w:noWrap/>
            <w:hideMark/>
          </w:tcPr>
          <w:p w14:paraId="5323B3B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239</w:t>
            </w:r>
          </w:p>
        </w:tc>
      </w:tr>
      <w:tr w:rsidR="00E27809" w:rsidRPr="00107631" w14:paraId="0B347E7B"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79E6A5C6"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noWrap/>
            <w:hideMark/>
          </w:tcPr>
          <w:p w14:paraId="207289A7"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UNIDAD MÓVIL</w:t>
            </w:r>
          </w:p>
        </w:tc>
        <w:tc>
          <w:tcPr>
            <w:tcW w:w="305" w:type="pct"/>
            <w:noWrap/>
            <w:hideMark/>
          </w:tcPr>
          <w:p w14:paraId="651794B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4B15AD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2F7D27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w:t>
            </w:r>
          </w:p>
        </w:tc>
        <w:tc>
          <w:tcPr>
            <w:tcW w:w="240" w:type="pct"/>
            <w:noWrap/>
            <w:hideMark/>
          </w:tcPr>
          <w:p w14:paraId="6850D9B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w:t>
            </w:r>
          </w:p>
        </w:tc>
        <w:tc>
          <w:tcPr>
            <w:tcW w:w="280" w:type="pct"/>
            <w:noWrap/>
            <w:hideMark/>
          </w:tcPr>
          <w:p w14:paraId="00BD492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w:t>
            </w:r>
          </w:p>
        </w:tc>
        <w:tc>
          <w:tcPr>
            <w:tcW w:w="281" w:type="pct"/>
            <w:noWrap/>
            <w:hideMark/>
          </w:tcPr>
          <w:p w14:paraId="78AD1B4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3FDAF5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63C9BE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11" w:type="pct"/>
            <w:noWrap/>
            <w:hideMark/>
          </w:tcPr>
          <w:p w14:paraId="6E36046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5</w:t>
            </w:r>
          </w:p>
        </w:tc>
        <w:tc>
          <w:tcPr>
            <w:tcW w:w="211" w:type="pct"/>
            <w:noWrap/>
            <w:hideMark/>
          </w:tcPr>
          <w:p w14:paraId="295487B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196" w:type="pct"/>
            <w:noWrap/>
            <w:hideMark/>
          </w:tcPr>
          <w:p w14:paraId="2AE7414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4C0642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w:t>
            </w:r>
          </w:p>
        </w:tc>
        <w:tc>
          <w:tcPr>
            <w:tcW w:w="196" w:type="pct"/>
            <w:noWrap/>
            <w:hideMark/>
          </w:tcPr>
          <w:p w14:paraId="63CE6BA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104D6D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1B1A7A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077A87F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6</w:t>
            </w:r>
          </w:p>
        </w:tc>
        <w:tc>
          <w:tcPr>
            <w:tcW w:w="249" w:type="pct"/>
            <w:noWrap/>
            <w:hideMark/>
          </w:tcPr>
          <w:p w14:paraId="02BE03B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0" w:type="pct"/>
            <w:noWrap/>
            <w:hideMark/>
          </w:tcPr>
          <w:p w14:paraId="4EA0D5B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9</w:t>
            </w:r>
          </w:p>
        </w:tc>
      </w:tr>
      <w:tr w:rsidR="008E2720" w:rsidRPr="00107631" w14:paraId="09E8DC54"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228" w:type="pct"/>
            <w:vMerge/>
            <w:textDirection w:val="btLr"/>
            <w:hideMark/>
          </w:tcPr>
          <w:p w14:paraId="77E4FA10" w14:textId="77777777" w:rsidR="00BD2D8C" w:rsidRPr="00107631" w:rsidRDefault="00BD2D8C" w:rsidP="00BD2D8C">
            <w:pPr>
              <w:ind w:left="113" w:right="113"/>
              <w:rPr>
                <w:rFonts w:ascii="Arial" w:hAnsi="Arial" w:cs="Arial"/>
                <w:color w:val="000000"/>
                <w:sz w:val="10"/>
                <w:szCs w:val="10"/>
                <w:lang w:val="es-ES" w:eastAsia="es-ES"/>
              </w:rPr>
            </w:pPr>
          </w:p>
        </w:tc>
        <w:tc>
          <w:tcPr>
            <w:tcW w:w="530" w:type="pct"/>
            <w:hideMark/>
          </w:tcPr>
          <w:p w14:paraId="265A3FA9"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APOYO TERAPÉUTICO</w:t>
            </w:r>
          </w:p>
        </w:tc>
        <w:tc>
          <w:tcPr>
            <w:tcW w:w="305" w:type="pct"/>
            <w:noWrap/>
            <w:hideMark/>
          </w:tcPr>
          <w:p w14:paraId="6F48F60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126</w:t>
            </w:r>
          </w:p>
        </w:tc>
        <w:tc>
          <w:tcPr>
            <w:tcW w:w="240" w:type="pct"/>
            <w:noWrap/>
            <w:hideMark/>
          </w:tcPr>
          <w:p w14:paraId="5D128CB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BADD24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169</w:t>
            </w:r>
          </w:p>
        </w:tc>
        <w:tc>
          <w:tcPr>
            <w:tcW w:w="240" w:type="pct"/>
            <w:noWrap/>
            <w:hideMark/>
          </w:tcPr>
          <w:p w14:paraId="4667C5C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161C408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54E4934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w:t>
            </w:r>
          </w:p>
        </w:tc>
        <w:tc>
          <w:tcPr>
            <w:tcW w:w="211" w:type="pct"/>
            <w:noWrap/>
            <w:hideMark/>
          </w:tcPr>
          <w:p w14:paraId="5FF3A80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1829B3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w:t>
            </w:r>
          </w:p>
        </w:tc>
        <w:tc>
          <w:tcPr>
            <w:tcW w:w="211" w:type="pct"/>
            <w:noWrap/>
            <w:hideMark/>
          </w:tcPr>
          <w:p w14:paraId="2A8A6CE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B81539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4B70374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B0632F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27DE8EE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01C942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166</w:t>
            </w:r>
          </w:p>
        </w:tc>
        <w:tc>
          <w:tcPr>
            <w:tcW w:w="240" w:type="pct"/>
            <w:noWrap/>
            <w:hideMark/>
          </w:tcPr>
          <w:p w14:paraId="036C4F0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6D213FA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209</w:t>
            </w:r>
          </w:p>
        </w:tc>
        <w:tc>
          <w:tcPr>
            <w:tcW w:w="249" w:type="pct"/>
            <w:noWrap/>
            <w:hideMark/>
          </w:tcPr>
          <w:p w14:paraId="2F93974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C20304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E27809" w:rsidRPr="00107631" w14:paraId="7B538704"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hideMark/>
          </w:tcPr>
          <w:p w14:paraId="45592F66" w14:textId="77777777" w:rsidR="00BD2D8C" w:rsidRPr="00107631" w:rsidRDefault="00BD2D8C" w:rsidP="00BD2D8C">
            <w:pPr>
              <w:ind w:left="113" w:right="113"/>
              <w:jc w:val="center"/>
              <w:rPr>
                <w:rFonts w:ascii="Arial" w:hAnsi="Arial" w:cs="Arial"/>
                <w:color w:val="000000"/>
                <w:sz w:val="10"/>
                <w:szCs w:val="10"/>
                <w:lang w:val="es-ES" w:eastAsia="es-ES"/>
              </w:rPr>
            </w:pPr>
            <w:r w:rsidRPr="00107631">
              <w:rPr>
                <w:rFonts w:ascii="Arial" w:hAnsi="Arial" w:cs="Arial"/>
                <w:color w:val="000000"/>
                <w:sz w:val="10"/>
                <w:szCs w:val="10"/>
                <w:lang w:val="es-ES" w:eastAsia="es-ES"/>
              </w:rPr>
              <w:t>SIN UBICACIÓN</w:t>
            </w:r>
          </w:p>
        </w:tc>
        <w:tc>
          <w:tcPr>
            <w:tcW w:w="530" w:type="pct"/>
            <w:hideMark/>
          </w:tcPr>
          <w:p w14:paraId="097C2E54"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AMBULANCIAS</w:t>
            </w:r>
          </w:p>
        </w:tc>
        <w:tc>
          <w:tcPr>
            <w:tcW w:w="305" w:type="pct"/>
            <w:noWrap/>
            <w:hideMark/>
          </w:tcPr>
          <w:p w14:paraId="7C0A10E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w:t>
            </w:r>
          </w:p>
        </w:tc>
        <w:tc>
          <w:tcPr>
            <w:tcW w:w="240" w:type="pct"/>
            <w:noWrap/>
            <w:hideMark/>
          </w:tcPr>
          <w:p w14:paraId="293827B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0" w:type="pct"/>
            <w:noWrap/>
            <w:hideMark/>
          </w:tcPr>
          <w:p w14:paraId="6A588C9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0" w:type="pct"/>
            <w:noWrap/>
            <w:hideMark/>
          </w:tcPr>
          <w:p w14:paraId="6216796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133BA07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71878C0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8130AF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D9837F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3A6D16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1BCF0E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5872B17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3103E5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613443F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D20CCC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12</w:t>
            </w:r>
          </w:p>
        </w:tc>
        <w:tc>
          <w:tcPr>
            <w:tcW w:w="240" w:type="pct"/>
            <w:noWrap/>
            <w:hideMark/>
          </w:tcPr>
          <w:p w14:paraId="5E5BB00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0" w:type="pct"/>
            <w:hideMark/>
          </w:tcPr>
          <w:p w14:paraId="7E7DB57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9" w:type="pct"/>
            <w:noWrap/>
            <w:hideMark/>
          </w:tcPr>
          <w:p w14:paraId="37A69E4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E129E6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8E2720" w:rsidRPr="00107631" w14:paraId="289518FD"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4E6FAE19" w14:textId="77777777" w:rsidR="00BD2D8C" w:rsidRPr="00107631" w:rsidRDefault="00BD2D8C" w:rsidP="00BD2D8C">
            <w:pPr>
              <w:rPr>
                <w:rFonts w:ascii="Arial" w:hAnsi="Arial" w:cs="Arial"/>
                <w:color w:val="000000"/>
                <w:sz w:val="10"/>
                <w:szCs w:val="10"/>
                <w:lang w:val="es-ES" w:eastAsia="es-ES"/>
              </w:rPr>
            </w:pPr>
          </w:p>
        </w:tc>
        <w:tc>
          <w:tcPr>
            <w:tcW w:w="530" w:type="pct"/>
            <w:hideMark/>
          </w:tcPr>
          <w:p w14:paraId="2D76C27C"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CAMAS</w:t>
            </w:r>
          </w:p>
        </w:tc>
        <w:tc>
          <w:tcPr>
            <w:tcW w:w="305" w:type="pct"/>
            <w:noWrap/>
            <w:hideMark/>
          </w:tcPr>
          <w:p w14:paraId="400FDAE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w:t>
            </w:r>
          </w:p>
        </w:tc>
        <w:tc>
          <w:tcPr>
            <w:tcW w:w="240" w:type="pct"/>
            <w:noWrap/>
            <w:hideMark/>
          </w:tcPr>
          <w:p w14:paraId="3B4C965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42FA48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0" w:type="pct"/>
            <w:noWrap/>
            <w:hideMark/>
          </w:tcPr>
          <w:p w14:paraId="32C88A1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80" w:type="pct"/>
            <w:noWrap/>
            <w:hideMark/>
          </w:tcPr>
          <w:p w14:paraId="5267730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65B463A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45FD98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C29046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C9AE6F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D9C769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267F44C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B7EFEF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5208B7D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38209E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40</w:t>
            </w:r>
          </w:p>
        </w:tc>
        <w:tc>
          <w:tcPr>
            <w:tcW w:w="240" w:type="pct"/>
            <w:noWrap/>
            <w:hideMark/>
          </w:tcPr>
          <w:p w14:paraId="1EC399D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50F2D28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9" w:type="pct"/>
            <w:noWrap/>
            <w:hideMark/>
          </w:tcPr>
          <w:p w14:paraId="0E829E8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11</w:t>
            </w:r>
          </w:p>
        </w:tc>
        <w:tc>
          <w:tcPr>
            <w:tcW w:w="240" w:type="pct"/>
            <w:noWrap/>
            <w:hideMark/>
          </w:tcPr>
          <w:p w14:paraId="440901C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E27809" w:rsidRPr="00107631" w14:paraId="55ABE6BF"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7AEC6D82" w14:textId="77777777" w:rsidR="00BD2D8C" w:rsidRPr="00107631" w:rsidRDefault="00BD2D8C" w:rsidP="00BD2D8C">
            <w:pPr>
              <w:rPr>
                <w:rFonts w:ascii="Arial" w:hAnsi="Arial" w:cs="Arial"/>
                <w:color w:val="000000"/>
                <w:sz w:val="10"/>
                <w:szCs w:val="10"/>
                <w:lang w:val="es-ES" w:eastAsia="es-ES"/>
              </w:rPr>
            </w:pPr>
          </w:p>
        </w:tc>
        <w:tc>
          <w:tcPr>
            <w:tcW w:w="530" w:type="pct"/>
            <w:hideMark/>
          </w:tcPr>
          <w:p w14:paraId="5B321EFE"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CAMILLAS</w:t>
            </w:r>
          </w:p>
        </w:tc>
        <w:tc>
          <w:tcPr>
            <w:tcW w:w="305" w:type="pct"/>
            <w:noWrap/>
            <w:hideMark/>
          </w:tcPr>
          <w:p w14:paraId="2CDBDF6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A161FD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DCFBE5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27</w:t>
            </w:r>
          </w:p>
        </w:tc>
        <w:tc>
          <w:tcPr>
            <w:tcW w:w="240" w:type="pct"/>
            <w:noWrap/>
            <w:hideMark/>
          </w:tcPr>
          <w:p w14:paraId="75C5DD8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42D080A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53E43CD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5FEEA7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F7568F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6498DB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ECDD31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2926C7C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FCB1B9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3DEF860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8F6215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569320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2FB0742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27</w:t>
            </w:r>
          </w:p>
        </w:tc>
        <w:tc>
          <w:tcPr>
            <w:tcW w:w="249" w:type="pct"/>
            <w:noWrap/>
            <w:hideMark/>
          </w:tcPr>
          <w:p w14:paraId="1F64FEE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09455C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8E2720" w:rsidRPr="00107631" w14:paraId="3271127E"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3EC0085A" w14:textId="77777777" w:rsidR="00BD2D8C" w:rsidRPr="00107631" w:rsidRDefault="00BD2D8C" w:rsidP="00BD2D8C">
            <w:pPr>
              <w:rPr>
                <w:rFonts w:ascii="Arial" w:hAnsi="Arial" w:cs="Arial"/>
                <w:color w:val="000000"/>
                <w:sz w:val="10"/>
                <w:szCs w:val="10"/>
                <w:lang w:val="es-ES" w:eastAsia="es-ES"/>
              </w:rPr>
            </w:pPr>
          </w:p>
        </w:tc>
        <w:tc>
          <w:tcPr>
            <w:tcW w:w="530" w:type="pct"/>
            <w:noWrap/>
            <w:hideMark/>
          </w:tcPr>
          <w:p w14:paraId="680D3744"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CONSULTORIOS</w:t>
            </w:r>
          </w:p>
        </w:tc>
        <w:tc>
          <w:tcPr>
            <w:tcW w:w="305" w:type="pct"/>
            <w:noWrap/>
            <w:hideMark/>
          </w:tcPr>
          <w:p w14:paraId="5E0E0BF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BEEAC0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E4B189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240" w:type="pct"/>
            <w:noWrap/>
            <w:hideMark/>
          </w:tcPr>
          <w:p w14:paraId="51FBE0C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w:t>
            </w:r>
          </w:p>
        </w:tc>
        <w:tc>
          <w:tcPr>
            <w:tcW w:w="280" w:type="pct"/>
            <w:noWrap/>
            <w:hideMark/>
          </w:tcPr>
          <w:p w14:paraId="46EA1C1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281" w:type="pct"/>
            <w:noWrap/>
            <w:hideMark/>
          </w:tcPr>
          <w:p w14:paraId="1E43646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A6EE3E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B293E9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8536A3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31DC83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0897E8B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6C66C9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4540059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4224E1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7319931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372D3DB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c>
          <w:tcPr>
            <w:tcW w:w="249" w:type="pct"/>
            <w:noWrap/>
            <w:hideMark/>
          </w:tcPr>
          <w:p w14:paraId="5DA647B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8</w:t>
            </w:r>
          </w:p>
        </w:tc>
        <w:tc>
          <w:tcPr>
            <w:tcW w:w="240" w:type="pct"/>
            <w:noWrap/>
            <w:hideMark/>
          </w:tcPr>
          <w:p w14:paraId="4F19F8F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w:t>
            </w:r>
          </w:p>
        </w:tc>
      </w:tr>
      <w:tr w:rsidR="00E27809" w:rsidRPr="00107631" w14:paraId="17714312"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36DF41CB" w14:textId="77777777" w:rsidR="00BD2D8C" w:rsidRPr="00107631" w:rsidRDefault="00BD2D8C" w:rsidP="00BD2D8C">
            <w:pPr>
              <w:rPr>
                <w:rFonts w:ascii="Arial" w:hAnsi="Arial" w:cs="Arial"/>
                <w:color w:val="000000"/>
                <w:sz w:val="10"/>
                <w:szCs w:val="10"/>
                <w:lang w:val="es-ES" w:eastAsia="es-ES"/>
              </w:rPr>
            </w:pPr>
          </w:p>
        </w:tc>
        <w:tc>
          <w:tcPr>
            <w:tcW w:w="530" w:type="pct"/>
            <w:hideMark/>
          </w:tcPr>
          <w:p w14:paraId="2DEBD04E"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SALAS</w:t>
            </w:r>
          </w:p>
        </w:tc>
        <w:tc>
          <w:tcPr>
            <w:tcW w:w="305" w:type="pct"/>
            <w:noWrap/>
            <w:hideMark/>
          </w:tcPr>
          <w:p w14:paraId="4AA305B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41</w:t>
            </w:r>
          </w:p>
        </w:tc>
        <w:tc>
          <w:tcPr>
            <w:tcW w:w="240" w:type="pct"/>
            <w:noWrap/>
            <w:hideMark/>
          </w:tcPr>
          <w:p w14:paraId="6B1F455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40" w:type="pct"/>
            <w:noWrap/>
            <w:hideMark/>
          </w:tcPr>
          <w:p w14:paraId="29B3670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40" w:type="pct"/>
            <w:noWrap/>
            <w:hideMark/>
          </w:tcPr>
          <w:p w14:paraId="62855F1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80" w:type="pct"/>
            <w:noWrap/>
            <w:hideMark/>
          </w:tcPr>
          <w:p w14:paraId="319F1CB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401CE33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F453C7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E2DCE1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E4823E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096C6D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3357D39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B5E2B3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76ADBC8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0225944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41</w:t>
            </w:r>
          </w:p>
        </w:tc>
        <w:tc>
          <w:tcPr>
            <w:tcW w:w="240" w:type="pct"/>
            <w:noWrap/>
            <w:hideMark/>
          </w:tcPr>
          <w:p w14:paraId="76B550F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40" w:type="pct"/>
            <w:hideMark/>
          </w:tcPr>
          <w:p w14:paraId="24EFD4E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49" w:type="pct"/>
            <w:noWrap/>
            <w:hideMark/>
          </w:tcPr>
          <w:p w14:paraId="1FC82D5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1</w:t>
            </w:r>
          </w:p>
        </w:tc>
        <w:tc>
          <w:tcPr>
            <w:tcW w:w="240" w:type="pct"/>
            <w:noWrap/>
            <w:hideMark/>
          </w:tcPr>
          <w:p w14:paraId="5D8020A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8E2720" w:rsidRPr="00107631" w14:paraId="32AA83EA" w14:textId="77777777" w:rsidTr="008E2720">
        <w:trPr>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6F26B6F1" w14:textId="77777777" w:rsidR="00BD2D8C" w:rsidRPr="00107631" w:rsidRDefault="00BD2D8C" w:rsidP="00BD2D8C">
            <w:pPr>
              <w:rPr>
                <w:rFonts w:ascii="Arial" w:hAnsi="Arial" w:cs="Arial"/>
                <w:color w:val="000000"/>
                <w:sz w:val="10"/>
                <w:szCs w:val="10"/>
                <w:lang w:val="es-ES" w:eastAsia="es-ES"/>
              </w:rPr>
            </w:pPr>
          </w:p>
        </w:tc>
        <w:tc>
          <w:tcPr>
            <w:tcW w:w="530" w:type="pct"/>
            <w:noWrap/>
            <w:hideMark/>
          </w:tcPr>
          <w:p w14:paraId="3B453E9A"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SILLAS</w:t>
            </w:r>
          </w:p>
        </w:tc>
        <w:tc>
          <w:tcPr>
            <w:tcW w:w="305" w:type="pct"/>
            <w:noWrap/>
            <w:hideMark/>
          </w:tcPr>
          <w:p w14:paraId="6A7F67F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34C38C2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CE37FF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4EB1067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7852C87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1AE276D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7CF70E7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CF2FA0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06F59E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AD9C27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1F05781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2FDCE62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4875E07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D31634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ABAE5D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0F10994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9" w:type="pct"/>
            <w:noWrap/>
            <w:hideMark/>
          </w:tcPr>
          <w:p w14:paraId="0AD47A9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47048E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E27809" w:rsidRPr="00107631" w14:paraId="794AA06C" w14:textId="77777777" w:rsidTr="008E2720">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8" w:type="pct"/>
            <w:vMerge/>
            <w:hideMark/>
          </w:tcPr>
          <w:p w14:paraId="52937D5A" w14:textId="77777777" w:rsidR="00BD2D8C" w:rsidRPr="00107631" w:rsidRDefault="00BD2D8C" w:rsidP="00BD2D8C">
            <w:pPr>
              <w:rPr>
                <w:rFonts w:ascii="Arial" w:hAnsi="Arial" w:cs="Arial"/>
                <w:color w:val="000000"/>
                <w:sz w:val="10"/>
                <w:szCs w:val="10"/>
                <w:lang w:val="es-ES" w:eastAsia="es-ES"/>
              </w:rPr>
            </w:pPr>
          </w:p>
        </w:tc>
        <w:tc>
          <w:tcPr>
            <w:tcW w:w="530" w:type="pct"/>
            <w:noWrap/>
            <w:hideMark/>
          </w:tcPr>
          <w:p w14:paraId="7F3CBB43"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UNIDAD MÓVIL</w:t>
            </w:r>
          </w:p>
        </w:tc>
        <w:tc>
          <w:tcPr>
            <w:tcW w:w="305" w:type="pct"/>
            <w:noWrap/>
            <w:hideMark/>
          </w:tcPr>
          <w:p w14:paraId="57E8E3D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C7880C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5F0059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7413426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21E74D6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41901B5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5075ACA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D6E3B0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18DBF8C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9E4A83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6416145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3E17C0C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304A497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2CF1FBA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5A510FA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72D3A5B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9" w:type="pct"/>
            <w:noWrap/>
            <w:hideMark/>
          </w:tcPr>
          <w:p w14:paraId="3C89EC1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2343E6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8E2720" w:rsidRPr="00107631" w14:paraId="1442BF68"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228" w:type="pct"/>
            <w:vMerge/>
            <w:hideMark/>
          </w:tcPr>
          <w:p w14:paraId="3EF9597A" w14:textId="77777777" w:rsidR="00BD2D8C" w:rsidRPr="00107631" w:rsidRDefault="00BD2D8C" w:rsidP="00BD2D8C">
            <w:pPr>
              <w:rPr>
                <w:rFonts w:ascii="Arial" w:hAnsi="Arial" w:cs="Arial"/>
                <w:color w:val="000000"/>
                <w:sz w:val="10"/>
                <w:szCs w:val="10"/>
                <w:lang w:val="es-ES" w:eastAsia="es-ES"/>
              </w:rPr>
            </w:pPr>
          </w:p>
        </w:tc>
        <w:tc>
          <w:tcPr>
            <w:tcW w:w="530" w:type="pct"/>
            <w:hideMark/>
          </w:tcPr>
          <w:p w14:paraId="7EEA7C1A"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APOYO TERAPÉUTICO</w:t>
            </w:r>
          </w:p>
        </w:tc>
        <w:tc>
          <w:tcPr>
            <w:tcW w:w="305" w:type="pct"/>
            <w:noWrap/>
            <w:hideMark/>
          </w:tcPr>
          <w:p w14:paraId="04A7E90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24</w:t>
            </w:r>
          </w:p>
        </w:tc>
        <w:tc>
          <w:tcPr>
            <w:tcW w:w="240" w:type="pct"/>
            <w:noWrap/>
            <w:hideMark/>
          </w:tcPr>
          <w:p w14:paraId="38A3ADD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7A5144C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AC89C8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0" w:type="pct"/>
            <w:noWrap/>
            <w:hideMark/>
          </w:tcPr>
          <w:p w14:paraId="1D29A1D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81" w:type="pct"/>
            <w:noWrap/>
            <w:hideMark/>
          </w:tcPr>
          <w:p w14:paraId="6133655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0BC2999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38ADC1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41296A7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CE54AF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3379BE5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11" w:type="pct"/>
            <w:noWrap/>
            <w:hideMark/>
          </w:tcPr>
          <w:p w14:paraId="608917D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196" w:type="pct"/>
            <w:noWrap/>
            <w:hideMark/>
          </w:tcPr>
          <w:p w14:paraId="0665022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6C0F701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24</w:t>
            </w:r>
          </w:p>
        </w:tc>
        <w:tc>
          <w:tcPr>
            <w:tcW w:w="240" w:type="pct"/>
            <w:noWrap/>
            <w:hideMark/>
          </w:tcPr>
          <w:p w14:paraId="274C4D3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hideMark/>
          </w:tcPr>
          <w:p w14:paraId="353A300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9" w:type="pct"/>
            <w:noWrap/>
            <w:hideMark/>
          </w:tcPr>
          <w:p w14:paraId="14519DF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c>
          <w:tcPr>
            <w:tcW w:w="240" w:type="pct"/>
            <w:noWrap/>
            <w:hideMark/>
          </w:tcPr>
          <w:p w14:paraId="1A24E3C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0"/>
                <w:szCs w:val="10"/>
                <w:lang w:val="es-ES" w:eastAsia="es-ES"/>
              </w:rPr>
            </w:pPr>
            <w:r w:rsidRPr="00107631">
              <w:rPr>
                <w:rFonts w:ascii="Arial" w:hAnsi="Arial" w:cs="Arial"/>
                <w:color w:val="000000"/>
                <w:sz w:val="10"/>
                <w:szCs w:val="10"/>
                <w:lang w:val="es-ES" w:eastAsia="es-ES"/>
              </w:rPr>
              <w:t>0</w:t>
            </w:r>
          </w:p>
        </w:tc>
      </w:tr>
      <w:tr w:rsidR="00E27809" w:rsidRPr="00107631" w14:paraId="760D1834"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228" w:type="pct"/>
            <w:vMerge w:val="restart"/>
            <w:textDirection w:val="btLr"/>
            <w:hideMark/>
          </w:tcPr>
          <w:p w14:paraId="5FB5AD28" w14:textId="77777777" w:rsidR="00BD2D8C" w:rsidRPr="00107631" w:rsidRDefault="00BD2D8C" w:rsidP="00BD2D8C">
            <w:pPr>
              <w:ind w:left="113" w:right="113"/>
              <w:jc w:val="center"/>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TOTAL DISTRITO</w:t>
            </w:r>
          </w:p>
        </w:tc>
        <w:tc>
          <w:tcPr>
            <w:tcW w:w="530" w:type="pct"/>
            <w:hideMark/>
          </w:tcPr>
          <w:p w14:paraId="57C0B018"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AMBULANCIAS</w:t>
            </w:r>
          </w:p>
        </w:tc>
        <w:tc>
          <w:tcPr>
            <w:tcW w:w="305" w:type="pct"/>
            <w:noWrap/>
            <w:hideMark/>
          </w:tcPr>
          <w:p w14:paraId="16307D6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540</w:t>
            </w:r>
          </w:p>
        </w:tc>
        <w:tc>
          <w:tcPr>
            <w:tcW w:w="240" w:type="pct"/>
            <w:noWrap/>
            <w:hideMark/>
          </w:tcPr>
          <w:p w14:paraId="5D46EB5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556</w:t>
            </w:r>
          </w:p>
        </w:tc>
        <w:tc>
          <w:tcPr>
            <w:tcW w:w="240" w:type="pct"/>
            <w:noWrap/>
            <w:hideMark/>
          </w:tcPr>
          <w:p w14:paraId="04BE970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680</w:t>
            </w:r>
          </w:p>
        </w:tc>
        <w:tc>
          <w:tcPr>
            <w:tcW w:w="240" w:type="pct"/>
            <w:noWrap/>
            <w:hideMark/>
          </w:tcPr>
          <w:p w14:paraId="1EB408F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681</w:t>
            </w:r>
          </w:p>
        </w:tc>
        <w:tc>
          <w:tcPr>
            <w:tcW w:w="280" w:type="pct"/>
            <w:noWrap/>
            <w:hideMark/>
          </w:tcPr>
          <w:p w14:paraId="7BC97C8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721</w:t>
            </w:r>
          </w:p>
        </w:tc>
        <w:tc>
          <w:tcPr>
            <w:tcW w:w="281" w:type="pct"/>
            <w:noWrap/>
            <w:hideMark/>
          </w:tcPr>
          <w:p w14:paraId="7BBBC7E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185</w:t>
            </w:r>
          </w:p>
        </w:tc>
        <w:tc>
          <w:tcPr>
            <w:tcW w:w="211" w:type="pct"/>
            <w:noWrap/>
            <w:hideMark/>
          </w:tcPr>
          <w:p w14:paraId="6DF08F8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202</w:t>
            </w:r>
          </w:p>
        </w:tc>
        <w:tc>
          <w:tcPr>
            <w:tcW w:w="211" w:type="pct"/>
            <w:noWrap/>
            <w:hideMark/>
          </w:tcPr>
          <w:p w14:paraId="40BE36A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187</w:t>
            </w:r>
          </w:p>
        </w:tc>
        <w:tc>
          <w:tcPr>
            <w:tcW w:w="211" w:type="pct"/>
            <w:noWrap/>
            <w:hideMark/>
          </w:tcPr>
          <w:p w14:paraId="5C44A3E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211</w:t>
            </w:r>
          </w:p>
        </w:tc>
        <w:tc>
          <w:tcPr>
            <w:tcW w:w="211" w:type="pct"/>
            <w:noWrap/>
            <w:hideMark/>
          </w:tcPr>
          <w:p w14:paraId="5051987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175</w:t>
            </w:r>
          </w:p>
        </w:tc>
        <w:tc>
          <w:tcPr>
            <w:tcW w:w="196" w:type="pct"/>
            <w:noWrap/>
            <w:hideMark/>
          </w:tcPr>
          <w:p w14:paraId="6552A6C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2ED51E2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196" w:type="pct"/>
            <w:noWrap/>
            <w:hideMark/>
          </w:tcPr>
          <w:p w14:paraId="40F35DD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536300F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725</w:t>
            </w:r>
          </w:p>
        </w:tc>
        <w:tc>
          <w:tcPr>
            <w:tcW w:w="240" w:type="pct"/>
            <w:noWrap/>
            <w:hideMark/>
          </w:tcPr>
          <w:p w14:paraId="18295FC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758</w:t>
            </w:r>
          </w:p>
        </w:tc>
        <w:tc>
          <w:tcPr>
            <w:tcW w:w="240" w:type="pct"/>
            <w:noWrap/>
            <w:hideMark/>
          </w:tcPr>
          <w:p w14:paraId="064CDAF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867</w:t>
            </w:r>
          </w:p>
        </w:tc>
        <w:tc>
          <w:tcPr>
            <w:tcW w:w="249" w:type="pct"/>
            <w:hideMark/>
          </w:tcPr>
          <w:p w14:paraId="4D78347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892</w:t>
            </w:r>
          </w:p>
        </w:tc>
        <w:tc>
          <w:tcPr>
            <w:tcW w:w="240" w:type="pct"/>
            <w:noWrap/>
            <w:hideMark/>
          </w:tcPr>
          <w:p w14:paraId="17821FD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896</w:t>
            </w:r>
          </w:p>
        </w:tc>
      </w:tr>
      <w:tr w:rsidR="008E2720" w:rsidRPr="00107631" w14:paraId="1D6B7E3A" w14:textId="77777777" w:rsidTr="008E2720">
        <w:trPr>
          <w:trHeight w:val="522"/>
        </w:trPr>
        <w:tc>
          <w:tcPr>
            <w:cnfStyle w:val="001000000000" w:firstRow="0" w:lastRow="0" w:firstColumn="1" w:lastColumn="0" w:oddVBand="0" w:evenVBand="0" w:oddHBand="0" w:evenHBand="0" w:firstRowFirstColumn="0" w:firstRowLastColumn="0" w:lastRowFirstColumn="0" w:lastRowLastColumn="0"/>
            <w:tcW w:w="228" w:type="pct"/>
            <w:vMerge/>
            <w:hideMark/>
          </w:tcPr>
          <w:p w14:paraId="6F66888F" w14:textId="77777777" w:rsidR="00BD2D8C" w:rsidRPr="00107631" w:rsidRDefault="00BD2D8C" w:rsidP="00BD2D8C">
            <w:pPr>
              <w:rPr>
                <w:rFonts w:ascii="Arial" w:hAnsi="Arial" w:cs="Arial"/>
                <w:b w:val="0"/>
                <w:bCs w:val="0"/>
                <w:color w:val="000000"/>
                <w:sz w:val="10"/>
                <w:szCs w:val="10"/>
                <w:lang w:val="es-ES" w:eastAsia="es-ES"/>
              </w:rPr>
            </w:pPr>
          </w:p>
        </w:tc>
        <w:tc>
          <w:tcPr>
            <w:tcW w:w="530" w:type="pct"/>
            <w:hideMark/>
          </w:tcPr>
          <w:p w14:paraId="4B91D7F3"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CAMAS</w:t>
            </w:r>
          </w:p>
        </w:tc>
        <w:tc>
          <w:tcPr>
            <w:tcW w:w="305" w:type="pct"/>
            <w:noWrap/>
            <w:hideMark/>
          </w:tcPr>
          <w:p w14:paraId="351664D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10.442</w:t>
            </w:r>
          </w:p>
        </w:tc>
        <w:tc>
          <w:tcPr>
            <w:tcW w:w="240" w:type="pct"/>
            <w:noWrap/>
            <w:hideMark/>
          </w:tcPr>
          <w:p w14:paraId="372649B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9.231</w:t>
            </w:r>
          </w:p>
        </w:tc>
        <w:tc>
          <w:tcPr>
            <w:tcW w:w="240" w:type="pct"/>
            <w:noWrap/>
            <w:hideMark/>
          </w:tcPr>
          <w:p w14:paraId="52E7D11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11.191</w:t>
            </w:r>
          </w:p>
        </w:tc>
        <w:tc>
          <w:tcPr>
            <w:tcW w:w="240" w:type="pct"/>
            <w:noWrap/>
            <w:hideMark/>
          </w:tcPr>
          <w:p w14:paraId="224E569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12.389</w:t>
            </w:r>
          </w:p>
        </w:tc>
        <w:tc>
          <w:tcPr>
            <w:tcW w:w="280" w:type="pct"/>
            <w:noWrap/>
            <w:hideMark/>
          </w:tcPr>
          <w:p w14:paraId="325CF83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12398</w:t>
            </w:r>
          </w:p>
        </w:tc>
        <w:tc>
          <w:tcPr>
            <w:tcW w:w="281" w:type="pct"/>
            <w:noWrap/>
            <w:hideMark/>
          </w:tcPr>
          <w:p w14:paraId="33ABE8A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4.058</w:t>
            </w:r>
          </w:p>
        </w:tc>
        <w:tc>
          <w:tcPr>
            <w:tcW w:w="211" w:type="pct"/>
            <w:noWrap/>
            <w:hideMark/>
          </w:tcPr>
          <w:p w14:paraId="6509BDE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3.207</w:t>
            </w:r>
          </w:p>
        </w:tc>
        <w:tc>
          <w:tcPr>
            <w:tcW w:w="211" w:type="pct"/>
            <w:noWrap/>
            <w:hideMark/>
          </w:tcPr>
          <w:p w14:paraId="41C79306"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3.875</w:t>
            </w:r>
          </w:p>
        </w:tc>
        <w:tc>
          <w:tcPr>
            <w:tcW w:w="211" w:type="pct"/>
            <w:noWrap/>
            <w:hideMark/>
          </w:tcPr>
          <w:p w14:paraId="20601EE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3.945</w:t>
            </w:r>
          </w:p>
        </w:tc>
        <w:tc>
          <w:tcPr>
            <w:tcW w:w="211" w:type="pct"/>
            <w:noWrap/>
            <w:hideMark/>
          </w:tcPr>
          <w:p w14:paraId="228F4A7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3723</w:t>
            </w:r>
          </w:p>
        </w:tc>
        <w:tc>
          <w:tcPr>
            <w:tcW w:w="196" w:type="pct"/>
            <w:noWrap/>
            <w:hideMark/>
          </w:tcPr>
          <w:p w14:paraId="6E28349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177710C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196" w:type="pct"/>
            <w:noWrap/>
            <w:hideMark/>
          </w:tcPr>
          <w:p w14:paraId="4DCC50E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324986B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14.500</w:t>
            </w:r>
          </w:p>
        </w:tc>
        <w:tc>
          <w:tcPr>
            <w:tcW w:w="240" w:type="pct"/>
            <w:noWrap/>
            <w:hideMark/>
          </w:tcPr>
          <w:p w14:paraId="49C2D70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14.186</w:t>
            </w:r>
          </w:p>
        </w:tc>
        <w:tc>
          <w:tcPr>
            <w:tcW w:w="240" w:type="pct"/>
            <w:noWrap/>
            <w:hideMark/>
          </w:tcPr>
          <w:p w14:paraId="52C0F81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15.066</w:t>
            </w:r>
          </w:p>
        </w:tc>
        <w:tc>
          <w:tcPr>
            <w:tcW w:w="249" w:type="pct"/>
            <w:hideMark/>
          </w:tcPr>
          <w:p w14:paraId="4FFB946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16.334</w:t>
            </w:r>
          </w:p>
        </w:tc>
        <w:tc>
          <w:tcPr>
            <w:tcW w:w="240" w:type="pct"/>
            <w:noWrap/>
            <w:hideMark/>
          </w:tcPr>
          <w:p w14:paraId="017916C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16121</w:t>
            </w:r>
          </w:p>
        </w:tc>
      </w:tr>
      <w:tr w:rsidR="00E27809" w:rsidRPr="00107631" w14:paraId="6977AD62" w14:textId="77777777" w:rsidTr="008E2720">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228" w:type="pct"/>
            <w:vMerge/>
            <w:hideMark/>
          </w:tcPr>
          <w:p w14:paraId="3FD637CF" w14:textId="77777777" w:rsidR="00BD2D8C" w:rsidRPr="00107631" w:rsidRDefault="00BD2D8C" w:rsidP="00BD2D8C">
            <w:pPr>
              <w:rPr>
                <w:rFonts w:ascii="Arial" w:hAnsi="Arial" w:cs="Arial"/>
                <w:b w:val="0"/>
                <w:bCs w:val="0"/>
                <w:color w:val="000000"/>
                <w:sz w:val="10"/>
                <w:szCs w:val="10"/>
                <w:lang w:val="es-ES" w:eastAsia="es-ES"/>
              </w:rPr>
            </w:pPr>
          </w:p>
        </w:tc>
        <w:tc>
          <w:tcPr>
            <w:tcW w:w="530" w:type="pct"/>
            <w:hideMark/>
          </w:tcPr>
          <w:p w14:paraId="1827E325"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CAMILLAS</w:t>
            </w:r>
          </w:p>
        </w:tc>
        <w:tc>
          <w:tcPr>
            <w:tcW w:w="305" w:type="pct"/>
            <w:noWrap/>
            <w:hideMark/>
          </w:tcPr>
          <w:p w14:paraId="4D41C3A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6EFAD26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2765936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1.241</w:t>
            </w:r>
          </w:p>
        </w:tc>
        <w:tc>
          <w:tcPr>
            <w:tcW w:w="240" w:type="pct"/>
            <w:noWrap/>
            <w:hideMark/>
          </w:tcPr>
          <w:p w14:paraId="7ED3B64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1.458</w:t>
            </w:r>
          </w:p>
        </w:tc>
        <w:tc>
          <w:tcPr>
            <w:tcW w:w="280" w:type="pct"/>
            <w:noWrap/>
            <w:hideMark/>
          </w:tcPr>
          <w:p w14:paraId="1B05551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1540</w:t>
            </w:r>
          </w:p>
        </w:tc>
        <w:tc>
          <w:tcPr>
            <w:tcW w:w="281" w:type="pct"/>
            <w:noWrap/>
            <w:hideMark/>
          </w:tcPr>
          <w:p w14:paraId="369DC79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5DFED83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14B90F6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412</w:t>
            </w:r>
          </w:p>
        </w:tc>
        <w:tc>
          <w:tcPr>
            <w:tcW w:w="211" w:type="pct"/>
            <w:noWrap/>
            <w:hideMark/>
          </w:tcPr>
          <w:p w14:paraId="1A905AA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767</w:t>
            </w:r>
          </w:p>
        </w:tc>
        <w:tc>
          <w:tcPr>
            <w:tcW w:w="211" w:type="pct"/>
            <w:noWrap/>
            <w:hideMark/>
          </w:tcPr>
          <w:p w14:paraId="2EF18A2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689</w:t>
            </w:r>
          </w:p>
        </w:tc>
        <w:tc>
          <w:tcPr>
            <w:tcW w:w="196" w:type="pct"/>
            <w:noWrap/>
            <w:hideMark/>
          </w:tcPr>
          <w:p w14:paraId="034E1F2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670E40A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196" w:type="pct"/>
            <w:noWrap/>
            <w:hideMark/>
          </w:tcPr>
          <w:p w14:paraId="28D45CC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75F8420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500979BB"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168FD28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1.653</w:t>
            </w:r>
          </w:p>
        </w:tc>
        <w:tc>
          <w:tcPr>
            <w:tcW w:w="249" w:type="pct"/>
            <w:hideMark/>
          </w:tcPr>
          <w:p w14:paraId="268C457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2.225</w:t>
            </w:r>
          </w:p>
        </w:tc>
        <w:tc>
          <w:tcPr>
            <w:tcW w:w="240" w:type="pct"/>
            <w:noWrap/>
            <w:hideMark/>
          </w:tcPr>
          <w:p w14:paraId="6E52619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2229</w:t>
            </w:r>
          </w:p>
        </w:tc>
      </w:tr>
      <w:tr w:rsidR="008E2720" w:rsidRPr="00107631" w14:paraId="387BDA14"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228" w:type="pct"/>
            <w:vMerge/>
            <w:hideMark/>
          </w:tcPr>
          <w:p w14:paraId="2F43716D" w14:textId="77777777" w:rsidR="00BD2D8C" w:rsidRPr="00107631" w:rsidRDefault="00BD2D8C" w:rsidP="00BD2D8C">
            <w:pPr>
              <w:rPr>
                <w:rFonts w:ascii="Arial" w:hAnsi="Arial" w:cs="Arial"/>
                <w:b w:val="0"/>
                <w:bCs w:val="0"/>
                <w:color w:val="000000"/>
                <w:sz w:val="10"/>
                <w:szCs w:val="10"/>
                <w:lang w:val="es-ES" w:eastAsia="es-ES"/>
              </w:rPr>
            </w:pPr>
          </w:p>
        </w:tc>
        <w:tc>
          <w:tcPr>
            <w:tcW w:w="530" w:type="pct"/>
            <w:hideMark/>
          </w:tcPr>
          <w:p w14:paraId="496340DB"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CONSULTORIOS</w:t>
            </w:r>
          </w:p>
        </w:tc>
        <w:tc>
          <w:tcPr>
            <w:tcW w:w="305" w:type="pct"/>
            <w:noWrap/>
            <w:hideMark/>
          </w:tcPr>
          <w:p w14:paraId="7FBBFEB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6A28185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1F3B65C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22.709</w:t>
            </w:r>
          </w:p>
        </w:tc>
        <w:tc>
          <w:tcPr>
            <w:tcW w:w="240" w:type="pct"/>
            <w:noWrap/>
            <w:hideMark/>
          </w:tcPr>
          <w:p w14:paraId="44BB58E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25.843</w:t>
            </w:r>
          </w:p>
        </w:tc>
        <w:tc>
          <w:tcPr>
            <w:tcW w:w="280" w:type="pct"/>
            <w:noWrap/>
            <w:hideMark/>
          </w:tcPr>
          <w:p w14:paraId="624E942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26680</w:t>
            </w:r>
          </w:p>
        </w:tc>
        <w:tc>
          <w:tcPr>
            <w:tcW w:w="281" w:type="pct"/>
            <w:noWrap/>
            <w:hideMark/>
          </w:tcPr>
          <w:p w14:paraId="7B97384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73578D0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00CB3D03"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952</w:t>
            </w:r>
          </w:p>
        </w:tc>
        <w:tc>
          <w:tcPr>
            <w:tcW w:w="211" w:type="pct"/>
            <w:noWrap/>
            <w:hideMark/>
          </w:tcPr>
          <w:p w14:paraId="0FF0575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1.418</w:t>
            </w:r>
          </w:p>
        </w:tc>
        <w:tc>
          <w:tcPr>
            <w:tcW w:w="211" w:type="pct"/>
            <w:noWrap/>
            <w:hideMark/>
          </w:tcPr>
          <w:p w14:paraId="125431E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1483</w:t>
            </w:r>
          </w:p>
        </w:tc>
        <w:tc>
          <w:tcPr>
            <w:tcW w:w="196" w:type="pct"/>
            <w:noWrap/>
            <w:hideMark/>
          </w:tcPr>
          <w:p w14:paraId="430B22D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w:t>
            </w:r>
          </w:p>
        </w:tc>
        <w:tc>
          <w:tcPr>
            <w:tcW w:w="211" w:type="pct"/>
            <w:noWrap/>
            <w:hideMark/>
          </w:tcPr>
          <w:p w14:paraId="1D44E2A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w:t>
            </w:r>
          </w:p>
        </w:tc>
        <w:tc>
          <w:tcPr>
            <w:tcW w:w="196" w:type="pct"/>
            <w:noWrap/>
            <w:hideMark/>
          </w:tcPr>
          <w:p w14:paraId="76B897A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w:t>
            </w:r>
          </w:p>
        </w:tc>
        <w:tc>
          <w:tcPr>
            <w:tcW w:w="240" w:type="pct"/>
            <w:noWrap/>
            <w:hideMark/>
          </w:tcPr>
          <w:p w14:paraId="229DEFB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20019BBE"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78C0893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23.666</w:t>
            </w:r>
          </w:p>
        </w:tc>
        <w:tc>
          <w:tcPr>
            <w:tcW w:w="249" w:type="pct"/>
            <w:hideMark/>
          </w:tcPr>
          <w:p w14:paraId="0D5CB78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27.266</w:t>
            </w:r>
          </w:p>
        </w:tc>
        <w:tc>
          <w:tcPr>
            <w:tcW w:w="240" w:type="pct"/>
            <w:noWrap/>
            <w:hideMark/>
          </w:tcPr>
          <w:p w14:paraId="38F8B67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28169</w:t>
            </w:r>
          </w:p>
        </w:tc>
      </w:tr>
      <w:tr w:rsidR="00E27809" w:rsidRPr="00107631" w14:paraId="1AE2B9F4" w14:textId="77777777" w:rsidTr="008E2720">
        <w:trPr>
          <w:cnfStyle w:val="000000100000" w:firstRow="0" w:lastRow="0" w:firstColumn="0" w:lastColumn="0" w:oddVBand="0" w:evenVBand="0" w:oddHBand="1" w:evenHBand="0" w:firstRowFirstColumn="0" w:firstRowLastColumn="0" w:lastRowFirstColumn="0" w:lastRowLastColumn="0"/>
          <w:trHeight w:val="382"/>
        </w:trPr>
        <w:tc>
          <w:tcPr>
            <w:cnfStyle w:val="001000000000" w:firstRow="0" w:lastRow="0" w:firstColumn="1" w:lastColumn="0" w:oddVBand="0" w:evenVBand="0" w:oddHBand="0" w:evenHBand="0" w:firstRowFirstColumn="0" w:firstRowLastColumn="0" w:lastRowFirstColumn="0" w:lastRowLastColumn="0"/>
            <w:tcW w:w="228" w:type="pct"/>
            <w:vMerge/>
            <w:hideMark/>
          </w:tcPr>
          <w:p w14:paraId="026A009E" w14:textId="77777777" w:rsidR="00BD2D8C" w:rsidRPr="00107631" w:rsidRDefault="00BD2D8C" w:rsidP="00BD2D8C">
            <w:pPr>
              <w:rPr>
                <w:rFonts w:ascii="Arial" w:hAnsi="Arial" w:cs="Arial"/>
                <w:b w:val="0"/>
                <w:bCs w:val="0"/>
                <w:color w:val="000000"/>
                <w:sz w:val="10"/>
                <w:szCs w:val="10"/>
                <w:lang w:val="es-ES" w:eastAsia="es-ES"/>
              </w:rPr>
            </w:pPr>
          </w:p>
        </w:tc>
        <w:tc>
          <w:tcPr>
            <w:tcW w:w="530" w:type="pct"/>
            <w:hideMark/>
          </w:tcPr>
          <w:p w14:paraId="37A66E96"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SALAS</w:t>
            </w:r>
          </w:p>
        </w:tc>
        <w:tc>
          <w:tcPr>
            <w:tcW w:w="305" w:type="pct"/>
            <w:noWrap/>
            <w:hideMark/>
          </w:tcPr>
          <w:p w14:paraId="06ED4B6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1.172</w:t>
            </w:r>
          </w:p>
        </w:tc>
        <w:tc>
          <w:tcPr>
            <w:tcW w:w="240" w:type="pct"/>
            <w:noWrap/>
            <w:hideMark/>
          </w:tcPr>
          <w:p w14:paraId="5871C5B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1.158</w:t>
            </w:r>
          </w:p>
        </w:tc>
        <w:tc>
          <w:tcPr>
            <w:tcW w:w="240" w:type="pct"/>
            <w:noWrap/>
            <w:hideMark/>
          </w:tcPr>
          <w:p w14:paraId="1FBBED6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1.910</w:t>
            </w:r>
          </w:p>
        </w:tc>
        <w:tc>
          <w:tcPr>
            <w:tcW w:w="240" w:type="pct"/>
            <w:noWrap/>
            <w:hideMark/>
          </w:tcPr>
          <w:p w14:paraId="078E768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3.005</w:t>
            </w:r>
          </w:p>
        </w:tc>
        <w:tc>
          <w:tcPr>
            <w:tcW w:w="280" w:type="pct"/>
            <w:noWrap/>
            <w:hideMark/>
          </w:tcPr>
          <w:p w14:paraId="7F66268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2205</w:t>
            </w:r>
          </w:p>
        </w:tc>
        <w:tc>
          <w:tcPr>
            <w:tcW w:w="281" w:type="pct"/>
            <w:noWrap/>
            <w:hideMark/>
          </w:tcPr>
          <w:p w14:paraId="0CE020A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207</w:t>
            </w:r>
          </w:p>
        </w:tc>
        <w:tc>
          <w:tcPr>
            <w:tcW w:w="211" w:type="pct"/>
            <w:noWrap/>
            <w:hideMark/>
          </w:tcPr>
          <w:p w14:paraId="0D52191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179</w:t>
            </w:r>
          </w:p>
        </w:tc>
        <w:tc>
          <w:tcPr>
            <w:tcW w:w="211" w:type="pct"/>
            <w:noWrap/>
            <w:hideMark/>
          </w:tcPr>
          <w:p w14:paraId="2198459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229</w:t>
            </w:r>
          </w:p>
        </w:tc>
        <w:tc>
          <w:tcPr>
            <w:tcW w:w="211" w:type="pct"/>
            <w:noWrap/>
            <w:hideMark/>
          </w:tcPr>
          <w:p w14:paraId="69B2965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231</w:t>
            </w:r>
          </w:p>
        </w:tc>
        <w:tc>
          <w:tcPr>
            <w:tcW w:w="211" w:type="pct"/>
            <w:noWrap/>
            <w:hideMark/>
          </w:tcPr>
          <w:p w14:paraId="033E2AF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223</w:t>
            </w:r>
          </w:p>
        </w:tc>
        <w:tc>
          <w:tcPr>
            <w:tcW w:w="196" w:type="pct"/>
            <w:noWrap/>
            <w:hideMark/>
          </w:tcPr>
          <w:p w14:paraId="0303621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33D782D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196" w:type="pct"/>
            <w:noWrap/>
            <w:hideMark/>
          </w:tcPr>
          <w:p w14:paraId="6DC4866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276567C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1.379</w:t>
            </w:r>
          </w:p>
        </w:tc>
        <w:tc>
          <w:tcPr>
            <w:tcW w:w="240" w:type="pct"/>
            <w:noWrap/>
            <w:hideMark/>
          </w:tcPr>
          <w:p w14:paraId="784BEE7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1.337</w:t>
            </w:r>
          </w:p>
        </w:tc>
        <w:tc>
          <w:tcPr>
            <w:tcW w:w="240" w:type="pct"/>
            <w:noWrap/>
            <w:hideMark/>
          </w:tcPr>
          <w:p w14:paraId="1408915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2.139</w:t>
            </w:r>
          </w:p>
        </w:tc>
        <w:tc>
          <w:tcPr>
            <w:tcW w:w="249" w:type="pct"/>
            <w:hideMark/>
          </w:tcPr>
          <w:p w14:paraId="27BC9A5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3.236</w:t>
            </w:r>
          </w:p>
        </w:tc>
        <w:tc>
          <w:tcPr>
            <w:tcW w:w="240" w:type="pct"/>
            <w:noWrap/>
            <w:hideMark/>
          </w:tcPr>
          <w:p w14:paraId="0979A60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2428</w:t>
            </w:r>
          </w:p>
        </w:tc>
      </w:tr>
      <w:tr w:rsidR="008E2720" w:rsidRPr="00107631" w14:paraId="10F021C3" w14:textId="77777777" w:rsidTr="008E2720">
        <w:trPr>
          <w:trHeight w:val="385"/>
        </w:trPr>
        <w:tc>
          <w:tcPr>
            <w:cnfStyle w:val="001000000000" w:firstRow="0" w:lastRow="0" w:firstColumn="1" w:lastColumn="0" w:oddVBand="0" w:evenVBand="0" w:oddHBand="0" w:evenHBand="0" w:firstRowFirstColumn="0" w:firstRowLastColumn="0" w:lastRowFirstColumn="0" w:lastRowLastColumn="0"/>
            <w:tcW w:w="228" w:type="pct"/>
            <w:vMerge/>
            <w:hideMark/>
          </w:tcPr>
          <w:p w14:paraId="07047898" w14:textId="77777777" w:rsidR="00BD2D8C" w:rsidRPr="00107631" w:rsidRDefault="00BD2D8C" w:rsidP="00BD2D8C">
            <w:pPr>
              <w:rPr>
                <w:rFonts w:ascii="Arial" w:hAnsi="Arial" w:cs="Arial"/>
                <w:b w:val="0"/>
                <w:bCs w:val="0"/>
                <w:color w:val="000000"/>
                <w:sz w:val="10"/>
                <w:szCs w:val="10"/>
                <w:lang w:val="es-ES" w:eastAsia="es-ES"/>
              </w:rPr>
            </w:pPr>
          </w:p>
        </w:tc>
        <w:tc>
          <w:tcPr>
            <w:tcW w:w="530" w:type="pct"/>
            <w:hideMark/>
          </w:tcPr>
          <w:p w14:paraId="5193267A"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SILLAS</w:t>
            </w:r>
          </w:p>
        </w:tc>
        <w:tc>
          <w:tcPr>
            <w:tcW w:w="305" w:type="pct"/>
            <w:noWrap/>
            <w:hideMark/>
          </w:tcPr>
          <w:p w14:paraId="1537E63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1C86D7C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7C105E9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1B0A497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1.780</w:t>
            </w:r>
          </w:p>
        </w:tc>
        <w:tc>
          <w:tcPr>
            <w:tcW w:w="280" w:type="pct"/>
            <w:noWrap/>
            <w:hideMark/>
          </w:tcPr>
          <w:p w14:paraId="74AFFB2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1886</w:t>
            </w:r>
          </w:p>
        </w:tc>
        <w:tc>
          <w:tcPr>
            <w:tcW w:w="281" w:type="pct"/>
            <w:noWrap/>
            <w:hideMark/>
          </w:tcPr>
          <w:p w14:paraId="1E43844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1F3661C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0450C0F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2906AE4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229</w:t>
            </w:r>
          </w:p>
        </w:tc>
        <w:tc>
          <w:tcPr>
            <w:tcW w:w="211" w:type="pct"/>
            <w:noWrap/>
            <w:hideMark/>
          </w:tcPr>
          <w:p w14:paraId="005798C8"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237</w:t>
            </w:r>
          </w:p>
        </w:tc>
        <w:tc>
          <w:tcPr>
            <w:tcW w:w="196" w:type="pct"/>
            <w:noWrap/>
            <w:hideMark/>
          </w:tcPr>
          <w:p w14:paraId="3B8CE7B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27A2B7D2"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196" w:type="pct"/>
            <w:noWrap/>
            <w:hideMark/>
          </w:tcPr>
          <w:p w14:paraId="2872AEB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52A5312A"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265C092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33D8D2E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9" w:type="pct"/>
            <w:noWrap/>
            <w:hideMark/>
          </w:tcPr>
          <w:p w14:paraId="20207DD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2.009</w:t>
            </w:r>
          </w:p>
        </w:tc>
        <w:tc>
          <w:tcPr>
            <w:tcW w:w="240" w:type="pct"/>
            <w:noWrap/>
            <w:hideMark/>
          </w:tcPr>
          <w:p w14:paraId="1987FC8B"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2123</w:t>
            </w:r>
          </w:p>
        </w:tc>
      </w:tr>
      <w:tr w:rsidR="00E27809" w:rsidRPr="00107631" w14:paraId="0FEA0B89" w14:textId="77777777" w:rsidTr="008E2720">
        <w:trPr>
          <w:cnfStyle w:val="000000100000" w:firstRow="0" w:lastRow="0" w:firstColumn="0" w:lastColumn="0" w:oddVBand="0" w:evenVBand="0" w:oddHBand="1" w:evenHBand="0" w:firstRowFirstColumn="0" w:firstRowLastColumn="0" w:lastRowFirstColumn="0" w:lastRowLastColumn="0"/>
          <w:trHeight w:val="392"/>
        </w:trPr>
        <w:tc>
          <w:tcPr>
            <w:cnfStyle w:val="001000000000" w:firstRow="0" w:lastRow="0" w:firstColumn="1" w:lastColumn="0" w:oddVBand="0" w:evenVBand="0" w:oddHBand="0" w:evenHBand="0" w:firstRowFirstColumn="0" w:firstRowLastColumn="0" w:lastRowFirstColumn="0" w:lastRowLastColumn="0"/>
            <w:tcW w:w="228" w:type="pct"/>
            <w:vMerge/>
            <w:hideMark/>
          </w:tcPr>
          <w:p w14:paraId="674BF155" w14:textId="77777777" w:rsidR="00BD2D8C" w:rsidRPr="00107631" w:rsidRDefault="00BD2D8C" w:rsidP="00BD2D8C">
            <w:pPr>
              <w:rPr>
                <w:rFonts w:ascii="Arial" w:hAnsi="Arial" w:cs="Arial"/>
                <w:b w:val="0"/>
                <w:bCs w:val="0"/>
                <w:color w:val="000000"/>
                <w:sz w:val="10"/>
                <w:szCs w:val="10"/>
                <w:lang w:val="es-ES" w:eastAsia="es-ES"/>
              </w:rPr>
            </w:pPr>
          </w:p>
        </w:tc>
        <w:tc>
          <w:tcPr>
            <w:tcW w:w="530" w:type="pct"/>
            <w:hideMark/>
          </w:tcPr>
          <w:p w14:paraId="67762C42" w14:textId="77777777" w:rsidR="00BD2D8C" w:rsidRPr="00107631" w:rsidRDefault="00BD2D8C" w:rsidP="00BD2D8C">
            <w:pP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UNIDAD MÓVIL</w:t>
            </w:r>
          </w:p>
        </w:tc>
        <w:tc>
          <w:tcPr>
            <w:tcW w:w="305" w:type="pct"/>
            <w:noWrap/>
            <w:hideMark/>
          </w:tcPr>
          <w:p w14:paraId="3B8CCCC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239897E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3007655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61</w:t>
            </w:r>
          </w:p>
        </w:tc>
        <w:tc>
          <w:tcPr>
            <w:tcW w:w="240" w:type="pct"/>
            <w:noWrap/>
            <w:hideMark/>
          </w:tcPr>
          <w:p w14:paraId="26C667F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58</w:t>
            </w:r>
          </w:p>
        </w:tc>
        <w:tc>
          <w:tcPr>
            <w:tcW w:w="280" w:type="pct"/>
            <w:noWrap/>
            <w:hideMark/>
          </w:tcPr>
          <w:p w14:paraId="248FF1A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46</w:t>
            </w:r>
          </w:p>
        </w:tc>
        <w:tc>
          <w:tcPr>
            <w:tcW w:w="281" w:type="pct"/>
            <w:noWrap/>
            <w:hideMark/>
          </w:tcPr>
          <w:p w14:paraId="413796D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0CA1E4B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39D0D01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w:t>
            </w:r>
          </w:p>
        </w:tc>
        <w:tc>
          <w:tcPr>
            <w:tcW w:w="211" w:type="pct"/>
            <w:noWrap/>
            <w:hideMark/>
          </w:tcPr>
          <w:p w14:paraId="1ACC13B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w:t>
            </w:r>
          </w:p>
        </w:tc>
        <w:tc>
          <w:tcPr>
            <w:tcW w:w="211" w:type="pct"/>
            <w:noWrap/>
            <w:hideMark/>
          </w:tcPr>
          <w:p w14:paraId="221D3C0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w:t>
            </w:r>
          </w:p>
        </w:tc>
        <w:tc>
          <w:tcPr>
            <w:tcW w:w="196" w:type="pct"/>
            <w:noWrap/>
            <w:hideMark/>
          </w:tcPr>
          <w:p w14:paraId="5693DB1D"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0149BED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196" w:type="pct"/>
            <w:noWrap/>
            <w:hideMark/>
          </w:tcPr>
          <w:p w14:paraId="052A95F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4DC730F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6DAE671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56B541B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62</w:t>
            </w:r>
          </w:p>
        </w:tc>
        <w:tc>
          <w:tcPr>
            <w:tcW w:w="249" w:type="pct"/>
            <w:hideMark/>
          </w:tcPr>
          <w:p w14:paraId="02A695B3"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64</w:t>
            </w:r>
          </w:p>
        </w:tc>
        <w:tc>
          <w:tcPr>
            <w:tcW w:w="240" w:type="pct"/>
            <w:noWrap/>
            <w:hideMark/>
          </w:tcPr>
          <w:p w14:paraId="4BC99871"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52</w:t>
            </w:r>
          </w:p>
        </w:tc>
      </w:tr>
      <w:tr w:rsidR="008E2720" w:rsidRPr="00107631" w14:paraId="1F427322"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228" w:type="pct"/>
            <w:vMerge/>
            <w:hideMark/>
          </w:tcPr>
          <w:p w14:paraId="20C94124" w14:textId="77777777" w:rsidR="00BD2D8C" w:rsidRPr="00107631" w:rsidRDefault="00BD2D8C" w:rsidP="00BD2D8C">
            <w:pPr>
              <w:rPr>
                <w:rFonts w:ascii="Arial" w:hAnsi="Arial" w:cs="Arial"/>
                <w:b w:val="0"/>
                <w:bCs w:val="0"/>
                <w:color w:val="000000"/>
                <w:sz w:val="10"/>
                <w:szCs w:val="10"/>
                <w:lang w:val="es-ES" w:eastAsia="es-ES"/>
              </w:rPr>
            </w:pPr>
          </w:p>
        </w:tc>
        <w:tc>
          <w:tcPr>
            <w:tcW w:w="530" w:type="pct"/>
            <w:hideMark/>
          </w:tcPr>
          <w:p w14:paraId="63D4C8A9" w14:textId="77777777" w:rsidR="00BD2D8C" w:rsidRPr="00107631" w:rsidRDefault="00BD2D8C" w:rsidP="00BD2D8C">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APOYO TERAPÉUTICO-SILLAS</w:t>
            </w:r>
          </w:p>
        </w:tc>
        <w:tc>
          <w:tcPr>
            <w:tcW w:w="305" w:type="pct"/>
            <w:noWrap/>
            <w:hideMark/>
          </w:tcPr>
          <w:p w14:paraId="7522D947"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1.305</w:t>
            </w:r>
          </w:p>
        </w:tc>
        <w:tc>
          <w:tcPr>
            <w:tcW w:w="240" w:type="pct"/>
            <w:noWrap/>
            <w:hideMark/>
          </w:tcPr>
          <w:p w14:paraId="54F6697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1.208</w:t>
            </w:r>
          </w:p>
        </w:tc>
        <w:tc>
          <w:tcPr>
            <w:tcW w:w="240" w:type="pct"/>
            <w:noWrap/>
            <w:hideMark/>
          </w:tcPr>
          <w:p w14:paraId="0C399B1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1.667</w:t>
            </w:r>
          </w:p>
        </w:tc>
        <w:tc>
          <w:tcPr>
            <w:tcW w:w="240" w:type="pct"/>
            <w:noWrap/>
            <w:hideMark/>
          </w:tcPr>
          <w:p w14:paraId="18FF30B9"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80" w:type="pct"/>
            <w:noWrap/>
            <w:hideMark/>
          </w:tcPr>
          <w:p w14:paraId="10FCF69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81" w:type="pct"/>
            <w:noWrap/>
            <w:hideMark/>
          </w:tcPr>
          <w:p w14:paraId="538D8A8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189</w:t>
            </w:r>
          </w:p>
        </w:tc>
        <w:tc>
          <w:tcPr>
            <w:tcW w:w="211" w:type="pct"/>
            <w:noWrap/>
            <w:hideMark/>
          </w:tcPr>
          <w:p w14:paraId="78072371"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169</w:t>
            </w:r>
          </w:p>
        </w:tc>
        <w:tc>
          <w:tcPr>
            <w:tcW w:w="211" w:type="pct"/>
            <w:noWrap/>
            <w:hideMark/>
          </w:tcPr>
          <w:p w14:paraId="44E7A92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209</w:t>
            </w:r>
          </w:p>
        </w:tc>
        <w:tc>
          <w:tcPr>
            <w:tcW w:w="211" w:type="pct"/>
            <w:noWrap/>
            <w:hideMark/>
          </w:tcPr>
          <w:p w14:paraId="0651F86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11B2F46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196" w:type="pct"/>
            <w:noWrap/>
            <w:hideMark/>
          </w:tcPr>
          <w:p w14:paraId="19564E9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11" w:type="pct"/>
            <w:noWrap/>
            <w:hideMark/>
          </w:tcPr>
          <w:p w14:paraId="1F10A090"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196" w:type="pct"/>
            <w:noWrap/>
            <w:hideMark/>
          </w:tcPr>
          <w:p w14:paraId="5BEC7B45"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1A41E06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1.494</w:t>
            </w:r>
          </w:p>
        </w:tc>
        <w:tc>
          <w:tcPr>
            <w:tcW w:w="240" w:type="pct"/>
            <w:noWrap/>
            <w:hideMark/>
          </w:tcPr>
          <w:p w14:paraId="6C4BB80C"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1.377</w:t>
            </w:r>
          </w:p>
        </w:tc>
        <w:tc>
          <w:tcPr>
            <w:tcW w:w="240" w:type="pct"/>
            <w:noWrap/>
            <w:hideMark/>
          </w:tcPr>
          <w:p w14:paraId="2FE08744"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1.876</w:t>
            </w:r>
          </w:p>
        </w:tc>
        <w:tc>
          <w:tcPr>
            <w:tcW w:w="249" w:type="pct"/>
            <w:hideMark/>
          </w:tcPr>
          <w:p w14:paraId="53B20C8D"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c>
          <w:tcPr>
            <w:tcW w:w="240" w:type="pct"/>
            <w:noWrap/>
            <w:hideMark/>
          </w:tcPr>
          <w:p w14:paraId="709856AF" w14:textId="77777777" w:rsidR="00BD2D8C" w:rsidRPr="00107631" w:rsidRDefault="00BD2D8C" w:rsidP="00BD2D8C">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0</w:t>
            </w:r>
          </w:p>
        </w:tc>
      </w:tr>
      <w:tr w:rsidR="00E27809" w:rsidRPr="00107631" w14:paraId="75083B18" w14:textId="77777777" w:rsidTr="008E2720">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58" w:type="pct"/>
            <w:gridSpan w:val="2"/>
            <w:noWrap/>
            <w:hideMark/>
          </w:tcPr>
          <w:p w14:paraId="5347A70F" w14:textId="77777777" w:rsidR="00BD2D8C" w:rsidRPr="00107631" w:rsidRDefault="00BD2D8C" w:rsidP="00BD2D8C">
            <w:pPr>
              <w:jc w:val="center"/>
              <w:rPr>
                <w:rFonts w:ascii="Arial" w:hAnsi="Arial" w:cs="Arial"/>
                <w:b w:val="0"/>
                <w:bCs w:val="0"/>
                <w:color w:val="000000"/>
                <w:sz w:val="10"/>
                <w:szCs w:val="10"/>
                <w:lang w:val="es-ES" w:eastAsia="es-ES"/>
              </w:rPr>
            </w:pPr>
            <w:r w:rsidRPr="00107631">
              <w:rPr>
                <w:rFonts w:ascii="Arial" w:hAnsi="Arial" w:cs="Arial"/>
                <w:color w:val="000000"/>
                <w:sz w:val="10"/>
                <w:szCs w:val="10"/>
                <w:lang w:val="es-ES" w:eastAsia="es-ES"/>
              </w:rPr>
              <w:t>TOTAL GENERAL</w:t>
            </w:r>
          </w:p>
        </w:tc>
        <w:tc>
          <w:tcPr>
            <w:tcW w:w="305" w:type="pct"/>
            <w:hideMark/>
          </w:tcPr>
          <w:p w14:paraId="7EE0BDC4"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13.459</w:t>
            </w:r>
          </w:p>
        </w:tc>
        <w:tc>
          <w:tcPr>
            <w:tcW w:w="240" w:type="pct"/>
            <w:hideMark/>
          </w:tcPr>
          <w:p w14:paraId="0EDD07C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12.153</w:t>
            </w:r>
          </w:p>
        </w:tc>
        <w:tc>
          <w:tcPr>
            <w:tcW w:w="240" w:type="pct"/>
            <w:hideMark/>
          </w:tcPr>
          <w:p w14:paraId="5081509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39.459</w:t>
            </w:r>
          </w:p>
        </w:tc>
        <w:tc>
          <w:tcPr>
            <w:tcW w:w="240" w:type="pct"/>
            <w:hideMark/>
          </w:tcPr>
          <w:p w14:paraId="0BFC7F4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45.214</w:t>
            </w:r>
          </w:p>
        </w:tc>
        <w:tc>
          <w:tcPr>
            <w:tcW w:w="280" w:type="pct"/>
            <w:hideMark/>
          </w:tcPr>
          <w:p w14:paraId="70AB8DE6"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45.476</w:t>
            </w:r>
          </w:p>
        </w:tc>
        <w:tc>
          <w:tcPr>
            <w:tcW w:w="281" w:type="pct"/>
            <w:hideMark/>
          </w:tcPr>
          <w:p w14:paraId="006F98D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4.639</w:t>
            </w:r>
          </w:p>
        </w:tc>
        <w:tc>
          <w:tcPr>
            <w:tcW w:w="211" w:type="pct"/>
            <w:hideMark/>
          </w:tcPr>
          <w:p w14:paraId="5447DD67"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3.757</w:t>
            </w:r>
          </w:p>
        </w:tc>
        <w:tc>
          <w:tcPr>
            <w:tcW w:w="211" w:type="pct"/>
            <w:hideMark/>
          </w:tcPr>
          <w:p w14:paraId="64059C1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5.865</w:t>
            </w:r>
          </w:p>
        </w:tc>
        <w:tc>
          <w:tcPr>
            <w:tcW w:w="211" w:type="pct"/>
            <w:hideMark/>
          </w:tcPr>
          <w:p w14:paraId="46415A2C"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6.807</w:t>
            </w:r>
          </w:p>
        </w:tc>
        <w:tc>
          <w:tcPr>
            <w:tcW w:w="211" w:type="pct"/>
            <w:hideMark/>
          </w:tcPr>
          <w:p w14:paraId="542D1895"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6.536</w:t>
            </w:r>
          </w:p>
        </w:tc>
        <w:tc>
          <w:tcPr>
            <w:tcW w:w="196" w:type="pct"/>
            <w:hideMark/>
          </w:tcPr>
          <w:p w14:paraId="6114FAB9"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w:t>
            </w:r>
          </w:p>
        </w:tc>
        <w:tc>
          <w:tcPr>
            <w:tcW w:w="211" w:type="pct"/>
            <w:hideMark/>
          </w:tcPr>
          <w:p w14:paraId="7CE368F0"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w:t>
            </w:r>
          </w:p>
        </w:tc>
        <w:tc>
          <w:tcPr>
            <w:tcW w:w="196" w:type="pct"/>
            <w:hideMark/>
          </w:tcPr>
          <w:p w14:paraId="3B3DC84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6</w:t>
            </w:r>
          </w:p>
        </w:tc>
        <w:tc>
          <w:tcPr>
            <w:tcW w:w="240" w:type="pct"/>
            <w:hideMark/>
          </w:tcPr>
          <w:p w14:paraId="4C3A41C2"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18.098</w:t>
            </w:r>
          </w:p>
        </w:tc>
        <w:tc>
          <w:tcPr>
            <w:tcW w:w="240" w:type="pct"/>
            <w:hideMark/>
          </w:tcPr>
          <w:p w14:paraId="71F99F1E"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17.658</w:t>
            </w:r>
          </w:p>
        </w:tc>
        <w:tc>
          <w:tcPr>
            <w:tcW w:w="240" w:type="pct"/>
            <w:hideMark/>
          </w:tcPr>
          <w:p w14:paraId="105A3478"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45.329</w:t>
            </w:r>
          </w:p>
        </w:tc>
        <w:tc>
          <w:tcPr>
            <w:tcW w:w="249" w:type="pct"/>
            <w:hideMark/>
          </w:tcPr>
          <w:p w14:paraId="6F9B88BA"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52.026</w:t>
            </w:r>
          </w:p>
        </w:tc>
        <w:tc>
          <w:tcPr>
            <w:tcW w:w="240" w:type="pct"/>
            <w:hideMark/>
          </w:tcPr>
          <w:p w14:paraId="3CD93D0F" w14:textId="77777777" w:rsidR="00BD2D8C" w:rsidRPr="00107631" w:rsidRDefault="00BD2D8C" w:rsidP="00BD2D8C">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0"/>
                <w:szCs w:val="10"/>
                <w:lang w:val="es-ES" w:eastAsia="es-ES"/>
              </w:rPr>
            </w:pPr>
            <w:r w:rsidRPr="00107631">
              <w:rPr>
                <w:rFonts w:ascii="Arial" w:hAnsi="Arial" w:cs="Arial"/>
                <w:b/>
                <w:bCs/>
                <w:color w:val="000000"/>
                <w:sz w:val="10"/>
                <w:szCs w:val="10"/>
                <w:lang w:val="es-ES" w:eastAsia="es-ES"/>
              </w:rPr>
              <w:t>52.018</w:t>
            </w:r>
          </w:p>
        </w:tc>
      </w:tr>
    </w:tbl>
    <w:p w14:paraId="7F3B34F9" w14:textId="1D6C2141" w:rsidR="00BD2D8C" w:rsidRPr="00107631" w:rsidRDefault="00BD2D8C" w:rsidP="00BD2D8C">
      <w:pPr>
        <w:rPr>
          <w:rFonts w:ascii="Arial" w:hAnsi="Arial" w:cs="Arial"/>
          <w:bCs/>
          <w:color w:val="000000"/>
          <w:sz w:val="16"/>
          <w:szCs w:val="16"/>
        </w:rPr>
      </w:pPr>
      <w:r w:rsidRPr="00107631">
        <w:rPr>
          <w:rFonts w:ascii="Arial" w:hAnsi="Arial" w:cs="Arial"/>
          <w:bCs/>
          <w:color w:val="000000"/>
          <w:sz w:val="16"/>
          <w:szCs w:val="16"/>
        </w:rPr>
        <w:t xml:space="preserve">Fuente: Elaboración propia con información de descarga oficial del registro actual REPS (Capacidad instalada) </w:t>
      </w:r>
      <w:r w:rsidRPr="00107631">
        <w:rPr>
          <w:rFonts w:ascii="Arial" w:hAnsi="Arial" w:cs="Arial"/>
          <w:color w:val="000000"/>
          <w:sz w:val="16"/>
          <w:szCs w:val="16"/>
        </w:rPr>
        <w:t>MSPS</w:t>
      </w:r>
      <w:r w:rsidRPr="00107631">
        <w:rPr>
          <w:rFonts w:ascii="Arial" w:hAnsi="Arial" w:cs="Arial"/>
          <w:bCs/>
          <w:color w:val="000000"/>
          <w:sz w:val="16"/>
          <w:szCs w:val="16"/>
        </w:rPr>
        <w:t>, corte 31 de diciembre del 2023.</w:t>
      </w:r>
    </w:p>
    <w:p w14:paraId="043B1199" w14:textId="77777777" w:rsidR="00EF0075" w:rsidRPr="00CC3C0D" w:rsidRDefault="00EF0075" w:rsidP="00FF4FE2">
      <w:pPr>
        <w:rPr>
          <w:rFonts w:ascii="Arial" w:hAnsi="Arial" w:cs="Arial"/>
          <w:color w:val="FF0000"/>
        </w:rPr>
      </w:pPr>
    </w:p>
    <w:p w14:paraId="6424BD67" w14:textId="77777777" w:rsidR="00EF0075" w:rsidRPr="00CC3C0D" w:rsidRDefault="00EF0075" w:rsidP="00EF0075">
      <w:pPr>
        <w:rPr>
          <w:rFonts w:ascii="Arial" w:hAnsi="Arial" w:cs="Arial"/>
          <w:iCs/>
          <w:color w:val="FF0000"/>
        </w:rPr>
      </w:pPr>
    </w:p>
    <w:p w14:paraId="7083109A" w14:textId="77777777" w:rsidR="00EF0075" w:rsidRPr="00CC3C0D" w:rsidRDefault="00EF0075" w:rsidP="00AE1EF9">
      <w:pPr>
        <w:jc w:val="both"/>
        <w:rPr>
          <w:rFonts w:ascii="Arial" w:hAnsi="Arial" w:cs="Arial"/>
          <w:b/>
          <w:bCs/>
          <w:lang w:val="es-ES" w:eastAsia="es-ES"/>
        </w:rPr>
      </w:pPr>
      <w:r w:rsidRPr="00CC3C0D">
        <w:rPr>
          <w:rFonts w:ascii="Arial" w:hAnsi="Arial" w:cs="Arial"/>
          <w:b/>
          <w:bCs/>
          <w:lang w:val="es-ES" w:eastAsia="es-ES"/>
        </w:rPr>
        <w:t>Ambulancias</w:t>
      </w:r>
    </w:p>
    <w:p w14:paraId="6F20CB45" w14:textId="77777777" w:rsidR="00EF0075" w:rsidRPr="00107631" w:rsidRDefault="00EF0075" w:rsidP="00AE1EF9">
      <w:pPr>
        <w:jc w:val="both"/>
        <w:rPr>
          <w:rFonts w:ascii="Arial" w:hAnsi="Arial" w:cs="Arial"/>
          <w:iCs/>
          <w:color w:val="FF0000"/>
          <w:sz w:val="22"/>
          <w:szCs w:val="22"/>
        </w:rPr>
      </w:pPr>
    </w:p>
    <w:p w14:paraId="11585728" w14:textId="3BC1671A" w:rsidR="00CF6023" w:rsidRPr="00107631" w:rsidRDefault="00435883" w:rsidP="00435883">
      <w:pPr>
        <w:spacing w:line="276" w:lineRule="auto"/>
        <w:jc w:val="both"/>
        <w:rPr>
          <w:rFonts w:ascii="Arial" w:hAnsi="Arial" w:cs="Arial"/>
          <w:iCs/>
          <w:color w:val="FF0000"/>
          <w:sz w:val="22"/>
          <w:szCs w:val="22"/>
        </w:rPr>
      </w:pPr>
      <w:r w:rsidRPr="00107631">
        <w:rPr>
          <w:rFonts w:ascii="Arial" w:hAnsi="Arial" w:cs="Arial"/>
          <w:iCs/>
          <w:color w:val="000000"/>
          <w:sz w:val="22"/>
          <w:szCs w:val="22"/>
        </w:rPr>
        <w:t>A diciembre 31 de 2023 el Distrito Capital registro en el REPS una oferta de 892 ambulancias, evidenciándose disminución del 0,45% (n=4) frente el número ofertado en al cierre del 2022; el 80,47% (n=721) pertenecen al sector privado, y el 19,53% (n=175) a la red pública. Frente al comportamiento de la oferta en el periodo 2019-2022, se presentó tendencia positiva en el número de ambulancias del 23,03% representado en 167 nuevas ambulancias y con relación al 2019 y diciembre 31 de 2023 se evidencia un aumento del 22,59% lo que representa 171 ambulancias nuevas registradas en REPS en el Distrito Capital</w:t>
      </w:r>
    </w:p>
    <w:p w14:paraId="2EB2A6C9" w14:textId="77777777" w:rsidR="00EF0075" w:rsidRPr="00CC3C0D" w:rsidRDefault="00EF0075" w:rsidP="00EF0075">
      <w:pPr>
        <w:jc w:val="both"/>
        <w:rPr>
          <w:rFonts w:ascii="Arial" w:hAnsi="Arial" w:cs="Arial"/>
          <w:iCs/>
          <w:color w:val="FF0000"/>
        </w:rPr>
      </w:pPr>
    </w:p>
    <w:p w14:paraId="77D9939D" w14:textId="1F8974C2" w:rsidR="00AE1EF9" w:rsidRDefault="00F91A35" w:rsidP="00AE1EF9">
      <w:pPr>
        <w:pStyle w:val="Descripcin"/>
        <w:keepNext/>
        <w:rPr>
          <w:rFonts w:cs="Arial"/>
          <w:color w:val="auto"/>
          <w:sz w:val="20"/>
          <w:szCs w:val="20"/>
        </w:rPr>
      </w:pPr>
      <w:bookmarkStart w:id="53" w:name="_Toc190092370"/>
      <w:r w:rsidRPr="00CC3C0D">
        <w:rPr>
          <w:rFonts w:cs="Arial"/>
          <w:color w:val="auto"/>
          <w:sz w:val="20"/>
          <w:szCs w:val="20"/>
        </w:rPr>
        <w:t xml:space="preserve">Tabla </w:t>
      </w:r>
      <w:r w:rsidRPr="00CC3C0D">
        <w:rPr>
          <w:rFonts w:cs="Arial"/>
          <w:color w:val="auto"/>
          <w:sz w:val="20"/>
          <w:szCs w:val="20"/>
        </w:rPr>
        <w:fldChar w:fldCharType="begin"/>
      </w:r>
      <w:r w:rsidRPr="00CC3C0D">
        <w:rPr>
          <w:rFonts w:cs="Arial"/>
          <w:color w:val="auto"/>
          <w:sz w:val="20"/>
          <w:szCs w:val="20"/>
        </w:rPr>
        <w:instrText xml:space="preserve"> SEQ Tabla \* ARABIC </w:instrText>
      </w:r>
      <w:r w:rsidRPr="00CC3C0D">
        <w:rPr>
          <w:rFonts w:cs="Arial"/>
          <w:color w:val="auto"/>
          <w:sz w:val="20"/>
          <w:szCs w:val="20"/>
        </w:rPr>
        <w:fldChar w:fldCharType="separate"/>
      </w:r>
      <w:r w:rsidR="00B564AA">
        <w:rPr>
          <w:rFonts w:cs="Arial"/>
          <w:noProof/>
          <w:color w:val="auto"/>
          <w:sz w:val="20"/>
          <w:szCs w:val="20"/>
        </w:rPr>
        <w:t>18</w:t>
      </w:r>
      <w:r w:rsidRPr="00CC3C0D">
        <w:rPr>
          <w:rFonts w:cs="Arial"/>
          <w:color w:val="auto"/>
          <w:sz w:val="20"/>
          <w:szCs w:val="20"/>
        </w:rPr>
        <w:fldChar w:fldCharType="end"/>
      </w:r>
      <w:r w:rsidR="00F41E97" w:rsidRPr="00CC3C0D">
        <w:rPr>
          <w:rFonts w:cs="Arial"/>
          <w:color w:val="auto"/>
          <w:sz w:val="20"/>
          <w:szCs w:val="20"/>
        </w:rPr>
        <w:t>.</w:t>
      </w:r>
      <w:r w:rsidR="00AE1EF9" w:rsidRPr="00CC3C0D">
        <w:rPr>
          <w:rFonts w:cs="Arial"/>
          <w:color w:val="auto"/>
          <w:sz w:val="20"/>
          <w:szCs w:val="20"/>
        </w:rPr>
        <w:t xml:space="preserve"> Distribución de Ambulancias por Naturaleza Jurídica, Bogotá D.C. diciembre 202</w:t>
      </w:r>
      <w:r w:rsidR="00435883" w:rsidRPr="00CC3C0D">
        <w:rPr>
          <w:rFonts w:cs="Arial"/>
          <w:color w:val="auto"/>
          <w:sz w:val="20"/>
          <w:szCs w:val="20"/>
        </w:rPr>
        <w:t>3</w:t>
      </w:r>
      <w:bookmarkEnd w:id="53"/>
    </w:p>
    <w:tbl>
      <w:tblPr>
        <w:tblStyle w:val="Tabladecuadrcula4-nfasis5"/>
        <w:tblW w:w="5000" w:type="pct"/>
        <w:tblLook w:val="04A0" w:firstRow="1" w:lastRow="0" w:firstColumn="1" w:lastColumn="0" w:noHBand="0" w:noVBand="1"/>
      </w:tblPr>
      <w:tblGrid>
        <w:gridCol w:w="2490"/>
        <w:gridCol w:w="1267"/>
        <w:gridCol w:w="1055"/>
        <w:gridCol w:w="1045"/>
        <w:gridCol w:w="1045"/>
        <w:gridCol w:w="1045"/>
        <w:gridCol w:w="1055"/>
        <w:gridCol w:w="1053"/>
      </w:tblGrid>
      <w:tr w:rsidR="00EA356B" w:rsidRPr="00EA356B" w14:paraId="1F76B004" w14:textId="77777777" w:rsidTr="008E2720">
        <w:trPr>
          <w:cnfStyle w:val="100000000000" w:firstRow="1" w:lastRow="0" w:firstColumn="0" w:lastColumn="0" w:oddVBand="0" w:evenVBand="0" w:oddHBand="0" w:evenHBand="0" w:firstRowFirstColumn="0" w:firstRowLastColumn="0" w:lastRowFirstColumn="0" w:lastRowLastColumn="0"/>
          <w:cantSplit/>
          <w:trHeight w:val="539"/>
          <w:tblHeader/>
        </w:trPr>
        <w:tc>
          <w:tcPr>
            <w:cnfStyle w:val="001000000000" w:firstRow="0" w:lastRow="0" w:firstColumn="1" w:lastColumn="0" w:oddVBand="0" w:evenVBand="0" w:oddHBand="0" w:evenHBand="0" w:firstRowFirstColumn="0" w:firstRowLastColumn="0" w:lastRowFirstColumn="0" w:lastRowLastColumn="0"/>
            <w:tcW w:w="1248" w:type="pct"/>
            <w:tcBorders>
              <w:top w:val="none" w:sz="0" w:space="0" w:color="auto"/>
              <w:left w:val="none" w:sz="0" w:space="0" w:color="auto"/>
              <w:bottom w:val="none" w:sz="0" w:space="0" w:color="auto"/>
              <w:right w:val="none" w:sz="0" w:space="0" w:color="auto"/>
            </w:tcBorders>
            <w:hideMark/>
          </w:tcPr>
          <w:p w14:paraId="4319A32B" w14:textId="77777777" w:rsidR="00EA356B" w:rsidRPr="00EA356B" w:rsidRDefault="00EA356B" w:rsidP="00EA356B">
            <w:pPr>
              <w:jc w:val="center"/>
              <w:rPr>
                <w:rFonts w:ascii="Arial" w:hAnsi="Arial" w:cs="Arial"/>
                <w:b w:val="0"/>
                <w:bCs w:val="0"/>
                <w:color w:val="FFFFFF"/>
                <w:sz w:val="18"/>
                <w:szCs w:val="18"/>
                <w:lang w:val="en-US" w:eastAsia="en-US"/>
              </w:rPr>
            </w:pPr>
            <w:r w:rsidRPr="00EA356B">
              <w:rPr>
                <w:rFonts w:ascii="Arial" w:hAnsi="Arial" w:cs="Arial"/>
                <w:color w:val="FFFFFF"/>
                <w:sz w:val="18"/>
                <w:szCs w:val="18"/>
                <w:lang w:val="es-ES" w:eastAsia="en-US"/>
              </w:rPr>
              <w:t>Tipo Naturaleza</w:t>
            </w:r>
          </w:p>
        </w:tc>
        <w:tc>
          <w:tcPr>
            <w:tcW w:w="564" w:type="pct"/>
            <w:tcBorders>
              <w:top w:val="none" w:sz="0" w:space="0" w:color="auto"/>
              <w:left w:val="none" w:sz="0" w:space="0" w:color="auto"/>
              <w:bottom w:val="none" w:sz="0" w:space="0" w:color="auto"/>
              <w:right w:val="none" w:sz="0" w:space="0" w:color="auto"/>
            </w:tcBorders>
            <w:hideMark/>
          </w:tcPr>
          <w:p w14:paraId="49959125" w14:textId="77777777" w:rsidR="00EA356B" w:rsidRPr="00EA356B" w:rsidRDefault="00EA356B" w:rsidP="00EA356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EA356B">
              <w:rPr>
                <w:rFonts w:ascii="Arial" w:hAnsi="Arial" w:cs="Arial"/>
                <w:color w:val="FFFFFF"/>
                <w:sz w:val="18"/>
                <w:szCs w:val="18"/>
                <w:lang w:val="es-ES" w:eastAsia="en-US"/>
              </w:rPr>
              <w:t>Tipo</w:t>
            </w:r>
          </w:p>
        </w:tc>
        <w:tc>
          <w:tcPr>
            <w:tcW w:w="534" w:type="pct"/>
            <w:tcBorders>
              <w:top w:val="none" w:sz="0" w:space="0" w:color="auto"/>
              <w:left w:val="none" w:sz="0" w:space="0" w:color="auto"/>
              <w:bottom w:val="none" w:sz="0" w:space="0" w:color="auto"/>
              <w:right w:val="none" w:sz="0" w:space="0" w:color="auto"/>
            </w:tcBorders>
            <w:hideMark/>
          </w:tcPr>
          <w:p w14:paraId="09EE2132" w14:textId="77777777" w:rsidR="00EA356B" w:rsidRPr="00EA356B" w:rsidRDefault="00EA356B" w:rsidP="00EA356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EA356B">
              <w:rPr>
                <w:rFonts w:ascii="Arial" w:hAnsi="Arial" w:cs="Arial"/>
                <w:color w:val="FFFFFF"/>
                <w:sz w:val="18"/>
                <w:szCs w:val="18"/>
                <w:lang w:val="es-ES" w:eastAsia="en-US"/>
              </w:rPr>
              <w:t>2019</w:t>
            </w:r>
          </w:p>
        </w:tc>
        <w:tc>
          <w:tcPr>
            <w:tcW w:w="529" w:type="pct"/>
            <w:tcBorders>
              <w:top w:val="none" w:sz="0" w:space="0" w:color="auto"/>
              <w:left w:val="none" w:sz="0" w:space="0" w:color="auto"/>
              <w:bottom w:val="none" w:sz="0" w:space="0" w:color="auto"/>
              <w:right w:val="none" w:sz="0" w:space="0" w:color="auto"/>
            </w:tcBorders>
            <w:hideMark/>
          </w:tcPr>
          <w:p w14:paraId="0F7C2C18" w14:textId="77777777" w:rsidR="00EA356B" w:rsidRPr="00EA356B" w:rsidRDefault="00EA356B" w:rsidP="00EA356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EA356B">
              <w:rPr>
                <w:rFonts w:ascii="Arial" w:hAnsi="Arial" w:cs="Arial"/>
                <w:color w:val="FFFFFF"/>
                <w:sz w:val="18"/>
                <w:szCs w:val="18"/>
                <w:lang w:val="es-ES" w:eastAsia="en-US"/>
              </w:rPr>
              <w:t>2020</w:t>
            </w:r>
          </w:p>
        </w:tc>
        <w:tc>
          <w:tcPr>
            <w:tcW w:w="529" w:type="pct"/>
            <w:tcBorders>
              <w:top w:val="none" w:sz="0" w:space="0" w:color="auto"/>
              <w:left w:val="none" w:sz="0" w:space="0" w:color="auto"/>
              <w:bottom w:val="none" w:sz="0" w:space="0" w:color="auto"/>
              <w:right w:val="none" w:sz="0" w:space="0" w:color="auto"/>
            </w:tcBorders>
            <w:hideMark/>
          </w:tcPr>
          <w:p w14:paraId="29B45FA6" w14:textId="77777777" w:rsidR="00EA356B" w:rsidRPr="00EA356B" w:rsidRDefault="00EA356B" w:rsidP="00EA356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EA356B">
              <w:rPr>
                <w:rFonts w:ascii="Arial" w:hAnsi="Arial" w:cs="Arial"/>
                <w:color w:val="FFFFFF"/>
                <w:sz w:val="18"/>
                <w:szCs w:val="18"/>
                <w:lang w:val="es-ES" w:eastAsia="en-US"/>
              </w:rPr>
              <w:t>2021</w:t>
            </w:r>
          </w:p>
        </w:tc>
        <w:tc>
          <w:tcPr>
            <w:tcW w:w="529" w:type="pct"/>
            <w:tcBorders>
              <w:top w:val="none" w:sz="0" w:space="0" w:color="auto"/>
              <w:left w:val="none" w:sz="0" w:space="0" w:color="auto"/>
              <w:bottom w:val="none" w:sz="0" w:space="0" w:color="auto"/>
              <w:right w:val="none" w:sz="0" w:space="0" w:color="auto"/>
            </w:tcBorders>
            <w:hideMark/>
          </w:tcPr>
          <w:p w14:paraId="07C62F5C" w14:textId="77777777" w:rsidR="00EA356B" w:rsidRPr="00EA356B" w:rsidRDefault="00EA356B" w:rsidP="00EA356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EA356B">
              <w:rPr>
                <w:rFonts w:ascii="Arial" w:hAnsi="Arial" w:cs="Arial"/>
                <w:color w:val="FFFFFF"/>
                <w:sz w:val="18"/>
                <w:szCs w:val="18"/>
                <w:lang w:val="es-ES" w:eastAsia="en-US"/>
              </w:rPr>
              <w:t>2022</w:t>
            </w:r>
          </w:p>
        </w:tc>
        <w:tc>
          <w:tcPr>
            <w:tcW w:w="534" w:type="pct"/>
            <w:tcBorders>
              <w:top w:val="none" w:sz="0" w:space="0" w:color="auto"/>
              <w:left w:val="none" w:sz="0" w:space="0" w:color="auto"/>
              <w:bottom w:val="none" w:sz="0" w:space="0" w:color="auto"/>
              <w:right w:val="none" w:sz="0" w:space="0" w:color="auto"/>
            </w:tcBorders>
            <w:hideMark/>
          </w:tcPr>
          <w:p w14:paraId="59139DE8" w14:textId="77777777" w:rsidR="00EA356B" w:rsidRPr="00EA356B" w:rsidRDefault="00EA356B" w:rsidP="00EA356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EA356B">
              <w:rPr>
                <w:rFonts w:ascii="Arial" w:hAnsi="Arial" w:cs="Arial"/>
                <w:color w:val="FFFFFF"/>
                <w:sz w:val="18"/>
                <w:szCs w:val="18"/>
                <w:lang w:eastAsia="en-US"/>
              </w:rPr>
              <w:t>dic-23</w:t>
            </w:r>
          </w:p>
        </w:tc>
        <w:tc>
          <w:tcPr>
            <w:tcW w:w="534" w:type="pct"/>
            <w:tcBorders>
              <w:top w:val="none" w:sz="0" w:space="0" w:color="auto"/>
              <w:left w:val="none" w:sz="0" w:space="0" w:color="auto"/>
              <w:bottom w:val="none" w:sz="0" w:space="0" w:color="auto"/>
              <w:right w:val="none" w:sz="0" w:space="0" w:color="auto"/>
            </w:tcBorders>
            <w:hideMark/>
          </w:tcPr>
          <w:p w14:paraId="609DC40A" w14:textId="77777777" w:rsidR="00EA356B" w:rsidRPr="00EA356B" w:rsidRDefault="00EA356B" w:rsidP="00EA356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EA356B">
              <w:rPr>
                <w:rFonts w:ascii="Arial" w:hAnsi="Arial" w:cs="Arial"/>
                <w:color w:val="FFFFFF"/>
                <w:sz w:val="18"/>
                <w:szCs w:val="18"/>
                <w:lang w:eastAsia="en-US"/>
              </w:rPr>
              <w:t>%</w:t>
            </w:r>
          </w:p>
        </w:tc>
      </w:tr>
      <w:tr w:rsidR="00EA356B" w:rsidRPr="00EA356B" w14:paraId="21C377ED" w14:textId="77777777" w:rsidTr="008E2720">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248" w:type="pct"/>
            <w:vMerge w:val="restart"/>
            <w:hideMark/>
          </w:tcPr>
          <w:p w14:paraId="274B5103" w14:textId="77777777" w:rsidR="00EA356B" w:rsidRPr="00EA356B" w:rsidRDefault="00EA356B" w:rsidP="00EA356B">
            <w:pPr>
              <w:jc w:val="center"/>
              <w:rPr>
                <w:rFonts w:ascii="Arial" w:hAnsi="Arial" w:cs="Arial"/>
                <w:color w:val="000000"/>
                <w:sz w:val="18"/>
                <w:szCs w:val="18"/>
                <w:lang w:val="en-US" w:eastAsia="en-US"/>
              </w:rPr>
            </w:pPr>
            <w:r w:rsidRPr="00EA356B">
              <w:rPr>
                <w:rFonts w:ascii="Arial" w:hAnsi="Arial" w:cs="Arial"/>
                <w:color w:val="000000"/>
                <w:sz w:val="18"/>
                <w:szCs w:val="18"/>
                <w:lang w:val="es-ES" w:eastAsia="en-US"/>
              </w:rPr>
              <w:t>Privada</w:t>
            </w:r>
          </w:p>
        </w:tc>
        <w:tc>
          <w:tcPr>
            <w:tcW w:w="564" w:type="pct"/>
            <w:hideMark/>
          </w:tcPr>
          <w:p w14:paraId="0F6FA57A"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Básica</w:t>
            </w:r>
          </w:p>
        </w:tc>
        <w:tc>
          <w:tcPr>
            <w:tcW w:w="534" w:type="pct"/>
            <w:noWrap/>
            <w:hideMark/>
          </w:tcPr>
          <w:p w14:paraId="492BF470"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377</w:t>
            </w:r>
          </w:p>
        </w:tc>
        <w:tc>
          <w:tcPr>
            <w:tcW w:w="529" w:type="pct"/>
            <w:hideMark/>
          </w:tcPr>
          <w:p w14:paraId="364D5297"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396</w:t>
            </w:r>
          </w:p>
        </w:tc>
        <w:tc>
          <w:tcPr>
            <w:tcW w:w="529" w:type="pct"/>
            <w:hideMark/>
          </w:tcPr>
          <w:p w14:paraId="4F6645E5"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505</w:t>
            </w:r>
          </w:p>
        </w:tc>
        <w:tc>
          <w:tcPr>
            <w:tcW w:w="529" w:type="pct"/>
            <w:hideMark/>
          </w:tcPr>
          <w:p w14:paraId="21943045"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511</w:t>
            </w:r>
          </w:p>
        </w:tc>
        <w:tc>
          <w:tcPr>
            <w:tcW w:w="534" w:type="pct"/>
            <w:noWrap/>
            <w:hideMark/>
          </w:tcPr>
          <w:p w14:paraId="4D0C84E2"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eastAsia="en-US"/>
              </w:rPr>
              <w:t>552</w:t>
            </w:r>
          </w:p>
        </w:tc>
        <w:tc>
          <w:tcPr>
            <w:tcW w:w="534" w:type="pct"/>
            <w:noWrap/>
            <w:hideMark/>
          </w:tcPr>
          <w:p w14:paraId="7452A651"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eastAsia="en-US"/>
              </w:rPr>
              <w:t>61,61%</w:t>
            </w:r>
          </w:p>
        </w:tc>
      </w:tr>
      <w:tr w:rsidR="00EA356B" w:rsidRPr="00EA356B" w14:paraId="062B6606" w14:textId="77777777" w:rsidTr="008E2720">
        <w:trPr>
          <w:trHeight w:val="539"/>
        </w:trPr>
        <w:tc>
          <w:tcPr>
            <w:cnfStyle w:val="001000000000" w:firstRow="0" w:lastRow="0" w:firstColumn="1" w:lastColumn="0" w:oddVBand="0" w:evenVBand="0" w:oddHBand="0" w:evenHBand="0" w:firstRowFirstColumn="0" w:firstRowLastColumn="0" w:lastRowFirstColumn="0" w:lastRowLastColumn="0"/>
            <w:tcW w:w="1248" w:type="pct"/>
            <w:vMerge/>
            <w:hideMark/>
          </w:tcPr>
          <w:p w14:paraId="62DC745F" w14:textId="77777777" w:rsidR="00EA356B" w:rsidRPr="00EA356B" w:rsidRDefault="00EA356B" w:rsidP="00EA356B">
            <w:pPr>
              <w:jc w:val="center"/>
              <w:rPr>
                <w:rFonts w:ascii="Arial" w:hAnsi="Arial" w:cs="Arial"/>
                <w:color w:val="000000"/>
                <w:sz w:val="18"/>
                <w:szCs w:val="18"/>
                <w:lang w:val="en-US" w:eastAsia="en-US"/>
              </w:rPr>
            </w:pPr>
          </w:p>
        </w:tc>
        <w:tc>
          <w:tcPr>
            <w:tcW w:w="564" w:type="pct"/>
            <w:hideMark/>
          </w:tcPr>
          <w:p w14:paraId="3E693FF9" w14:textId="01617460"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Medicalizada</w:t>
            </w:r>
          </w:p>
        </w:tc>
        <w:tc>
          <w:tcPr>
            <w:tcW w:w="534" w:type="pct"/>
            <w:hideMark/>
          </w:tcPr>
          <w:p w14:paraId="66C7F6AA" w14:textId="0BFEB026"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163</w:t>
            </w:r>
          </w:p>
        </w:tc>
        <w:tc>
          <w:tcPr>
            <w:tcW w:w="529" w:type="pct"/>
            <w:hideMark/>
          </w:tcPr>
          <w:p w14:paraId="204ED557" w14:textId="70EFB2C4"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160</w:t>
            </w:r>
          </w:p>
        </w:tc>
        <w:tc>
          <w:tcPr>
            <w:tcW w:w="529" w:type="pct"/>
            <w:hideMark/>
          </w:tcPr>
          <w:p w14:paraId="0B5B2E92" w14:textId="334ED714"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175</w:t>
            </w:r>
          </w:p>
        </w:tc>
        <w:tc>
          <w:tcPr>
            <w:tcW w:w="529" w:type="pct"/>
            <w:hideMark/>
          </w:tcPr>
          <w:p w14:paraId="441640D9" w14:textId="30F81DFD"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170</w:t>
            </w:r>
          </w:p>
        </w:tc>
        <w:tc>
          <w:tcPr>
            <w:tcW w:w="534" w:type="pct"/>
            <w:hideMark/>
          </w:tcPr>
          <w:p w14:paraId="24C2AC4F" w14:textId="49486D79"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eastAsia="en-US"/>
              </w:rPr>
              <w:t>169</w:t>
            </w:r>
          </w:p>
        </w:tc>
        <w:tc>
          <w:tcPr>
            <w:tcW w:w="534" w:type="pct"/>
            <w:hideMark/>
          </w:tcPr>
          <w:p w14:paraId="5B59269E" w14:textId="77777777"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eastAsia="en-US"/>
              </w:rPr>
              <w:t>18,86%</w:t>
            </w:r>
          </w:p>
        </w:tc>
      </w:tr>
      <w:tr w:rsidR="00EA356B" w:rsidRPr="00EA356B" w14:paraId="35B4EA81"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812" w:type="pct"/>
            <w:gridSpan w:val="2"/>
            <w:hideMark/>
          </w:tcPr>
          <w:p w14:paraId="49F5B9DD" w14:textId="77777777" w:rsidR="00EA356B" w:rsidRPr="00EA356B" w:rsidRDefault="00EA356B" w:rsidP="00EA356B">
            <w:pPr>
              <w:jc w:val="center"/>
              <w:rPr>
                <w:rFonts w:ascii="Arial" w:hAnsi="Arial" w:cs="Arial"/>
                <w:b w:val="0"/>
                <w:bCs w:val="0"/>
                <w:color w:val="000000"/>
                <w:sz w:val="18"/>
                <w:szCs w:val="18"/>
                <w:lang w:val="en-US" w:eastAsia="en-US"/>
              </w:rPr>
            </w:pPr>
            <w:r w:rsidRPr="00EA356B">
              <w:rPr>
                <w:rFonts w:ascii="Arial" w:hAnsi="Arial" w:cs="Arial"/>
                <w:color w:val="000000"/>
                <w:sz w:val="18"/>
                <w:szCs w:val="18"/>
                <w:lang w:val="es-ES" w:eastAsia="en-US"/>
              </w:rPr>
              <w:t>Total Privada</w:t>
            </w:r>
          </w:p>
        </w:tc>
        <w:tc>
          <w:tcPr>
            <w:tcW w:w="534" w:type="pct"/>
            <w:noWrap/>
            <w:hideMark/>
          </w:tcPr>
          <w:p w14:paraId="72E82A46"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EA356B">
              <w:rPr>
                <w:rFonts w:ascii="Arial" w:hAnsi="Arial" w:cs="Arial"/>
                <w:b/>
                <w:bCs/>
                <w:color w:val="000000"/>
                <w:sz w:val="18"/>
                <w:szCs w:val="18"/>
                <w:lang w:val="es-ES" w:eastAsia="en-US"/>
              </w:rPr>
              <w:t>540</w:t>
            </w:r>
          </w:p>
        </w:tc>
        <w:tc>
          <w:tcPr>
            <w:tcW w:w="529" w:type="pct"/>
            <w:hideMark/>
          </w:tcPr>
          <w:p w14:paraId="4FAABB36"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EA356B">
              <w:rPr>
                <w:rFonts w:ascii="Arial" w:hAnsi="Arial" w:cs="Arial"/>
                <w:b/>
                <w:bCs/>
                <w:color w:val="000000"/>
                <w:sz w:val="18"/>
                <w:szCs w:val="18"/>
                <w:lang w:val="es-ES" w:eastAsia="en-US"/>
              </w:rPr>
              <w:t>556</w:t>
            </w:r>
          </w:p>
        </w:tc>
        <w:tc>
          <w:tcPr>
            <w:tcW w:w="529" w:type="pct"/>
            <w:hideMark/>
          </w:tcPr>
          <w:p w14:paraId="63DCE327"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EA356B">
              <w:rPr>
                <w:rFonts w:ascii="Arial" w:hAnsi="Arial" w:cs="Arial"/>
                <w:b/>
                <w:bCs/>
                <w:color w:val="000000"/>
                <w:sz w:val="18"/>
                <w:szCs w:val="18"/>
                <w:lang w:val="es-ES" w:eastAsia="en-US"/>
              </w:rPr>
              <w:t>680</w:t>
            </w:r>
          </w:p>
        </w:tc>
        <w:tc>
          <w:tcPr>
            <w:tcW w:w="529" w:type="pct"/>
            <w:hideMark/>
          </w:tcPr>
          <w:p w14:paraId="2C033586"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EA356B">
              <w:rPr>
                <w:rFonts w:ascii="Arial" w:hAnsi="Arial" w:cs="Arial"/>
                <w:b/>
                <w:bCs/>
                <w:color w:val="000000"/>
                <w:sz w:val="18"/>
                <w:szCs w:val="18"/>
                <w:lang w:val="es-ES" w:eastAsia="en-US"/>
              </w:rPr>
              <w:t>681</w:t>
            </w:r>
          </w:p>
        </w:tc>
        <w:tc>
          <w:tcPr>
            <w:tcW w:w="534" w:type="pct"/>
            <w:hideMark/>
          </w:tcPr>
          <w:p w14:paraId="12290DCE"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EA356B">
              <w:rPr>
                <w:rFonts w:ascii="Arial" w:hAnsi="Arial" w:cs="Arial"/>
                <w:b/>
                <w:bCs/>
                <w:color w:val="000000"/>
                <w:sz w:val="18"/>
                <w:szCs w:val="18"/>
                <w:lang w:val="es-ES" w:eastAsia="en-US"/>
              </w:rPr>
              <w:t>721</w:t>
            </w:r>
          </w:p>
        </w:tc>
        <w:tc>
          <w:tcPr>
            <w:tcW w:w="534" w:type="pct"/>
            <w:hideMark/>
          </w:tcPr>
          <w:p w14:paraId="4C034D2F"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EA356B">
              <w:rPr>
                <w:rFonts w:ascii="Arial" w:hAnsi="Arial" w:cs="Arial"/>
                <w:b/>
                <w:bCs/>
                <w:color w:val="000000"/>
                <w:sz w:val="18"/>
                <w:szCs w:val="18"/>
                <w:lang w:eastAsia="en-US"/>
              </w:rPr>
              <w:t>80,47%</w:t>
            </w:r>
          </w:p>
        </w:tc>
      </w:tr>
      <w:tr w:rsidR="00EA356B" w:rsidRPr="00EA356B" w14:paraId="61128FF5"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248" w:type="pct"/>
            <w:vMerge w:val="restart"/>
            <w:hideMark/>
          </w:tcPr>
          <w:p w14:paraId="789515F3" w14:textId="77777777" w:rsidR="00EA356B" w:rsidRPr="00EA356B" w:rsidRDefault="00EA356B" w:rsidP="00EA356B">
            <w:pPr>
              <w:jc w:val="center"/>
              <w:rPr>
                <w:rFonts w:ascii="Arial" w:hAnsi="Arial" w:cs="Arial"/>
                <w:color w:val="000000"/>
                <w:sz w:val="18"/>
                <w:szCs w:val="18"/>
                <w:lang w:val="en-US" w:eastAsia="en-US"/>
              </w:rPr>
            </w:pPr>
            <w:r w:rsidRPr="00EA356B">
              <w:rPr>
                <w:rFonts w:ascii="Arial" w:hAnsi="Arial" w:cs="Arial"/>
                <w:color w:val="000000"/>
                <w:sz w:val="18"/>
                <w:szCs w:val="18"/>
                <w:lang w:val="es-ES" w:eastAsia="en-US"/>
              </w:rPr>
              <w:t>Pública</w:t>
            </w:r>
          </w:p>
        </w:tc>
        <w:tc>
          <w:tcPr>
            <w:tcW w:w="564" w:type="pct"/>
            <w:hideMark/>
          </w:tcPr>
          <w:p w14:paraId="0A78093C" w14:textId="644A24AD"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Básica</w:t>
            </w:r>
          </w:p>
        </w:tc>
        <w:tc>
          <w:tcPr>
            <w:tcW w:w="534" w:type="pct"/>
            <w:hideMark/>
          </w:tcPr>
          <w:p w14:paraId="3A070350" w14:textId="12CCC832"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142</w:t>
            </w:r>
          </w:p>
        </w:tc>
        <w:tc>
          <w:tcPr>
            <w:tcW w:w="529" w:type="pct"/>
            <w:hideMark/>
          </w:tcPr>
          <w:p w14:paraId="3A16D699" w14:textId="1C6E6C07"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155</w:t>
            </w:r>
          </w:p>
        </w:tc>
        <w:tc>
          <w:tcPr>
            <w:tcW w:w="529" w:type="pct"/>
            <w:hideMark/>
          </w:tcPr>
          <w:p w14:paraId="193390D0" w14:textId="66F8121B"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127</w:t>
            </w:r>
          </w:p>
        </w:tc>
        <w:tc>
          <w:tcPr>
            <w:tcW w:w="529" w:type="pct"/>
            <w:hideMark/>
          </w:tcPr>
          <w:p w14:paraId="6A473E3F" w14:textId="616AA18A"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146</w:t>
            </w:r>
          </w:p>
        </w:tc>
        <w:tc>
          <w:tcPr>
            <w:tcW w:w="534" w:type="pct"/>
            <w:hideMark/>
          </w:tcPr>
          <w:p w14:paraId="4A2BEA0D" w14:textId="482FF166"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eastAsia="en-US"/>
              </w:rPr>
              <w:t>116</w:t>
            </w:r>
          </w:p>
        </w:tc>
        <w:tc>
          <w:tcPr>
            <w:tcW w:w="534" w:type="pct"/>
            <w:hideMark/>
          </w:tcPr>
          <w:p w14:paraId="11BED588" w14:textId="77777777"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eastAsia="en-US"/>
              </w:rPr>
              <w:t>12,95%</w:t>
            </w:r>
          </w:p>
        </w:tc>
      </w:tr>
      <w:tr w:rsidR="00EA356B" w:rsidRPr="00EA356B" w14:paraId="15200979" w14:textId="77777777" w:rsidTr="008E2720">
        <w:trPr>
          <w:cnfStyle w:val="000000100000" w:firstRow="0" w:lastRow="0" w:firstColumn="0" w:lastColumn="0" w:oddVBand="0" w:evenVBand="0" w:oddHBand="1" w:evenHBand="0" w:firstRowFirstColumn="0" w:firstRowLastColumn="0" w:lastRowFirstColumn="0" w:lastRowLastColumn="0"/>
          <w:trHeight w:val="975"/>
        </w:trPr>
        <w:tc>
          <w:tcPr>
            <w:cnfStyle w:val="001000000000" w:firstRow="0" w:lastRow="0" w:firstColumn="1" w:lastColumn="0" w:oddVBand="0" w:evenVBand="0" w:oddHBand="0" w:evenHBand="0" w:firstRowFirstColumn="0" w:firstRowLastColumn="0" w:lastRowFirstColumn="0" w:lastRowLastColumn="0"/>
            <w:tcW w:w="1248" w:type="pct"/>
            <w:vMerge/>
            <w:hideMark/>
          </w:tcPr>
          <w:p w14:paraId="202983C5" w14:textId="77777777" w:rsidR="00EA356B" w:rsidRPr="00EA356B" w:rsidRDefault="00EA356B" w:rsidP="00EA356B">
            <w:pPr>
              <w:jc w:val="center"/>
              <w:rPr>
                <w:rFonts w:ascii="Arial" w:hAnsi="Arial" w:cs="Arial"/>
                <w:color w:val="000000"/>
                <w:sz w:val="18"/>
                <w:szCs w:val="18"/>
                <w:lang w:val="en-US" w:eastAsia="en-US"/>
              </w:rPr>
            </w:pPr>
          </w:p>
        </w:tc>
        <w:tc>
          <w:tcPr>
            <w:tcW w:w="564" w:type="pct"/>
            <w:hideMark/>
          </w:tcPr>
          <w:p w14:paraId="73B0E744"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Medicalizada</w:t>
            </w:r>
          </w:p>
        </w:tc>
        <w:tc>
          <w:tcPr>
            <w:tcW w:w="534" w:type="pct"/>
            <w:noWrap/>
            <w:hideMark/>
          </w:tcPr>
          <w:p w14:paraId="64A51F93"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43</w:t>
            </w:r>
          </w:p>
        </w:tc>
        <w:tc>
          <w:tcPr>
            <w:tcW w:w="529" w:type="pct"/>
            <w:hideMark/>
          </w:tcPr>
          <w:p w14:paraId="2DB93E9E"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47</w:t>
            </w:r>
          </w:p>
        </w:tc>
        <w:tc>
          <w:tcPr>
            <w:tcW w:w="529" w:type="pct"/>
            <w:hideMark/>
          </w:tcPr>
          <w:p w14:paraId="36A402AC"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60</w:t>
            </w:r>
          </w:p>
        </w:tc>
        <w:tc>
          <w:tcPr>
            <w:tcW w:w="529" w:type="pct"/>
            <w:hideMark/>
          </w:tcPr>
          <w:p w14:paraId="4D076111"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65</w:t>
            </w:r>
          </w:p>
        </w:tc>
        <w:tc>
          <w:tcPr>
            <w:tcW w:w="534" w:type="pct"/>
            <w:noWrap/>
            <w:hideMark/>
          </w:tcPr>
          <w:p w14:paraId="2F23A830"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eastAsia="en-US"/>
              </w:rPr>
              <w:t>59</w:t>
            </w:r>
          </w:p>
        </w:tc>
        <w:tc>
          <w:tcPr>
            <w:tcW w:w="534" w:type="pct"/>
            <w:noWrap/>
            <w:hideMark/>
          </w:tcPr>
          <w:p w14:paraId="05F7F935" w14:textId="77777777" w:rsidR="00EA356B" w:rsidRPr="00EA356B"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eastAsia="en-US"/>
              </w:rPr>
              <w:t>6,58%</w:t>
            </w:r>
          </w:p>
        </w:tc>
      </w:tr>
      <w:tr w:rsidR="00EA356B" w:rsidRPr="00EA356B" w14:paraId="2BEB118B" w14:textId="77777777" w:rsidTr="008E2720">
        <w:trPr>
          <w:trHeight w:val="530"/>
        </w:trPr>
        <w:tc>
          <w:tcPr>
            <w:cnfStyle w:val="001000000000" w:firstRow="0" w:lastRow="0" w:firstColumn="1" w:lastColumn="0" w:oddVBand="0" w:evenVBand="0" w:oddHBand="0" w:evenHBand="0" w:firstRowFirstColumn="0" w:firstRowLastColumn="0" w:lastRowFirstColumn="0" w:lastRowLastColumn="0"/>
            <w:tcW w:w="1812" w:type="pct"/>
            <w:gridSpan w:val="2"/>
            <w:hideMark/>
          </w:tcPr>
          <w:p w14:paraId="091828AC" w14:textId="77777777" w:rsidR="00EA356B" w:rsidRPr="00EA356B" w:rsidRDefault="00EA356B" w:rsidP="00EA356B">
            <w:pPr>
              <w:jc w:val="center"/>
              <w:rPr>
                <w:rFonts w:ascii="Arial" w:hAnsi="Arial" w:cs="Arial"/>
                <w:b w:val="0"/>
                <w:bCs w:val="0"/>
                <w:color w:val="000000"/>
                <w:sz w:val="18"/>
                <w:szCs w:val="18"/>
                <w:lang w:val="en-US" w:eastAsia="en-US"/>
              </w:rPr>
            </w:pPr>
            <w:r w:rsidRPr="00EA356B">
              <w:rPr>
                <w:rFonts w:ascii="Arial" w:hAnsi="Arial" w:cs="Arial"/>
                <w:color w:val="000000"/>
                <w:sz w:val="18"/>
                <w:szCs w:val="18"/>
                <w:lang w:val="es-ES" w:eastAsia="en-US"/>
              </w:rPr>
              <w:lastRenderedPageBreak/>
              <w:t>Total Pública</w:t>
            </w:r>
          </w:p>
        </w:tc>
        <w:tc>
          <w:tcPr>
            <w:tcW w:w="534" w:type="pct"/>
            <w:hideMark/>
          </w:tcPr>
          <w:p w14:paraId="7EDD0D6C" w14:textId="05C7D60E"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185</w:t>
            </w:r>
          </w:p>
        </w:tc>
        <w:tc>
          <w:tcPr>
            <w:tcW w:w="529" w:type="pct"/>
            <w:hideMark/>
          </w:tcPr>
          <w:p w14:paraId="0158D842" w14:textId="5C2BA4F4"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202</w:t>
            </w:r>
          </w:p>
        </w:tc>
        <w:tc>
          <w:tcPr>
            <w:tcW w:w="529" w:type="pct"/>
            <w:hideMark/>
          </w:tcPr>
          <w:p w14:paraId="486CFE5E" w14:textId="447142FE"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187</w:t>
            </w:r>
          </w:p>
        </w:tc>
        <w:tc>
          <w:tcPr>
            <w:tcW w:w="529" w:type="pct"/>
            <w:hideMark/>
          </w:tcPr>
          <w:p w14:paraId="1867444D" w14:textId="25127147"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211</w:t>
            </w:r>
          </w:p>
        </w:tc>
        <w:tc>
          <w:tcPr>
            <w:tcW w:w="534" w:type="pct"/>
            <w:hideMark/>
          </w:tcPr>
          <w:p w14:paraId="4CB40F58" w14:textId="72CDAC71"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val="es-ES" w:eastAsia="en-US"/>
              </w:rPr>
              <w:t>175</w:t>
            </w:r>
          </w:p>
        </w:tc>
        <w:tc>
          <w:tcPr>
            <w:tcW w:w="534" w:type="pct"/>
            <w:hideMark/>
          </w:tcPr>
          <w:p w14:paraId="32BD86D9" w14:textId="77777777" w:rsidR="00EA356B" w:rsidRPr="00EA356B" w:rsidRDefault="00EA356B" w:rsidP="00EA356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EA356B">
              <w:rPr>
                <w:rFonts w:ascii="Arial" w:hAnsi="Arial" w:cs="Arial"/>
                <w:color w:val="000000"/>
                <w:sz w:val="18"/>
                <w:szCs w:val="18"/>
                <w:lang w:eastAsia="en-US"/>
              </w:rPr>
              <w:t>19,53%</w:t>
            </w:r>
          </w:p>
        </w:tc>
      </w:tr>
      <w:tr w:rsidR="00EA356B" w:rsidRPr="00EA356B" w14:paraId="5BBDBB44" w14:textId="77777777" w:rsidTr="008E2720">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1812" w:type="pct"/>
            <w:gridSpan w:val="2"/>
            <w:hideMark/>
          </w:tcPr>
          <w:p w14:paraId="740CCBBF" w14:textId="77777777" w:rsidR="00EA356B" w:rsidRPr="008E2720" w:rsidRDefault="00EA356B" w:rsidP="00EA356B">
            <w:pPr>
              <w:jc w:val="center"/>
              <w:rPr>
                <w:rFonts w:ascii="Arial" w:hAnsi="Arial" w:cs="Arial"/>
                <w:b w:val="0"/>
                <w:bCs w:val="0"/>
                <w:sz w:val="18"/>
                <w:szCs w:val="18"/>
                <w:lang w:val="en-US" w:eastAsia="en-US"/>
              </w:rPr>
            </w:pPr>
            <w:r w:rsidRPr="008E2720">
              <w:rPr>
                <w:rFonts w:ascii="Arial" w:hAnsi="Arial" w:cs="Arial"/>
                <w:sz w:val="18"/>
                <w:szCs w:val="18"/>
                <w:lang w:val="es-ES" w:eastAsia="en-US"/>
              </w:rPr>
              <w:t>Total general</w:t>
            </w:r>
          </w:p>
        </w:tc>
        <w:tc>
          <w:tcPr>
            <w:tcW w:w="534" w:type="pct"/>
            <w:hideMark/>
          </w:tcPr>
          <w:p w14:paraId="29F15ED1" w14:textId="32C39293" w:rsidR="00EA356B" w:rsidRPr="008E2720"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val="es-ES" w:eastAsia="en-US"/>
              </w:rPr>
              <w:t>725</w:t>
            </w:r>
          </w:p>
        </w:tc>
        <w:tc>
          <w:tcPr>
            <w:tcW w:w="529" w:type="pct"/>
            <w:hideMark/>
          </w:tcPr>
          <w:p w14:paraId="2BCF384A" w14:textId="4C2CCCFC" w:rsidR="00EA356B" w:rsidRPr="008E2720"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val="es-ES" w:eastAsia="en-US"/>
              </w:rPr>
              <w:t>758</w:t>
            </w:r>
          </w:p>
        </w:tc>
        <w:tc>
          <w:tcPr>
            <w:tcW w:w="529" w:type="pct"/>
            <w:hideMark/>
          </w:tcPr>
          <w:p w14:paraId="47AF49D8" w14:textId="1791A5C0" w:rsidR="00EA356B" w:rsidRPr="008E2720"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val="es-ES" w:eastAsia="en-US"/>
              </w:rPr>
              <w:t>867</w:t>
            </w:r>
          </w:p>
        </w:tc>
        <w:tc>
          <w:tcPr>
            <w:tcW w:w="529" w:type="pct"/>
            <w:hideMark/>
          </w:tcPr>
          <w:p w14:paraId="2AB0D0F1" w14:textId="4425864B" w:rsidR="00EA356B" w:rsidRPr="008E2720"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val="es-ES" w:eastAsia="en-US"/>
              </w:rPr>
              <w:t>892</w:t>
            </w:r>
          </w:p>
        </w:tc>
        <w:tc>
          <w:tcPr>
            <w:tcW w:w="534" w:type="pct"/>
            <w:hideMark/>
          </w:tcPr>
          <w:p w14:paraId="5C4C6F7C" w14:textId="3736DC4D" w:rsidR="00EA356B" w:rsidRPr="008E2720"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val="es-ES" w:eastAsia="en-US"/>
              </w:rPr>
              <w:t>896</w:t>
            </w:r>
          </w:p>
        </w:tc>
        <w:tc>
          <w:tcPr>
            <w:tcW w:w="534" w:type="pct"/>
            <w:hideMark/>
          </w:tcPr>
          <w:p w14:paraId="7B5DE240" w14:textId="77777777" w:rsidR="00EA356B" w:rsidRPr="008E2720" w:rsidRDefault="00EA356B" w:rsidP="00EA356B">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8E2720">
              <w:rPr>
                <w:rFonts w:ascii="Arial" w:hAnsi="Arial" w:cs="Arial"/>
                <w:b/>
                <w:bCs/>
                <w:sz w:val="18"/>
                <w:szCs w:val="18"/>
                <w:lang w:eastAsia="en-US"/>
              </w:rPr>
              <w:t>100%</w:t>
            </w:r>
          </w:p>
        </w:tc>
      </w:tr>
    </w:tbl>
    <w:p w14:paraId="58FAFDD8" w14:textId="77777777" w:rsidR="00EA356B" w:rsidRPr="00EA356B" w:rsidRDefault="00EA356B" w:rsidP="00EA356B">
      <w:pPr>
        <w:jc w:val="center"/>
      </w:pPr>
    </w:p>
    <w:p w14:paraId="1186D5FB" w14:textId="77777777" w:rsidR="00435883" w:rsidRPr="00CC3C0D" w:rsidRDefault="00435883" w:rsidP="00EA356B">
      <w:pPr>
        <w:jc w:val="center"/>
        <w:rPr>
          <w:rFonts w:ascii="Arial" w:hAnsi="Arial" w:cs="Arial"/>
        </w:rPr>
      </w:pPr>
    </w:p>
    <w:p w14:paraId="2828F469" w14:textId="79197C73" w:rsidR="00CF6023" w:rsidRPr="00107631" w:rsidRDefault="00435883" w:rsidP="00435883">
      <w:pPr>
        <w:spacing w:after="200"/>
        <w:rPr>
          <w:rFonts w:ascii="Arial" w:hAnsi="Arial" w:cs="Arial"/>
          <w:bCs/>
          <w:color w:val="000000"/>
          <w:sz w:val="16"/>
          <w:szCs w:val="16"/>
          <w:lang w:eastAsia="es-ES_tradnl"/>
        </w:rPr>
      </w:pPr>
      <w:r w:rsidRPr="00107631">
        <w:rPr>
          <w:rFonts w:ascii="Arial" w:hAnsi="Arial" w:cs="Arial"/>
          <w:bCs/>
          <w:color w:val="000000"/>
          <w:sz w:val="16"/>
          <w:szCs w:val="16"/>
          <w:lang w:eastAsia="es-ES_tradnl"/>
        </w:rPr>
        <w:t xml:space="preserve">Fuente: Elaboración propia con información de descarga oficial del registro actual REPS (Capacidad instalada) </w:t>
      </w:r>
      <w:r w:rsidRPr="00107631">
        <w:rPr>
          <w:rFonts w:ascii="Arial" w:hAnsi="Arial" w:cs="Arial"/>
          <w:bCs/>
          <w:i/>
          <w:color w:val="000000"/>
          <w:sz w:val="16"/>
          <w:szCs w:val="16"/>
        </w:rPr>
        <w:t>MSPS</w:t>
      </w:r>
      <w:r w:rsidRPr="00107631">
        <w:rPr>
          <w:rFonts w:ascii="Arial" w:hAnsi="Arial" w:cs="Arial"/>
          <w:bCs/>
          <w:color w:val="000000"/>
          <w:sz w:val="16"/>
          <w:szCs w:val="16"/>
          <w:lang w:eastAsia="es-ES_tradnl"/>
        </w:rPr>
        <w:t>, corte 31 de diciembre del 2023.</w:t>
      </w:r>
    </w:p>
    <w:p w14:paraId="5AA98380" w14:textId="04996D53" w:rsidR="00435883" w:rsidRPr="00107631" w:rsidRDefault="00435883" w:rsidP="00435883">
      <w:pPr>
        <w:spacing w:line="276" w:lineRule="auto"/>
        <w:jc w:val="both"/>
        <w:rPr>
          <w:rFonts w:ascii="Arial" w:hAnsi="Arial" w:cs="Arial"/>
          <w:lang w:eastAsia="es-ES_tradnl"/>
        </w:rPr>
      </w:pPr>
      <w:r w:rsidRPr="00107631">
        <w:rPr>
          <w:rFonts w:ascii="Arial" w:hAnsi="Arial" w:cs="Arial"/>
          <w:sz w:val="22"/>
          <w:szCs w:val="22"/>
        </w:rPr>
        <w:t xml:space="preserve">En el siguiente mapa </w:t>
      </w:r>
      <w:r w:rsidR="00601A2C" w:rsidRPr="00107631">
        <w:rPr>
          <w:rFonts w:ascii="Arial" w:hAnsi="Arial" w:cs="Arial"/>
          <w:sz w:val="22"/>
          <w:szCs w:val="22"/>
          <w:lang w:val="es-ES"/>
        </w:rPr>
        <w:t>se puede apreciar que la oferta de ambulancias se encuentra principalmente hacia el occidente del distrito en las localidades Engativá (18,4%, N=165) y Kennedy (17,0%, N=152) y en el norte destaca la localidad de Usaquén (17,0%, N=152). Las localidades con menos ambulancias al 31 de diciembre del 2023 eran: Usme (0,1%, N=1), Los Mártires (0,1%, N=1) y Bosa. (0,3%, N=3). En la localidad Candelaria no se registraron ambulancias.</w:t>
      </w:r>
    </w:p>
    <w:p w14:paraId="61C8426F" w14:textId="77777777" w:rsidR="00435883" w:rsidRPr="00CC3C0D" w:rsidRDefault="00435883" w:rsidP="00435883">
      <w:pPr>
        <w:spacing w:after="200"/>
        <w:rPr>
          <w:rFonts w:ascii="Arial" w:hAnsi="Arial" w:cs="Arial"/>
          <w:bCs/>
          <w:i/>
          <w:color w:val="145768"/>
        </w:rPr>
      </w:pPr>
    </w:p>
    <w:p w14:paraId="7FB3CAD7" w14:textId="2B49447C" w:rsidR="00AE1EF9" w:rsidRPr="00CC3C0D" w:rsidRDefault="00757B91" w:rsidP="00AE1EF9">
      <w:pPr>
        <w:pStyle w:val="Descripcin"/>
        <w:keepNext/>
        <w:rPr>
          <w:rFonts w:cs="Arial"/>
          <w:color w:val="auto"/>
          <w:sz w:val="20"/>
          <w:szCs w:val="20"/>
        </w:rPr>
      </w:pPr>
      <w:bookmarkStart w:id="54" w:name="_Toc190092288"/>
      <w:r w:rsidRPr="00CC3C0D">
        <w:rPr>
          <w:rFonts w:cs="Arial"/>
          <w:color w:val="auto"/>
          <w:sz w:val="20"/>
          <w:szCs w:val="20"/>
        </w:rPr>
        <w:t xml:space="preserve">Mapa </w:t>
      </w:r>
      <w:r w:rsidRPr="00CC3C0D">
        <w:rPr>
          <w:rFonts w:cs="Arial"/>
          <w:color w:val="auto"/>
          <w:sz w:val="20"/>
          <w:szCs w:val="20"/>
        </w:rPr>
        <w:fldChar w:fldCharType="begin"/>
      </w:r>
      <w:r w:rsidRPr="00CC3C0D">
        <w:rPr>
          <w:rFonts w:cs="Arial"/>
          <w:color w:val="auto"/>
          <w:sz w:val="20"/>
          <w:szCs w:val="20"/>
        </w:rPr>
        <w:instrText xml:space="preserve"> SEQ Mapa \* ARABIC </w:instrText>
      </w:r>
      <w:r w:rsidRPr="00CC3C0D">
        <w:rPr>
          <w:rFonts w:cs="Arial"/>
          <w:color w:val="auto"/>
          <w:sz w:val="20"/>
          <w:szCs w:val="20"/>
        </w:rPr>
        <w:fldChar w:fldCharType="separate"/>
      </w:r>
      <w:r w:rsidR="00B564AA">
        <w:rPr>
          <w:rFonts w:cs="Arial"/>
          <w:noProof/>
          <w:color w:val="auto"/>
          <w:sz w:val="20"/>
          <w:szCs w:val="20"/>
        </w:rPr>
        <w:t>4</w:t>
      </w:r>
      <w:r w:rsidRPr="00CC3C0D">
        <w:rPr>
          <w:rFonts w:cs="Arial"/>
          <w:color w:val="auto"/>
          <w:sz w:val="20"/>
          <w:szCs w:val="20"/>
        </w:rPr>
        <w:fldChar w:fldCharType="end"/>
      </w:r>
      <w:r w:rsidRPr="00CC3C0D">
        <w:rPr>
          <w:rFonts w:cs="Arial"/>
          <w:color w:val="auto"/>
          <w:sz w:val="20"/>
          <w:szCs w:val="20"/>
        </w:rPr>
        <w:t xml:space="preserve"> </w:t>
      </w:r>
      <w:r w:rsidR="00AE1EF9" w:rsidRPr="00CC3C0D">
        <w:rPr>
          <w:rFonts w:cs="Arial"/>
          <w:color w:val="auto"/>
          <w:sz w:val="20"/>
          <w:szCs w:val="20"/>
        </w:rPr>
        <w:t>Capacidad Instalada ambulancias 202</w:t>
      </w:r>
      <w:r w:rsidR="00435883" w:rsidRPr="00CC3C0D">
        <w:rPr>
          <w:rFonts w:cs="Arial"/>
          <w:color w:val="auto"/>
          <w:sz w:val="20"/>
          <w:szCs w:val="20"/>
        </w:rPr>
        <w:t>3</w:t>
      </w:r>
      <w:r w:rsidR="00AE1EF9" w:rsidRPr="00CC3C0D">
        <w:rPr>
          <w:rFonts w:cs="Arial"/>
          <w:color w:val="auto"/>
          <w:sz w:val="20"/>
          <w:szCs w:val="20"/>
        </w:rPr>
        <w:t>.</w:t>
      </w:r>
      <w:bookmarkEnd w:id="54"/>
    </w:p>
    <w:p w14:paraId="0AD73415" w14:textId="77777777" w:rsidR="00601A2C" w:rsidRPr="00CC3C0D" w:rsidRDefault="00601A2C" w:rsidP="00601A2C">
      <w:pPr>
        <w:rPr>
          <w:rFonts w:ascii="Arial" w:hAnsi="Arial" w:cs="Arial"/>
        </w:rPr>
      </w:pPr>
    </w:p>
    <w:p w14:paraId="1B93AA00" w14:textId="312C4A61" w:rsidR="00CF6023" w:rsidRPr="00CC3C0D" w:rsidRDefault="00601A2C" w:rsidP="00CF6023">
      <w:pPr>
        <w:jc w:val="center"/>
        <w:rPr>
          <w:rFonts w:ascii="Arial" w:hAnsi="Arial" w:cs="Arial"/>
        </w:rPr>
      </w:pPr>
      <w:r w:rsidRPr="00107631">
        <w:rPr>
          <w:rFonts w:ascii="Arial" w:hAnsi="Arial" w:cs="Arial"/>
          <w:i/>
          <w:iCs/>
          <w:noProof/>
          <w:sz w:val="22"/>
          <w:szCs w:val="22"/>
          <w:lang w:val="en-US" w:eastAsia="en-US"/>
        </w:rPr>
        <w:lastRenderedPageBreak/>
        <w:drawing>
          <wp:inline distT="0" distB="0" distL="0" distR="0" wp14:anchorId="0B2E3EB6" wp14:editId="08288CEF">
            <wp:extent cx="5248656" cy="5038344"/>
            <wp:effectExtent l="19050" t="19050" r="28575" b="1016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896579" name="Imagen 181089657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28E489AB" w14:textId="0217CE29" w:rsidR="00EF0075" w:rsidRPr="00CC3C0D" w:rsidRDefault="00EF0075" w:rsidP="00AE1EF9">
      <w:pPr>
        <w:pStyle w:val="Descripcin"/>
        <w:spacing w:after="0"/>
        <w:rPr>
          <w:rFonts w:cs="Arial"/>
          <w:color w:val="FF0000"/>
        </w:rPr>
      </w:pPr>
    </w:p>
    <w:p w14:paraId="5836EFC0" w14:textId="77777777" w:rsidR="00601A2C" w:rsidRPr="00107631" w:rsidRDefault="00601A2C" w:rsidP="00601A2C">
      <w:pPr>
        <w:jc w:val="both"/>
        <w:rPr>
          <w:rFonts w:ascii="Arial" w:eastAsia="Calibri" w:hAnsi="Arial" w:cs="Arial"/>
          <w:sz w:val="16"/>
          <w:szCs w:val="16"/>
        </w:rPr>
      </w:pPr>
      <w:r w:rsidRPr="00107631">
        <w:rPr>
          <w:rFonts w:ascii="Arial" w:eastAsia="Calibri" w:hAnsi="Arial" w:cs="Arial"/>
          <w:sz w:val="16"/>
          <w:szCs w:val="16"/>
        </w:rPr>
        <w:t xml:space="preserve">Fuente: Elaboración Dirección de Provisión de Servicios de Salud. Secretaría Distrital de Salud de Bogotá con datos </w:t>
      </w:r>
      <w:proofErr w:type="spellStart"/>
      <w:r w:rsidRPr="00107631">
        <w:rPr>
          <w:rFonts w:ascii="Arial" w:eastAsia="Calibri" w:hAnsi="Arial" w:cs="Arial"/>
          <w:sz w:val="16"/>
          <w:szCs w:val="16"/>
        </w:rPr>
        <w:t>geocodificados</w:t>
      </w:r>
      <w:proofErr w:type="spellEnd"/>
      <w:r w:rsidRPr="00107631">
        <w:rPr>
          <w:rFonts w:ascii="Arial" w:eastAsia="Calibri" w:hAnsi="Arial" w:cs="Arial"/>
          <w:sz w:val="16"/>
          <w:szCs w:val="16"/>
        </w:rPr>
        <w:t xml:space="preserve"> según las direcciones reportadas en archivo Capacidad Instalada de REPS, corte 31 de diciembre del 2023</w:t>
      </w:r>
    </w:p>
    <w:p w14:paraId="50F96F5D" w14:textId="77777777" w:rsidR="00435883" w:rsidRPr="00107631" w:rsidRDefault="00435883" w:rsidP="00435883">
      <w:pPr>
        <w:jc w:val="both"/>
        <w:rPr>
          <w:rFonts w:ascii="Arial" w:hAnsi="Arial" w:cs="Arial"/>
          <w:color w:val="000000"/>
          <w:sz w:val="22"/>
          <w:szCs w:val="22"/>
        </w:rPr>
      </w:pPr>
    </w:p>
    <w:p w14:paraId="4398FD03" w14:textId="77777777" w:rsidR="00084A20" w:rsidRPr="00CC3C0D" w:rsidRDefault="00084A20" w:rsidP="00CF6023">
      <w:pPr>
        <w:jc w:val="both"/>
        <w:rPr>
          <w:rFonts w:ascii="Arial" w:hAnsi="Arial" w:cs="Arial"/>
          <w:color w:val="FF0000"/>
        </w:rPr>
      </w:pPr>
    </w:p>
    <w:p w14:paraId="4CA3CAB7" w14:textId="43BDFCC6" w:rsidR="00EF0075" w:rsidRPr="00CC3C0D" w:rsidRDefault="00CF6023" w:rsidP="00CF6023">
      <w:pPr>
        <w:jc w:val="both"/>
        <w:rPr>
          <w:rFonts w:ascii="Arial" w:hAnsi="Arial" w:cs="Arial"/>
        </w:rPr>
      </w:pPr>
      <w:bookmarkStart w:id="55" w:name="_Hlk109262441"/>
      <w:r w:rsidRPr="00CC3C0D">
        <w:rPr>
          <w:rFonts w:ascii="Arial" w:hAnsi="Arial" w:cs="Arial"/>
          <w:b/>
          <w:bCs/>
        </w:rPr>
        <w:t>A</w:t>
      </w:r>
      <w:r w:rsidR="00EF0075" w:rsidRPr="00CC3C0D">
        <w:rPr>
          <w:rFonts w:ascii="Arial" w:hAnsi="Arial" w:cs="Arial"/>
          <w:b/>
          <w:bCs/>
        </w:rPr>
        <w:t>poyo Terapéutico</w:t>
      </w:r>
    </w:p>
    <w:p w14:paraId="42A4B881" w14:textId="77777777" w:rsidR="00EF0075" w:rsidRPr="00107631" w:rsidRDefault="00EF0075" w:rsidP="00AE1EF9">
      <w:pPr>
        <w:pStyle w:val="Descripcin"/>
        <w:spacing w:after="0" w:line="276" w:lineRule="auto"/>
        <w:rPr>
          <w:rFonts w:cs="Arial"/>
          <w:i/>
          <w:color w:val="FF0000"/>
          <w:sz w:val="28"/>
          <w:szCs w:val="28"/>
        </w:rPr>
      </w:pPr>
    </w:p>
    <w:bookmarkEnd w:id="55"/>
    <w:p w14:paraId="387D230D" w14:textId="77777777" w:rsidR="00435883" w:rsidRPr="00107631" w:rsidRDefault="00435883" w:rsidP="00435883">
      <w:pPr>
        <w:spacing w:line="276" w:lineRule="auto"/>
        <w:jc w:val="both"/>
        <w:rPr>
          <w:rFonts w:ascii="Arial" w:hAnsi="Arial" w:cs="Arial"/>
          <w:color w:val="000000"/>
          <w:sz w:val="22"/>
          <w:szCs w:val="22"/>
        </w:rPr>
      </w:pPr>
      <w:r w:rsidRPr="00107631">
        <w:rPr>
          <w:rFonts w:ascii="Arial" w:hAnsi="Arial" w:cs="Arial"/>
          <w:color w:val="000000"/>
          <w:sz w:val="22"/>
          <w:szCs w:val="22"/>
        </w:rPr>
        <w:t xml:space="preserve">A diciembre 31 de 2023 el Distrito Capital contó con una oferta de 2.123 sillas para apoyo terapéutico, de las cuales el 42,42% son sillas de hemodiálisis, el 31,23% corresponden a sillas de quimioterapia, el 11,93% son sillas de salud mental, el 7,90% a Ambiente de transición urgencias; el 1,33% de SPA y 5,20% de otras patologías. De la capacidad instalada disponible en sillas, el mayor porcentaje corresponde a sillas de la red privada con un 88,84% y el 11,16% son sillas registradas de la red pública. </w:t>
      </w:r>
    </w:p>
    <w:p w14:paraId="33B6813D" w14:textId="77777777" w:rsidR="00435883" w:rsidRPr="00107631" w:rsidRDefault="00435883" w:rsidP="00435883">
      <w:pPr>
        <w:spacing w:line="276" w:lineRule="auto"/>
        <w:jc w:val="both"/>
        <w:rPr>
          <w:rFonts w:ascii="Arial" w:hAnsi="Arial" w:cs="Arial"/>
          <w:color w:val="000000"/>
          <w:sz w:val="22"/>
          <w:szCs w:val="22"/>
        </w:rPr>
      </w:pPr>
    </w:p>
    <w:p w14:paraId="7B88E0FD" w14:textId="4D2C5653" w:rsidR="00435883" w:rsidRPr="00107631" w:rsidRDefault="00435883" w:rsidP="00435883">
      <w:pPr>
        <w:spacing w:line="276" w:lineRule="auto"/>
        <w:jc w:val="both"/>
        <w:rPr>
          <w:rFonts w:ascii="Arial" w:hAnsi="Arial" w:cs="Arial"/>
          <w:color w:val="000000"/>
          <w:sz w:val="22"/>
          <w:szCs w:val="22"/>
        </w:rPr>
      </w:pPr>
      <w:r w:rsidRPr="00107631">
        <w:rPr>
          <w:rFonts w:ascii="Arial" w:hAnsi="Arial" w:cs="Arial"/>
          <w:color w:val="000000"/>
          <w:sz w:val="22"/>
          <w:szCs w:val="22"/>
        </w:rPr>
        <w:lastRenderedPageBreak/>
        <w:t>Frente al comportamiento de la oferta en el periodo 2019-2022, se observa una tendencia positiva en el número de sillas del 28,86% representado en 450 nuevas sillas para este periodo; al realizar el análisis del comportamiento de la capacidad instalada de las sillas entre el cierre del 2019 y diciembre 31 de 2023 se observa un aumento del 36,37% lo que representa 567 sillas nuevas en el distrito. Con relación al año inmediatamente anterior y el mes analizado, se evidencia una variación con aumento del 5,67% en la oferta de sillas a nivel distrital lo que representa 114 nuevas sillas para apoyo terapéutico.</w:t>
      </w:r>
    </w:p>
    <w:p w14:paraId="38F89747" w14:textId="77777777" w:rsidR="00435883" w:rsidRPr="00CC3C0D" w:rsidRDefault="00435883" w:rsidP="00435883">
      <w:pPr>
        <w:spacing w:line="276" w:lineRule="auto"/>
        <w:jc w:val="both"/>
        <w:rPr>
          <w:rFonts w:ascii="Arial" w:hAnsi="Arial" w:cs="Arial"/>
          <w:color w:val="000000"/>
        </w:rPr>
      </w:pPr>
    </w:p>
    <w:p w14:paraId="6947593A" w14:textId="634ADCDB" w:rsidR="00DE014F" w:rsidRPr="00CC3C0D" w:rsidRDefault="00F91A35" w:rsidP="00DE014F">
      <w:pPr>
        <w:pStyle w:val="Descripcin"/>
        <w:keepNext/>
        <w:spacing w:after="0"/>
        <w:rPr>
          <w:rFonts w:cs="Arial"/>
          <w:color w:val="auto"/>
          <w:sz w:val="20"/>
          <w:szCs w:val="20"/>
        </w:rPr>
      </w:pPr>
      <w:bookmarkStart w:id="56" w:name="_Toc190092371"/>
      <w:r w:rsidRPr="00CC3C0D">
        <w:rPr>
          <w:rFonts w:cs="Arial"/>
          <w:color w:val="auto"/>
          <w:sz w:val="20"/>
          <w:szCs w:val="20"/>
        </w:rPr>
        <w:t xml:space="preserve">Tabla </w:t>
      </w:r>
      <w:r w:rsidRPr="00CC3C0D">
        <w:rPr>
          <w:rFonts w:cs="Arial"/>
          <w:color w:val="auto"/>
          <w:sz w:val="20"/>
          <w:szCs w:val="20"/>
        </w:rPr>
        <w:fldChar w:fldCharType="begin"/>
      </w:r>
      <w:r w:rsidRPr="00CC3C0D">
        <w:rPr>
          <w:rFonts w:cs="Arial"/>
          <w:color w:val="auto"/>
          <w:sz w:val="20"/>
          <w:szCs w:val="20"/>
        </w:rPr>
        <w:instrText xml:space="preserve"> SEQ Tabla \* ARABIC </w:instrText>
      </w:r>
      <w:r w:rsidRPr="00CC3C0D">
        <w:rPr>
          <w:rFonts w:cs="Arial"/>
          <w:color w:val="auto"/>
          <w:sz w:val="20"/>
          <w:szCs w:val="20"/>
        </w:rPr>
        <w:fldChar w:fldCharType="separate"/>
      </w:r>
      <w:r w:rsidR="00B564AA">
        <w:rPr>
          <w:rFonts w:cs="Arial"/>
          <w:noProof/>
          <w:color w:val="auto"/>
          <w:sz w:val="20"/>
          <w:szCs w:val="20"/>
        </w:rPr>
        <w:t>19</w:t>
      </w:r>
      <w:r w:rsidRPr="00CC3C0D">
        <w:rPr>
          <w:rFonts w:cs="Arial"/>
          <w:color w:val="auto"/>
          <w:sz w:val="20"/>
          <w:szCs w:val="20"/>
        </w:rPr>
        <w:fldChar w:fldCharType="end"/>
      </w:r>
      <w:r w:rsidRPr="00CC3C0D">
        <w:rPr>
          <w:rFonts w:cs="Arial"/>
          <w:color w:val="auto"/>
          <w:sz w:val="20"/>
          <w:szCs w:val="20"/>
        </w:rPr>
        <w:t xml:space="preserve">. </w:t>
      </w:r>
      <w:r w:rsidR="00DE014F" w:rsidRPr="00CC3C0D">
        <w:rPr>
          <w:rFonts w:cs="Arial"/>
          <w:color w:val="auto"/>
          <w:sz w:val="20"/>
          <w:szCs w:val="20"/>
        </w:rPr>
        <w:t>Distribución de la capacidad instalada para apoyo terapéutico en Bogotá D.C., según naturaleza jurídica a diciembre 31 de 202</w:t>
      </w:r>
      <w:r w:rsidR="00435883" w:rsidRPr="00CC3C0D">
        <w:rPr>
          <w:rFonts w:cs="Arial"/>
          <w:color w:val="auto"/>
          <w:sz w:val="20"/>
          <w:szCs w:val="20"/>
        </w:rPr>
        <w:t>3</w:t>
      </w:r>
      <w:r w:rsidR="00DE014F" w:rsidRPr="00CC3C0D">
        <w:rPr>
          <w:rFonts w:cs="Arial"/>
          <w:color w:val="auto"/>
          <w:sz w:val="20"/>
          <w:szCs w:val="20"/>
        </w:rPr>
        <w:t>.</w:t>
      </w:r>
      <w:bookmarkEnd w:id="56"/>
    </w:p>
    <w:p w14:paraId="7F263B1A" w14:textId="77777777" w:rsidR="00DE014F" w:rsidRPr="00CC3C0D" w:rsidRDefault="00DE014F" w:rsidP="00DE014F">
      <w:pPr>
        <w:rPr>
          <w:rFonts w:ascii="Arial" w:hAnsi="Arial" w:cs="Arial"/>
          <w:color w:val="FF0000"/>
        </w:rPr>
      </w:pPr>
    </w:p>
    <w:tbl>
      <w:tblPr>
        <w:tblStyle w:val="Tabladecuadrcula4-nfasis5"/>
        <w:tblW w:w="5000" w:type="pct"/>
        <w:tblLook w:val="04A0" w:firstRow="1" w:lastRow="0" w:firstColumn="1" w:lastColumn="0" w:noHBand="0" w:noVBand="1"/>
      </w:tblPr>
      <w:tblGrid>
        <w:gridCol w:w="1127"/>
        <w:gridCol w:w="2114"/>
        <w:gridCol w:w="1160"/>
        <w:gridCol w:w="1110"/>
        <w:gridCol w:w="1111"/>
        <w:gridCol w:w="1111"/>
        <w:gridCol w:w="1161"/>
        <w:gridCol w:w="1161"/>
      </w:tblGrid>
      <w:tr w:rsidR="00C60483" w:rsidRPr="00C60483" w14:paraId="11A7A43C" w14:textId="77777777" w:rsidTr="008E2720">
        <w:trPr>
          <w:cnfStyle w:val="100000000000" w:firstRow="1" w:lastRow="0" w:firstColumn="0" w:lastColumn="0" w:oddVBand="0" w:evenVBand="0" w:oddHBand="0"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490" w:type="pct"/>
            <w:tcBorders>
              <w:top w:val="none" w:sz="0" w:space="0" w:color="auto"/>
              <w:left w:val="none" w:sz="0" w:space="0" w:color="auto"/>
              <w:bottom w:val="none" w:sz="0" w:space="0" w:color="auto"/>
              <w:right w:val="none" w:sz="0" w:space="0" w:color="auto"/>
            </w:tcBorders>
            <w:hideMark/>
          </w:tcPr>
          <w:p w14:paraId="30737C92" w14:textId="77777777" w:rsidR="00C60483" w:rsidRPr="00C60483" w:rsidRDefault="00C60483">
            <w:pPr>
              <w:jc w:val="center"/>
              <w:rPr>
                <w:rFonts w:ascii="Arial" w:hAnsi="Arial" w:cs="Arial"/>
                <w:b w:val="0"/>
                <w:bCs w:val="0"/>
                <w:color w:val="FFFFFF"/>
                <w:sz w:val="18"/>
                <w:szCs w:val="18"/>
              </w:rPr>
            </w:pPr>
            <w:bookmarkStart w:id="57" w:name="_Hlk109262484"/>
            <w:r w:rsidRPr="00C60483">
              <w:rPr>
                <w:rFonts w:ascii="Arial" w:hAnsi="Arial" w:cs="Arial"/>
                <w:color w:val="FFFFFF"/>
                <w:sz w:val="18"/>
                <w:szCs w:val="18"/>
                <w:lang w:val="es-ES"/>
              </w:rPr>
              <w:t xml:space="preserve">Naturaleza </w:t>
            </w:r>
          </w:p>
        </w:tc>
        <w:tc>
          <w:tcPr>
            <w:tcW w:w="1061" w:type="pct"/>
            <w:tcBorders>
              <w:top w:val="none" w:sz="0" w:space="0" w:color="auto"/>
              <w:left w:val="none" w:sz="0" w:space="0" w:color="auto"/>
              <w:bottom w:val="none" w:sz="0" w:space="0" w:color="auto"/>
              <w:right w:val="none" w:sz="0" w:space="0" w:color="auto"/>
            </w:tcBorders>
            <w:hideMark/>
          </w:tcPr>
          <w:p w14:paraId="597EC2FB" w14:textId="6B13202E" w:rsidR="00C60483" w:rsidRPr="00C60483" w:rsidRDefault="00C60483" w:rsidP="00C60483">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sidRPr="00C60483">
              <w:rPr>
                <w:rFonts w:ascii="Arial" w:hAnsi="Arial" w:cs="Arial"/>
                <w:color w:val="FFFFFF"/>
                <w:sz w:val="18"/>
                <w:szCs w:val="18"/>
                <w:lang w:val="es-ES"/>
              </w:rPr>
              <w:t>Tipo</w:t>
            </w:r>
          </w:p>
        </w:tc>
        <w:tc>
          <w:tcPr>
            <w:tcW w:w="587" w:type="pct"/>
            <w:tcBorders>
              <w:top w:val="none" w:sz="0" w:space="0" w:color="auto"/>
              <w:left w:val="none" w:sz="0" w:space="0" w:color="auto"/>
              <w:bottom w:val="none" w:sz="0" w:space="0" w:color="auto"/>
              <w:right w:val="none" w:sz="0" w:space="0" w:color="auto"/>
            </w:tcBorders>
            <w:hideMark/>
          </w:tcPr>
          <w:p w14:paraId="6F0AFE22" w14:textId="437BDF77" w:rsidR="00C60483" w:rsidRPr="00C60483" w:rsidRDefault="00E83DA2" w:rsidP="00C60483">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2</w:t>
            </w:r>
            <w:r w:rsidR="00C60483" w:rsidRPr="00C60483">
              <w:rPr>
                <w:rFonts w:ascii="Arial" w:hAnsi="Arial" w:cs="Arial"/>
                <w:color w:val="FFFFFF"/>
                <w:sz w:val="18"/>
                <w:szCs w:val="18"/>
                <w:lang w:val="es-ES"/>
              </w:rPr>
              <w:t>019</w:t>
            </w:r>
          </w:p>
        </w:tc>
        <w:tc>
          <w:tcPr>
            <w:tcW w:w="562" w:type="pct"/>
            <w:tcBorders>
              <w:top w:val="none" w:sz="0" w:space="0" w:color="auto"/>
              <w:left w:val="none" w:sz="0" w:space="0" w:color="auto"/>
              <w:bottom w:val="none" w:sz="0" w:space="0" w:color="auto"/>
              <w:right w:val="none" w:sz="0" w:space="0" w:color="auto"/>
            </w:tcBorders>
            <w:hideMark/>
          </w:tcPr>
          <w:p w14:paraId="13C44E39" w14:textId="56531458" w:rsidR="00C60483" w:rsidRPr="00C60483" w:rsidRDefault="00E83DA2" w:rsidP="00C60483">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2</w:t>
            </w:r>
            <w:r w:rsidR="00C60483" w:rsidRPr="00C60483">
              <w:rPr>
                <w:rFonts w:ascii="Arial" w:hAnsi="Arial" w:cs="Arial"/>
                <w:color w:val="FFFFFF"/>
                <w:sz w:val="18"/>
                <w:szCs w:val="18"/>
                <w:lang w:val="es-ES"/>
              </w:rPr>
              <w:t>020</w:t>
            </w:r>
          </w:p>
        </w:tc>
        <w:tc>
          <w:tcPr>
            <w:tcW w:w="562" w:type="pct"/>
            <w:tcBorders>
              <w:top w:val="none" w:sz="0" w:space="0" w:color="auto"/>
              <w:left w:val="none" w:sz="0" w:space="0" w:color="auto"/>
              <w:bottom w:val="none" w:sz="0" w:space="0" w:color="auto"/>
              <w:right w:val="none" w:sz="0" w:space="0" w:color="auto"/>
            </w:tcBorders>
            <w:hideMark/>
          </w:tcPr>
          <w:p w14:paraId="6CF99B86" w14:textId="5CDB8582" w:rsidR="00C60483" w:rsidRPr="00C60483" w:rsidRDefault="00E83DA2" w:rsidP="00C60483">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2</w:t>
            </w:r>
            <w:r w:rsidR="00C60483" w:rsidRPr="00C60483">
              <w:rPr>
                <w:rFonts w:ascii="Arial" w:hAnsi="Arial" w:cs="Arial"/>
                <w:color w:val="FFFFFF"/>
                <w:sz w:val="18"/>
                <w:szCs w:val="18"/>
                <w:lang w:val="es-ES"/>
              </w:rPr>
              <w:t>021</w:t>
            </w:r>
          </w:p>
        </w:tc>
        <w:tc>
          <w:tcPr>
            <w:tcW w:w="562" w:type="pct"/>
            <w:tcBorders>
              <w:top w:val="none" w:sz="0" w:space="0" w:color="auto"/>
              <w:left w:val="none" w:sz="0" w:space="0" w:color="auto"/>
              <w:bottom w:val="none" w:sz="0" w:space="0" w:color="auto"/>
              <w:right w:val="none" w:sz="0" w:space="0" w:color="auto"/>
            </w:tcBorders>
            <w:hideMark/>
          </w:tcPr>
          <w:p w14:paraId="3ED05413" w14:textId="772F4963" w:rsidR="00C60483" w:rsidRPr="00C60483" w:rsidRDefault="00E83DA2" w:rsidP="00C60483">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2</w:t>
            </w:r>
            <w:r w:rsidR="00C60483" w:rsidRPr="00C60483">
              <w:rPr>
                <w:rFonts w:ascii="Arial" w:hAnsi="Arial" w:cs="Arial"/>
                <w:color w:val="FFFFFF"/>
                <w:sz w:val="18"/>
                <w:szCs w:val="18"/>
                <w:lang w:val="es-ES"/>
              </w:rPr>
              <w:t>022</w:t>
            </w:r>
          </w:p>
        </w:tc>
        <w:tc>
          <w:tcPr>
            <w:tcW w:w="587" w:type="pct"/>
            <w:tcBorders>
              <w:top w:val="none" w:sz="0" w:space="0" w:color="auto"/>
              <w:left w:val="none" w:sz="0" w:space="0" w:color="auto"/>
              <w:bottom w:val="none" w:sz="0" w:space="0" w:color="auto"/>
              <w:right w:val="none" w:sz="0" w:space="0" w:color="auto"/>
            </w:tcBorders>
            <w:hideMark/>
          </w:tcPr>
          <w:p w14:paraId="5936220F" w14:textId="5C755835" w:rsidR="00C60483" w:rsidRPr="00C60483" w:rsidRDefault="00C60483" w:rsidP="00C60483">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Dic 2023</w:t>
            </w:r>
          </w:p>
        </w:tc>
        <w:tc>
          <w:tcPr>
            <w:tcW w:w="587" w:type="pct"/>
            <w:tcBorders>
              <w:top w:val="none" w:sz="0" w:space="0" w:color="auto"/>
              <w:left w:val="none" w:sz="0" w:space="0" w:color="auto"/>
              <w:bottom w:val="none" w:sz="0" w:space="0" w:color="auto"/>
              <w:right w:val="none" w:sz="0" w:space="0" w:color="auto"/>
            </w:tcBorders>
            <w:hideMark/>
          </w:tcPr>
          <w:p w14:paraId="0CC58C65" w14:textId="6CCB5F81" w:rsidR="00C60483" w:rsidRPr="00C60483" w:rsidRDefault="00C60483" w:rsidP="00C60483">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sidRPr="00C60483">
              <w:rPr>
                <w:rFonts w:ascii="Arial" w:hAnsi="Arial" w:cs="Arial"/>
                <w:color w:val="FFFFFF"/>
                <w:sz w:val="18"/>
                <w:szCs w:val="18"/>
                <w:lang w:val="es-ES"/>
              </w:rPr>
              <w:t>% según naturaleza</w:t>
            </w:r>
          </w:p>
        </w:tc>
      </w:tr>
      <w:tr w:rsidR="00C60483" w:rsidRPr="00C60483" w14:paraId="2C304B52" w14:textId="77777777" w:rsidTr="008E2720">
        <w:trPr>
          <w:cnfStyle w:val="000000100000" w:firstRow="0" w:lastRow="0" w:firstColumn="0" w:lastColumn="0" w:oddVBand="0" w:evenVBand="0" w:oddHBand="1" w:evenHBand="0" w:firstRowFirstColumn="0" w:firstRowLastColumn="0" w:lastRowFirstColumn="0" w:lastRowLastColumn="0"/>
          <w:trHeight w:val="492"/>
        </w:trPr>
        <w:tc>
          <w:tcPr>
            <w:cnfStyle w:val="001000000000" w:firstRow="0" w:lastRow="0" w:firstColumn="1" w:lastColumn="0" w:oddVBand="0" w:evenVBand="0" w:oddHBand="0" w:evenHBand="0" w:firstRowFirstColumn="0" w:firstRowLastColumn="0" w:lastRowFirstColumn="0" w:lastRowLastColumn="0"/>
            <w:tcW w:w="490" w:type="pct"/>
            <w:vMerge w:val="restart"/>
            <w:hideMark/>
          </w:tcPr>
          <w:p w14:paraId="67544558" w14:textId="77777777" w:rsidR="00C60483" w:rsidRPr="00C60483" w:rsidRDefault="00C60483">
            <w:pPr>
              <w:jc w:val="center"/>
              <w:rPr>
                <w:rFonts w:ascii="Arial" w:hAnsi="Arial" w:cs="Arial"/>
                <w:b w:val="0"/>
                <w:bCs w:val="0"/>
                <w:color w:val="000000"/>
                <w:sz w:val="18"/>
                <w:szCs w:val="18"/>
              </w:rPr>
            </w:pPr>
            <w:r w:rsidRPr="00C60483">
              <w:rPr>
                <w:rFonts w:ascii="Arial" w:hAnsi="Arial" w:cs="Arial"/>
                <w:color w:val="000000"/>
                <w:sz w:val="18"/>
                <w:szCs w:val="18"/>
                <w:lang w:val="es-ES"/>
              </w:rPr>
              <w:t xml:space="preserve"> Privada </w:t>
            </w:r>
          </w:p>
        </w:tc>
        <w:tc>
          <w:tcPr>
            <w:tcW w:w="1061" w:type="pct"/>
            <w:hideMark/>
          </w:tcPr>
          <w:p w14:paraId="26F53FF9" w14:textId="52CBECB1"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Ambiente de transición urgencias</w:t>
            </w:r>
          </w:p>
        </w:tc>
        <w:tc>
          <w:tcPr>
            <w:tcW w:w="587" w:type="pct"/>
            <w:hideMark/>
          </w:tcPr>
          <w:p w14:paraId="29A408BA" w14:textId="737148D3"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SD</w:t>
            </w:r>
          </w:p>
        </w:tc>
        <w:tc>
          <w:tcPr>
            <w:tcW w:w="562" w:type="pct"/>
            <w:hideMark/>
          </w:tcPr>
          <w:p w14:paraId="14EF962C" w14:textId="182A0EB9"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SD</w:t>
            </w:r>
          </w:p>
        </w:tc>
        <w:tc>
          <w:tcPr>
            <w:tcW w:w="562" w:type="pct"/>
            <w:hideMark/>
          </w:tcPr>
          <w:p w14:paraId="4660DE37" w14:textId="7058E3D2"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SD</w:t>
            </w:r>
          </w:p>
        </w:tc>
        <w:tc>
          <w:tcPr>
            <w:tcW w:w="562" w:type="pct"/>
            <w:hideMark/>
          </w:tcPr>
          <w:p w14:paraId="0D39C1B8" w14:textId="455BF340"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SD</w:t>
            </w:r>
          </w:p>
        </w:tc>
        <w:tc>
          <w:tcPr>
            <w:tcW w:w="587" w:type="pct"/>
            <w:hideMark/>
          </w:tcPr>
          <w:p w14:paraId="7BC96C3C" w14:textId="696B54FC"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149</w:t>
            </w:r>
          </w:p>
        </w:tc>
        <w:tc>
          <w:tcPr>
            <w:tcW w:w="587" w:type="pct"/>
            <w:noWrap/>
            <w:hideMark/>
          </w:tcPr>
          <w:p w14:paraId="794A2311" w14:textId="323D34CA"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0</w:t>
            </w:r>
          </w:p>
        </w:tc>
      </w:tr>
      <w:tr w:rsidR="00C60483" w:rsidRPr="00C60483" w14:paraId="2A61A623" w14:textId="77777777" w:rsidTr="008E2720">
        <w:trPr>
          <w:trHeight w:val="401"/>
        </w:trPr>
        <w:tc>
          <w:tcPr>
            <w:cnfStyle w:val="001000000000" w:firstRow="0" w:lastRow="0" w:firstColumn="1" w:lastColumn="0" w:oddVBand="0" w:evenVBand="0" w:oddHBand="0" w:evenHBand="0" w:firstRowFirstColumn="0" w:firstRowLastColumn="0" w:lastRowFirstColumn="0" w:lastRowLastColumn="0"/>
            <w:tcW w:w="490" w:type="pct"/>
            <w:vMerge/>
            <w:hideMark/>
          </w:tcPr>
          <w:p w14:paraId="53C66447" w14:textId="77777777" w:rsidR="00C60483" w:rsidRPr="00C60483" w:rsidRDefault="00C60483">
            <w:pPr>
              <w:rPr>
                <w:rFonts w:ascii="Arial" w:hAnsi="Arial" w:cs="Arial"/>
                <w:b w:val="0"/>
                <w:bCs w:val="0"/>
                <w:color w:val="000000"/>
                <w:sz w:val="18"/>
                <w:szCs w:val="18"/>
              </w:rPr>
            </w:pPr>
          </w:p>
        </w:tc>
        <w:tc>
          <w:tcPr>
            <w:tcW w:w="1061" w:type="pct"/>
            <w:hideMark/>
          </w:tcPr>
          <w:p w14:paraId="7D01C950" w14:textId="4970258F"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Sillas de Hemodiálisis</w:t>
            </w:r>
          </w:p>
        </w:tc>
        <w:tc>
          <w:tcPr>
            <w:tcW w:w="587" w:type="pct"/>
            <w:hideMark/>
          </w:tcPr>
          <w:p w14:paraId="4894F3E1" w14:textId="1AA404C9"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792</w:t>
            </w:r>
          </w:p>
        </w:tc>
        <w:tc>
          <w:tcPr>
            <w:tcW w:w="562" w:type="pct"/>
            <w:hideMark/>
          </w:tcPr>
          <w:p w14:paraId="155CD549" w14:textId="52CEC539"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865</w:t>
            </w:r>
          </w:p>
        </w:tc>
        <w:tc>
          <w:tcPr>
            <w:tcW w:w="562" w:type="pct"/>
            <w:hideMark/>
          </w:tcPr>
          <w:p w14:paraId="256EFD21" w14:textId="449D1823"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881</w:t>
            </w:r>
          </w:p>
        </w:tc>
        <w:tc>
          <w:tcPr>
            <w:tcW w:w="562" w:type="pct"/>
            <w:hideMark/>
          </w:tcPr>
          <w:p w14:paraId="2DF1A9E4" w14:textId="6129B6B5"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823</w:t>
            </w:r>
          </w:p>
        </w:tc>
        <w:tc>
          <w:tcPr>
            <w:tcW w:w="587" w:type="pct"/>
            <w:hideMark/>
          </w:tcPr>
          <w:p w14:paraId="2B0F4D92" w14:textId="47A8A949"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800</w:t>
            </w:r>
          </w:p>
        </w:tc>
        <w:tc>
          <w:tcPr>
            <w:tcW w:w="587" w:type="pct"/>
            <w:hideMark/>
          </w:tcPr>
          <w:p w14:paraId="051FA74B" w14:textId="5AF52232"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0</w:t>
            </w:r>
          </w:p>
        </w:tc>
      </w:tr>
      <w:tr w:rsidR="00C60483" w:rsidRPr="00C60483" w14:paraId="79483C16"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490" w:type="pct"/>
            <w:vMerge/>
            <w:hideMark/>
          </w:tcPr>
          <w:p w14:paraId="7F2F67E6" w14:textId="77777777" w:rsidR="00C60483" w:rsidRPr="00C60483" w:rsidRDefault="00C60483">
            <w:pPr>
              <w:rPr>
                <w:rFonts w:ascii="Arial" w:hAnsi="Arial" w:cs="Arial"/>
                <w:b w:val="0"/>
                <w:bCs w:val="0"/>
                <w:color w:val="000000"/>
                <w:sz w:val="18"/>
                <w:szCs w:val="18"/>
              </w:rPr>
            </w:pPr>
          </w:p>
        </w:tc>
        <w:tc>
          <w:tcPr>
            <w:tcW w:w="1061" w:type="pct"/>
            <w:hideMark/>
          </w:tcPr>
          <w:p w14:paraId="58B1E4EE" w14:textId="39ADDB0D"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Sillas de Quimioterapia</w:t>
            </w:r>
          </w:p>
        </w:tc>
        <w:tc>
          <w:tcPr>
            <w:tcW w:w="587" w:type="pct"/>
            <w:noWrap/>
            <w:hideMark/>
          </w:tcPr>
          <w:p w14:paraId="3BA85A66" w14:textId="2C0E6892"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513</w:t>
            </w:r>
          </w:p>
        </w:tc>
        <w:tc>
          <w:tcPr>
            <w:tcW w:w="562" w:type="pct"/>
            <w:hideMark/>
          </w:tcPr>
          <w:p w14:paraId="44A0D006" w14:textId="6EA298E0"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511</w:t>
            </w:r>
          </w:p>
        </w:tc>
        <w:tc>
          <w:tcPr>
            <w:tcW w:w="562" w:type="pct"/>
            <w:hideMark/>
          </w:tcPr>
          <w:p w14:paraId="68594F44" w14:textId="336C9069"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531</w:t>
            </w:r>
          </w:p>
        </w:tc>
        <w:tc>
          <w:tcPr>
            <w:tcW w:w="562" w:type="pct"/>
            <w:hideMark/>
          </w:tcPr>
          <w:p w14:paraId="4542E2C8" w14:textId="29904299"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581</w:t>
            </w:r>
          </w:p>
        </w:tc>
        <w:tc>
          <w:tcPr>
            <w:tcW w:w="587" w:type="pct"/>
            <w:hideMark/>
          </w:tcPr>
          <w:p w14:paraId="3202EEE5" w14:textId="27875F34"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589</w:t>
            </w:r>
          </w:p>
        </w:tc>
        <w:tc>
          <w:tcPr>
            <w:tcW w:w="587" w:type="pct"/>
            <w:noWrap/>
            <w:hideMark/>
          </w:tcPr>
          <w:p w14:paraId="359391AC" w14:textId="580940AE"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0</w:t>
            </w:r>
          </w:p>
        </w:tc>
      </w:tr>
      <w:tr w:rsidR="00C60483" w:rsidRPr="00C60483" w14:paraId="68B26899" w14:textId="77777777" w:rsidTr="008E2720">
        <w:trPr>
          <w:trHeight w:val="287"/>
        </w:trPr>
        <w:tc>
          <w:tcPr>
            <w:cnfStyle w:val="001000000000" w:firstRow="0" w:lastRow="0" w:firstColumn="1" w:lastColumn="0" w:oddVBand="0" w:evenVBand="0" w:oddHBand="0" w:evenHBand="0" w:firstRowFirstColumn="0" w:firstRowLastColumn="0" w:lastRowFirstColumn="0" w:lastRowLastColumn="0"/>
            <w:tcW w:w="490" w:type="pct"/>
            <w:vMerge/>
            <w:hideMark/>
          </w:tcPr>
          <w:p w14:paraId="63361891" w14:textId="77777777" w:rsidR="00C60483" w:rsidRPr="00C60483" w:rsidRDefault="00C60483">
            <w:pPr>
              <w:rPr>
                <w:rFonts w:ascii="Arial" w:hAnsi="Arial" w:cs="Arial"/>
                <w:b w:val="0"/>
                <w:bCs w:val="0"/>
                <w:color w:val="000000"/>
                <w:sz w:val="18"/>
                <w:szCs w:val="18"/>
              </w:rPr>
            </w:pPr>
          </w:p>
        </w:tc>
        <w:tc>
          <w:tcPr>
            <w:tcW w:w="1061" w:type="pct"/>
            <w:hideMark/>
          </w:tcPr>
          <w:p w14:paraId="2D596731" w14:textId="760EB8EC"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Salud Mental</w:t>
            </w:r>
          </w:p>
        </w:tc>
        <w:tc>
          <w:tcPr>
            <w:tcW w:w="587" w:type="pct"/>
            <w:hideMark/>
          </w:tcPr>
          <w:p w14:paraId="59D88795" w14:textId="7F369E1B"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w:t>
            </w:r>
          </w:p>
        </w:tc>
        <w:tc>
          <w:tcPr>
            <w:tcW w:w="562" w:type="pct"/>
            <w:hideMark/>
          </w:tcPr>
          <w:p w14:paraId="62D65597" w14:textId="0E2453B3"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w:t>
            </w:r>
          </w:p>
        </w:tc>
        <w:tc>
          <w:tcPr>
            <w:tcW w:w="562" w:type="pct"/>
            <w:hideMark/>
          </w:tcPr>
          <w:p w14:paraId="539E625D" w14:textId="310EE9CF"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216</w:t>
            </w:r>
          </w:p>
        </w:tc>
        <w:tc>
          <w:tcPr>
            <w:tcW w:w="562" w:type="pct"/>
            <w:hideMark/>
          </w:tcPr>
          <w:p w14:paraId="7E3061D3" w14:textId="5A7C092F"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243</w:t>
            </w:r>
          </w:p>
        </w:tc>
        <w:tc>
          <w:tcPr>
            <w:tcW w:w="587" w:type="pct"/>
            <w:hideMark/>
          </w:tcPr>
          <w:p w14:paraId="2125C5E7" w14:textId="3B8039B7"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225</w:t>
            </w:r>
          </w:p>
        </w:tc>
        <w:tc>
          <w:tcPr>
            <w:tcW w:w="587" w:type="pct"/>
            <w:hideMark/>
          </w:tcPr>
          <w:p w14:paraId="4125F846" w14:textId="5859B311"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0</w:t>
            </w:r>
          </w:p>
        </w:tc>
      </w:tr>
      <w:tr w:rsidR="00C60483" w:rsidRPr="00C60483" w14:paraId="609C8B0E" w14:textId="77777777" w:rsidTr="008E2720">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490" w:type="pct"/>
            <w:vMerge/>
            <w:hideMark/>
          </w:tcPr>
          <w:p w14:paraId="1F63A740" w14:textId="77777777" w:rsidR="00C60483" w:rsidRPr="00C60483" w:rsidRDefault="00C60483">
            <w:pPr>
              <w:rPr>
                <w:rFonts w:ascii="Arial" w:hAnsi="Arial" w:cs="Arial"/>
                <w:b w:val="0"/>
                <w:bCs w:val="0"/>
                <w:color w:val="000000"/>
                <w:sz w:val="18"/>
                <w:szCs w:val="18"/>
              </w:rPr>
            </w:pPr>
          </w:p>
        </w:tc>
        <w:tc>
          <w:tcPr>
            <w:tcW w:w="1061" w:type="pct"/>
            <w:hideMark/>
          </w:tcPr>
          <w:p w14:paraId="4D140AC8" w14:textId="617FD488"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SPA</w:t>
            </w:r>
          </w:p>
        </w:tc>
        <w:tc>
          <w:tcPr>
            <w:tcW w:w="587" w:type="pct"/>
            <w:noWrap/>
            <w:hideMark/>
          </w:tcPr>
          <w:p w14:paraId="14EE6DE8" w14:textId="006CC74D"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w:t>
            </w:r>
          </w:p>
        </w:tc>
        <w:tc>
          <w:tcPr>
            <w:tcW w:w="562" w:type="pct"/>
            <w:noWrap/>
            <w:hideMark/>
          </w:tcPr>
          <w:p w14:paraId="19FB0931" w14:textId="28730CEF"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w:t>
            </w:r>
          </w:p>
        </w:tc>
        <w:tc>
          <w:tcPr>
            <w:tcW w:w="562" w:type="pct"/>
            <w:hideMark/>
          </w:tcPr>
          <w:p w14:paraId="4E9C6136" w14:textId="5A6EA2DF"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10</w:t>
            </w:r>
          </w:p>
        </w:tc>
        <w:tc>
          <w:tcPr>
            <w:tcW w:w="562" w:type="pct"/>
            <w:hideMark/>
          </w:tcPr>
          <w:p w14:paraId="604A283C" w14:textId="64914E1E"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31</w:t>
            </w:r>
          </w:p>
        </w:tc>
        <w:tc>
          <w:tcPr>
            <w:tcW w:w="587" w:type="pct"/>
            <w:hideMark/>
          </w:tcPr>
          <w:p w14:paraId="17F67AEA" w14:textId="741DE437"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25</w:t>
            </w:r>
          </w:p>
        </w:tc>
        <w:tc>
          <w:tcPr>
            <w:tcW w:w="587" w:type="pct"/>
            <w:noWrap/>
            <w:hideMark/>
          </w:tcPr>
          <w:p w14:paraId="65D612CF" w14:textId="6F9ADFF6"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0</w:t>
            </w:r>
          </w:p>
        </w:tc>
      </w:tr>
      <w:tr w:rsidR="00C60483" w:rsidRPr="00C60483" w14:paraId="50AAEE8C" w14:textId="77777777" w:rsidTr="008E2720">
        <w:trPr>
          <w:trHeight w:val="527"/>
        </w:trPr>
        <w:tc>
          <w:tcPr>
            <w:cnfStyle w:val="001000000000" w:firstRow="0" w:lastRow="0" w:firstColumn="1" w:lastColumn="0" w:oddVBand="0" w:evenVBand="0" w:oddHBand="0" w:evenHBand="0" w:firstRowFirstColumn="0" w:firstRowLastColumn="0" w:lastRowFirstColumn="0" w:lastRowLastColumn="0"/>
            <w:tcW w:w="490" w:type="pct"/>
            <w:vMerge/>
            <w:hideMark/>
          </w:tcPr>
          <w:p w14:paraId="708F7B97" w14:textId="77777777" w:rsidR="00C60483" w:rsidRPr="00C60483" w:rsidRDefault="00C60483">
            <w:pPr>
              <w:rPr>
                <w:rFonts w:ascii="Arial" w:hAnsi="Arial" w:cs="Arial"/>
                <w:b w:val="0"/>
                <w:bCs w:val="0"/>
                <w:color w:val="000000"/>
                <w:sz w:val="18"/>
                <w:szCs w:val="18"/>
              </w:rPr>
            </w:pPr>
          </w:p>
        </w:tc>
        <w:tc>
          <w:tcPr>
            <w:tcW w:w="1061" w:type="pct"/>
            <w:hideMark/>
          </w:tcPr>
          <w:p w14:paraId="4B853216" w14:textId="3AEB3721"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Otras patologías</w:t>
            </w:r>
          </w:p>
        </w:tc>
        <w:tc>
          <w:tcPr>
            <w:tcW w:w="587" w:type="pct"/>
            <w:hideMark/>
          </w:tcPr>
          <w:p w14:paraId="4FDF54ED" w14:textId="07762B8C"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w:t>
            </w:r>
          </w:p>
        </w:tc>
        <w:tc>
          <w:tcPr>
            <w:tcW w:w="562" w:type="pct"/>
            <w:hideMark/>
          </w:tcPr>
          <w:p w14:paraId="45C9E742" w14:textId="22DF02DE"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w:t>
            </w:r>
          </w:p>
        </w:tc>
        <w:tc>
          <w:tcPr>
            <w:tcW w:w="562" w:type="pct"/>
            <w:hideMark/>
          </w:tcPr>
          <w:p w14:paraId="6DB99CAD" w14:textId="53662D6E"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29</w:t>
            </w:r>
          </w:p>
        </w:tc>
        <w:tc>
          <w:tcPr>
            <w:tcW w:w="562" w:type="pct"/>
            <w:hideMark/>
          </w:tcPr>
          <w:p w14:paraId="04BC808D" w14:textId="4FC95EC7"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102</w:t>
            </w:r>
          </w:p>
        </w:tc>
        <w:tc>
          <w:tcPr>
            <w:tcW w:w="587" w:type="pct"/>
            <w:hideMark/>
          </w:tcPr>
          <w:p w14:paraId="4E9C63AF" w14:textId="422DA1EB"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98</w:t>
            </w:r>
          </w:p>
        </w:tc>
        <w:tc>
          <w:tcPr>
            <w:tcW w:w="587" w:type="pct"/>
            <w:hideMark/>
          </w:tcPr>
          <w:p w14:paraId="60A90ED5" w14:textId="627C8264"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0</w:t>
            </w:r>
          </w:p>
        </w:tc>
      </w:tr>
      <w:tr w:rsidR="00C60483" w:rsidRPr="00C60483" w14:paraId="5E8D7AA2" w14:textId="77777777" w:rsidTr="008E2720">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1551" w:type="pct"/>
            <w:gridSpan w:val="2"/>
            <w:hideMark/>
          </w:tcPr>
          <w:p w14:paraId="488E63A6" w14:textId="56F76D87" w:rsidR="00C60483" w:rsidRPr="00C60483" w:rsidRDefault="00C60483" w:rsidP="00C60483">
            <w:pPr>
              <w:jc w:val="center"/>
              <w:rPr>
                <w:rFonts w:ascii="Arial" w:hAnsi="Arial" w:cs="Arial"/>
                <w:b w:val="0"/>
                <w:bCs w:val="0"/>
                <w:color w:val="000000"/>
                <w:sz w:val="18"/>
                <w:szCs w:val="18"/>
              </w:rPr>
            </w:pPr>
            <w:r w:rsidRPr="00C60483">
              <w:rPr>
                <w:rFonts w:ascii="Arial" w:hAnsi="Arial" w:cs="Arial"/>
                <w:color w:val="000000"/>
                <w:sz w:val="18"/>
                <w:szCs w:val="18"/>
                <w:lang w:val="es-ES"/>
              </w:rPr>
              <w:t>Total Privada</w:t>
            </w:r>
          </w:p>
        </w:tc>
        <w:tc>
          <w:tcPr>
            <w:tcW w:w="587" w:type="pct"/>
            <w:noWrap/>
            <w:hideMark/>
          </w:tcPr>
          <w:p w14:paraId="1991BBA3" w14:textId="297A9FA6"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C60483">
              <w:rPr>
                <w:rFonts w:ascii="Arial" w:hAnsi="Arial" w:cs="Arial"/>
                <w:b/>
                <w:bCs/>
                <w:color w:val="000000"/>
                <w:sz w:val="18"/>
                <w:szCs w:val="18"/>
                <w:lang w:val="es-ES"/>
              </w:rPr>
              <w:t>1.305</w:t>
            </w:r>
          </w:p>
        </w:tc>
        <w:tc>
          <w:tcPr>
            <w:tcW w:w="562" w:type="pct"/>
            <w:noWrap/>
            <w:hideMark/>
          </w:tcPr>
          <w:p w14:paraId="06D81803" w14:textId="4A0FD17E"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C60483">
              <w:rPr>
                <w:rFonts w:ascii="Arial" w:hAnsi="Arial" w:cs="Arial"/>
                <w:b/>
                <w:bCs/>
                <w:color w:val="000000"/>
                <w:sz w:val="18"/>
                <w:szCs w:val="18"/>
                <w:lang w:val="es-ES"/>
              </w:rPr>
              <w:t>1.376</w:t>
            </w:r>
          </w:p>
        </w:tc>
        <w:tc>
          <w:tcPr>
            <w:tcW w:w="562" w:type="pct"/>
            <w:noWrap/>
            <w:hideMark/>
          </w:tcPr>
          <w:p w14:paraId="2B1DDC9E" w14:textId="70AF037A"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C60483">
              <w:rPr>
                <w:rFonts w:ascii="Arial" w:hAnsi="Arial" w:cs="Arial"/>
                <w:b/>
                <w:bCs/>
                <w:color w:val="000000"/>
                <w:sz w:val="18"/>
                <w:szCs w:val="18"/>
                <w:lang w:val="es-ES"/>
              </w:rPr>
              <w:t>1.667</w:t>
            </w:r>
          </w:p>
        </w:tc>
        <w:tc>
          <w:tcPr>
            <w:tcW w:w="562" w:type="pct"/>
            <w:noWrap/>
            <w:hideMark/>
          </w:tcPr>
          <w:p w14:paraId="33A575B6" w14:textId="0424FC92"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C60483">
              <w:rPr>
                <w:rFonts w:ascii="Arial" w:hAnsi="Arial" w:cs="Arial"/>
                <w:b/>
                <w:bCs/>
                <w:color w:val="000000"/>
                <w:sz w:val="18"/>
                <w:szCs w:val="18"/>
                <w:lang w:val="es-ES"/>
              </w:rPr>
              <w:t>1.780</w:t>
            </w:r>
          </w:p>
        </w:tc>
        <w:tc>
          <w:tcPr>
            <w:tcW w:w="587" w:type="pct"/>
            <w:noWrap/>
            <w:hideMark/>
          </w:tcPr>
          <w:p w14:paraId="6DA19890" w14:textId="2C22D51A"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C60483">
              <w:rPr>
                <w:rFonts w:ascii="Arial" w:hAnsi="Arial" w:cs="Arial"/>
                <w:b/>
                <w:bCs/>
                <w:color w:val="000000"/>
                <w:sz w:val="18"/>
                <w:szCs w:val="18"/>
                <w:lang w:val="es-ES"/>
              </w:rPr>
              <w:t>1.886</w:t>
            </w:r>
          </w:p>
        </w:tc>
        <w:tc>
          <w:tcPr>
            <w:tcW w:w="587" w:type="pct"/>
            <w:hideMark/>
          </w:tcPr>
          <w:p w14:paraId="6B66B728" w14:textId="31B1F547"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C60483">
              <w:rPr>
                <w:rFonts w:ascii="Arial" w:hAnsi="Arial" w:cs="Arial"/>
                <w:b/>
                <w:bCs/>
                <w:color w:val="000000"/>
                <w:sz w:val="18"/>
                <w:szCs w:val="18"/>
                <w:lang w:val="es-ES"/>
              </w:rPr>
              <w:t>1</w:t>
            </w:r>
          </w:p>
        </w:tc>
      </w:tr>
      <w:tr w:rsidR="00C60483" w:rsidRPr="00C60483" w14:paraId="07A6EFE6" w14:textId="77777777" w:rsidTr="008E2720">
        <w:trPr>
          <w:trHeight w:val="510"/>
        </w:trPr>
        <w:tc>
          <w:tcPr>
            <w:cnfStyle w:val="001000000000" w:firstRow="0" w:lastRow="0" w:firstColumn="1" w:lastColumn="0" w:oddVBand="0" w:evenVBand="0" w:oddHBand="0" w:evenHBand="0" w:firstRowFirstColumn="0" w:firstRowLastColumn="0" w:lastRowFirstColumn="0" w:lastRowLastColumn="0"/>
            <w:tcW w:w="490" w:type="pct"/>
            <w:vMerge w:val="restart"/>
            <w:hideMark/>
          </w:tcPr>
          <w:p w14:paraId="74A6717D" w14:textId="77777777" w:rsidR="00C60483" w:rsidRPr="00C60483" w:rsidRDefault="00C60483">
            <w:pPr>
              <w:jc w:val="center"/>
              <w:rPr>
                <w:rFonts w:ascii="Arial" w:hAnsi="Arial" w:cs="Arial"/>
                <w:b w:val="0"/>
                <w:bCs w:val="0"/>
                <w:color w:val="000000"/>
                <w:sz w:val="18"/>
                <w:szCs w:val="18"/>
              </w:rPr>
            </w:pPr>
            <w:r w:rsidRPr="00C60483">
              <w:rPr>
                <w:rFonts w:ascii="Arial" w:hAnsi="Arial" w:cs="Arial"/>
                <w:color w:val="000000"/>
                <w:sz w:val="18"/>
                <w:szCs w:val="18"/>
                <w:lang w:val="es-ES"/>
              </w:rPr>
              <w:t xml:space="preserve"> Pública </w:t>
            </w:r>
          </w:p>
        </w:tc>
        <w:tc>
          <w:tcPr>
            <w:tcW w:w="1061" w:type="pct"/>
            <w:hideMark/>
          </w:tcPr>
          <w:p w14:paraId="305CC40B" w14:textId="1D8024F0"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Ambiente de transición urgencias</w:t>
            </w:r>
          </w:p>
        </w:tc>
        <w:tc>
          <w:tcPr>
            <w:tcW w:w="587" w:type="pct"/>
            <w:hideMark/>
          </w:tcPr>
          <w:p w14:paraId="71D9A8BE" w14:textId="54A2388B"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SD</w:t>
            </w:r>
          </w:p>
        </w:tc>
        <w:tc>
          <w:tcPr>
            <w:tcW w:w="562" w:type="pct"/>
            <w:hideMark/>
          </w:tcPr>
          <w:p w14:paraId="462B7D8E" w14:textId="744789C4"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SD</w:t>
            </w:r>
          </w:p>
        </w:tc>
        <w:tc>
          <w:tcPr>
            <w:tcW w:w="562" w:type="pct"/>
            <w:hideMark/>
          </w:tcPr>
          <w:p w14:paraId="0D7C863B" w14:textId="1518D07B"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SD</w:t>
            </w:r>
          </w:p>
        </w:tc>
        <w:tc>
          <w:tcPr>
            <w:tcW w:w="562" w:type="pct"/>
            <w:hideMark/>
          </w:tcPr>
          <w:p w14:paraId="7D365082" w14:textId="29C6BA8C"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SD</w:t>
            </w:r>
          </w:p>
        </w:tc>
        <w:tc>
          <w:tcPr>
            <w:tcW w:w="587" w:type="pct"/>
            <w:hideMark/>
          </w:tcPr>
          <w:p w14:paraId="27BB8B95" w14:textId="42D9DA04"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32</w:t>
            </w:r>
          </w:p>
        </w:tc>
        <w:tc>
          <w:tcPr>
            <w:tcW w:w="587" w:type="pct"/>
            <w:hideMark/>
          </w:tcPr>
          <w:p w14:paraId="60E68C73" w14:textId="64FFD774"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0</w:t>
            </w:r>
          </w:p>
        </w:tc>
      </w:tr>
      <w:tr w:rsidR="00C60483" w:rsidRPr="00C60483" w14:paraId="17A59FC3" w14:textId="77777777" w:rsidTr="008E2720">
        <w:trPr>
          <w:cnfStyle w:val="000000100000" w:firstRow="0" w:lastRow="0" w:firstColumn="0" w:lastColumn="0" w:oddVBand="0" w:evenVBand="0" w:oddHBand="1" w:evenHBand="0"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490" w:type="pct"/>
            <w:vMerge/>
            <w:hideMark/>
          </w:tcPr>
          <w:p w14:paraId="2A4DEF0C" w14:textId="77777777" w:rsidR="00C60483" w:rsidRPr="00C60483" w:rsidRDefault="00C60483">
            <w:pPr>
              <w:rPr>
                <w:rFonts w:ascii="Arial" w:hAnsi="Arial" w:cs="Arial"/>
                <w:b w:val="0"/>
                <w:bCs w:val="0"/>
                <w:color w:val="000000"/>
                <w:sz w:val="18"/>
                <w:szCs w:val="18"/>
              </w:rPr>
            </w:pPr>
          </w:p>
        </w:tc>
        <w:tc>
          <w:tcPr>
            <w:tcW w:w="1061" w:type="pct"/>
            <w:hideMark/>
          </w:tcPr>
          <w:p w14:paraId="0AD86472" w14:textId="0CA4092A"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Sillas de Hemodiálisis</w:t>
            </w:r>
          </w:p>
        </w:tc>
        <w:tc>
          <w:tcPr>
            <w:tcW w:w="587" w:type="pct"/>
            <w:noWrap/>
            <w:hideMark/>
          </w:tcPr>
          <w:p w14:paraId="2A922F06" w14:textId="03277E78"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124</w:t>
            </w:r>
          </w:p>
        </w:tc>
        <w:tc>
          <w:tcPr>
            <w:tcW w:w="562" w:type="pct"/>
            <w:hideMark/>
          </w:tcPr>
          <w:p w14:paraId="4522C934" w14:textId="28EBF18F"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144</w:t>
            </w:r>
          </w:p>
        </w:tc>
        <w:tc>
          <w:tcPr>
            <w:tcW w:w="562" w:type="pct"/>
            <w:hideMark/>
          </w:tcPr>
          <w:p w14:paraId="628DA96E" w14:textId="2A14AC12"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144</w:t>
            </w:r>
          </w:p>
        </w:tc>
        <w:tc>
          <w:tcPr>
            <w:tcW w:w="562" w:type="pct"/>
            <w:hideMark/>
          </w:tcPr>
          <w:p w14:paraId="6FA9BD1F" w14:textId="5E0B5691"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144</w:t>
            </w:r>
          </w:p>
        </w:tc>
        <w:tc>
          <w:tcPr>
            <w:tcW w:w="587" w:type="pct"/>
            <w:noWrap/>
            <w:hideMark/>
          </w:tcPr>
          <w:p w14:paraId="5DC93822" w14:textId="79E44E6A"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144</w:t>
            </w:r>
          </w:p>
        </w:tc>
        <w:tc>
          <w:tcPr>
            <w:tcW w:w="587" w:type="pct"/>
            <w:noWrap/>
            <w:hideMark/>
          </w:tcPr>
          <w:p w14:paraId="0B7B6385" w14:textId="2E719940"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C60483">
              <w:rPr>
                <w:rFonts w:ascii="Arial" w:hAnsi="Arial" w:cs="Arial"/>
                <w:b/>
                <w:bCs/>
                <w:color w:val="000000"/>
                <w:sz w:val="18"/>
                <w:szCs w:val="18"/>
                <w:lang w:val="es-ES"/>
              </w:rPr>
              <w:t>1</w:t>
            </w:r>
          </w:p>
        </w:tc>
      </w:tr>
      <w:tr w:rsidR="00C60483" w:rsidRPr="00C60483" w14:paraId="72D11036" w14:textId="77777777" w:rsidTr="008E2720">
        <w:trPr>
          <w:trHeight w:val="510"/>
        </w:trPr>
        <w:tc>
          <w:tcPr>
            <w:cnfStyle w:val="001000000000" w:firstRow="0" w:lastRow="0" w:firstColumn="1" w:lastColumn="0" w:oddVBand="0" w:evenVBand="0" w:oddHBand="0" w:evenHBand="0" w:firstRowFirstColumn="0" w:firstRowLastColumn="0" w:lastRowFirstColumn="0" w:lastRowLastColumn="0"/>
            <w:tcW w:w="490" w:type="pct"/>
            <w:vMerge/>
            <w:hideMark/>
          </w:tcPr>
          <w:p w14:paraId="47EEC964" w14:textId="77777777" w:rsidR="00C60483" w:rsidRPr="00C60483" w:rsidRDefault="00C60483">
            <w:pPr>
              <w:rPr>
                <w:rFonts w:ascii="Arial" w:hAnsi="Arial" w:cs="Arial"/>
                <w:b w:val="0"/>
                <w:bCs w:val="0"/>
                <w:color w:val="000000"/>
                <w:sz w:val="18"/>
                <w:szCs w:val="18"/>
              </w:rPr>
            </w:pPr>
          </w:p>
        </w:tc>
        <w:tc>
          <w:tcPr>
            <w:tcW w:w="1061" w:type="pct"/>
            <w:hideMark/>
          </w:tcPr>
          <w:p w14:paraId="2EB0DB18" w14:textId="4085B029"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Sillas de Quimioterapia</w:t>
            </w:r>
          </w:p>
        </w:tc>
        <w:tc>
          <w:tcPr>
            <w:tcW w:w="587" w:type="pct"/>
            <w:hideMark/>
          </w:tcPr>
          <w:p w14:paraId="51D1F26C" w14:textId="6EC452CD"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65</w:t>
            </w:r>
          </w:p>
        </w:tc>
        <w:tc>
          <w:tcPr>
            <w:tcW w:w="562" w:type="pct"/>
            <w:hideMark/>
          </w:tcPr>
          <w:p w14:paraId="7E4DF6BE" w14:textId="0E269740"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65</w:t>
            </w:r>
          </w:p>
        </w:tc>
        <w:tc>
          <w:tcPr>
            <w:tcW w:w="562" w:type="pct"/>
            <w:hideMark/>
          </w:tcPr>
          <w:p w14:paraId="0FFFCB3E" w14:textId="050216DE"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65</w:t>
            </w:r>
          </w:p>
        </w:tc>
        <w:tc>
          <w:tcPr>
            <w:tcW w:w="562" w:type="pct"/>
            <w:hideMark/>
          </w:tcPr>
          <w:p w14:paraId="6324B282" w14:textId="2DCF99D2"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65</w:t>
            </w:r>
          </w:p>
        </w:tc>
        <w:tc>
          <w:tcPr>
            <w:tcW w:w="587" w:type="pct"/>
            <w:hideMark/>
          </w:tcPr>
          <w:p w14:paraId="11E10CC8" w14:textId="6D801A5F"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61</w:t>
            </w:r>
          </w:p>
        </w:tc>
        <w:tc>
          <w:tcPr>
            <w:tcW w:w="587" w:type="pct"/>
            <w:hideMark/>
          </w:tcPr>
          <w:p w14:paraId="01B4092F" w14:textId="6DB0A2C8" w:rsidR="00C60483" w:rsidRPr="00C60483"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0</w:t>
            </w:r>
          </w:p>
        </w:tc>
      </w:tr>
      <w:tr w:rsidR="00C60483" w:rsidRPr="00C60483" w14:paraId="3DFE2443"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90" w:type="pct"/>
            <w:vMerge/>
            <w:hideMark/>
          </w:tcPr>
          <w:p w14:paraId="5967D40A" w14:textId="77777777" w:rsidR="00C60483" w:rsidRPr="00C60483" w:rsidRDefault="00C60483">
            <w:pPr>
              <w:rPr>
                <w:rFonts w:ascii="Arial" w:hAnsi="Arial" w:cs="Arial"/>
                <w:b w:val="0"/>
                <w:bCs w:val="0"/>
                <w:color w:val="000000"/>
                <w:sz w:val="18"/>
                <w:szCs w:val="18"/>
              </w:rPr>
            </w:pPr>
          </w:p>
        </w:tc>
        <w:tc>
          <w:tcPr>
            <w:tcW w:w="1061" w:type="pct"/>
            <w:hideMark/>
          </w:tcPr>
          <w:p w14:paraId="7F3E6E1A" w14:textId="3EFA3E38"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Salud Mental</w:t>
            </w:r>
          </w:p>
        </w:tc>
        <w:tc>
          <w:tcPr>
            <w:tcW w:w="587" w:type="pct"/>
            <w:noWrap/>
            <w:hideMark/>
          </w:tcPr>
          <w:p w14:paraId="1912DFEC" w14:textId="0D8DAD42"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65</w:t>
            </w:r>
          </w:p>
        </w:tc>
        <w:tc>
          <w:tcPr>
            <w:tcW w:w="562" w:type="pct"/>
            <w:hideMark/>
          </w:tcPr>
          <w:p w14:paraId="0425199C" w14:textId="1D343DFF"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65</w:t>
            </w:r>
          </w:p>
        </w:tc>
        <w:tc>
          <w:tcPr>
            <w:tcW w:w="562" w:type="pct"/>
            <w:hideMark/>
          </w:tcPr>
          <w:p w14:paraId="1E5423FB" w14:textId="0E3C26FE"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65</w:t>
            </w:r>
          </w:p>
        </w:tc>
        <w:tc>
          <w:tcPr>
            <w:tcW w:w="562" w:type="pct"/>
            <w:hideMark/>
          </w:tcPr>
          <w:p w14:paraId="1CF51167" w14:textId="77B9E30D"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20</w:t>
            </w:r>
          </w:p>
        </w:tc>
        <w:tc>
          <w:tcPr>
            <w:tcW w:w="587" w:type="pct"/>
            <w:noWrap/>
            <w:hideMark/>
          </w:tcPr>
          <w:p w14:paraId="00A95F42" w14:textId="43A6E8BD"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C60483">
              <w:rPr>
                <w:rFonts w:ascii="Arial" w:hAnsi="Arial" w:cs="Arial"/>
                <w:color w:val="000000"/>
                <w:sz w:val="18"/>
                <w:szCs w:val="18"/>
                <w:lang w:val="es-ES"/>
              </w:rPr>
              <w:t>-</w:t>
            </w:r>
          </w:p>
        </w:tc>
        <w:tc>
          <w:tcPr>
            <w:tcW w:w="587" w:type="pct"/>
            <w:noWrap/>
            <w:hideMark/>
          </w:tcPr>
          <w:p w14:paraId="7CB81B59" w14:textId="05B1BB83" w:rsidR="00C60483" w:rsidRPr="00C60483"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C60483">
              <w:rPr>
                <w:rFonts w:ascii="Arial" w:hAnsi="Arial" w:cs="Arial"/>
                <w:b/>
                <w:bCs/>
                <w:color w:val="000000"/>
                <w:sz w:val="18"/>
                <w:szCs w:val="18"/>
                <w:lang w:val="es-ES"/>
              </w:rPr>
              <w:t>-</w:t>
            </w:r>
          </w:p>
        </w:tc>
      </w:tr>
      <w:tr w:rsidR="00C60483" w:rsidRPr="00C60483" w14:paraId="1F83F499"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490" w:type="pct"/>
            <w:hideMark/>
          </w:tcPr>
          <w:p w14:paraId="59C1F82D" w14:textId="77777777" w:rsidR="00C60483" w:rsidRPr="008E2720" w:rsidRDefault="00C60483">
            <w:pPr>
              <w:jc w:val="center"/>
              <w:rPr>
                <w:rFonts w:ascii="Arial" w:hAnsi="Arial" w:cs="Arial"/>
                <w:b w:val="0"/>
                <w:bCs w:val="0"/>
                <w:sz w:val="18"/>
                <w:szCs w:val="18"/>
              </w:rPr>
            </w:pPr>
            <w:r w:rsidRPr="008E2720">
              <w:rPr>
                <w:rFonts w:ascii="Arial" w:hAnsi="Arial" w:cs="Arial"/>
                <w:sz w:val="18"/>
                <w:szCs w:val="18"/>
                <w:lang w:val="es-ES"/>
              </w:rPr>
              <w:t xml:space="preserve"> Total Pública </w:t>
            </w:r>
          </w:p>
        </w:tc>
        <w:tc>
          <w:tcPr>
            <w:tcW w:w="1061" w:type="pct"/>
            <w:hideMark/>
          </w:tcPr>
          <w:p w14:paraId="015ACE63" w14:textId="0E733C20" w:rsidR="00C60483" w:rsidRPr="008E2720"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p>
        </w:tc>
        <w:tc>
          <w:tcPr>
            <w:tcW w:w="587" w:type="pct"/>
            <w:hideMark/>
          </w:tcPr>
          <w:p w14:paraId="13AC5EFE" w14:textId="3C1CB2D0" w:rsidR="00C60483" w:rsidRPr="008E2720"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254</w:t>
            </w:r>
          </w:p>
        </w:tc>
        <w:tc>
          <w:tcPr>
            <w:tcW w:w="562" w:type="pct"/>
            <w:hideMark/>
          </w:tcPr>
          <w:p w14:paraId="56C50480" w14:textId="30DB6A56" w:rsidR="00C60483" w:rsidRPr="008E2720"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274</w:t>
            </w:r>
          </w:p>
        </w:tc>
        <w:tc>
          <w:tcPr>
            <w:tcW w:w="562" w:type="pct"/>
            <w:hideMark/>
          </w:tcPr>
          <w:p w14:paraId="5F4A79C1" w14:textId="31EC3DBD" w:rsidR="00C60483" w:rsidRPr="008E2720"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274</w:t>
            </w:r>
          </w:p>
        </w:tc>
        <w:tc>
          <w:tcPr>
            <w:tcW w:w="562" w:type="pct"/>
            <w:hideMark/>
          </w:tcPr>
          <w:p w14:paraId="472DBBC7" w14:textId="30CF0774" w:rsidR="00C60483" w:rsidRPr="008E2720"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229</w:t>
            </w:r>
          </w:p>
        </w:tc>
        <w:tc>
          <w:tcPr>
            <w:tcW w:w="587" w:type="pct"/>
            <w:hideMark/>
          </w:tcPr>
          <w:p w14:paraId="408992E4" w14:textId="546B2B15" w:rsidR="00C60483" w:rsidRPr="008E2720"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237</w:t>
            </w:r>
          </w:p>
        </w:tc>
        <w:tc>
          <w:tcPr>
            <w:tcW w:w="587" w:type="pct"/>
            <w:hideMark/>
          </w:tcPr>
          <w:p w14:paraId="78D5073F" w14:textId="4A8CC033" w:rsidR="00C60483" w:rsidRPr="008E2720" w:rsidRDefault="00C60483" w:rsidP="00C60483">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0</w:t>
            </w:r>
          </w:p>
        </w:tc>
      </w:tr>
      <w:tr w:rsidR="00C60483" w:rsidRPr="00C60483" w14:paraId="53681CCF"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490" w:type="pct"/>
            <w:hideMark/>
          </w:tcPr>
          <w:p w14:paraId="244B5D09" w14:textId="77777777" w:rsidR="00C60483" w:rsidRPr="008E2720" w:rsidRDefault="00C60483">
            <w:pPr>
              <w:jc w:val="center"/>
              <w:rPr>
                <w:rFonts w:ascii="Arial" w:hAnsi="Arial" w:cs="Arial"/>
                <w:b w:val="0"/>
                <w:bCs w:val="0"/>
                <w:sz w:val="18"/>
                <w:szCs w:val="18"/>
              </w:rPr>
            </w:pPr>
            <w:r w:rsidRPr="008E2720">
              <w:rPr>
                <w:rFonts w:ascii="Arial" w:hAnsi="Arial" w:cs="Arial"/>
                <w:sz w:val="18"/>
                <w:szCs w:val="18"/>
                <w:lang w:val="es-ES"/>
              </w:rPr>
              <w:t xml:space="preserve"> Total general </w:t>
            </w:r>
          </w:p>
        </w:tc>
        <w:tc>
          <w:tcPr>
            <w:tcW w:w="1061" w:type="pct"/>
            <w:hideMark/>
          </w:tcPr>
          <w:p w14:paraId="7A3CF8BC" w14:textId="14B63407" w:rsidR="00C60483" w:rsidRPr="008E2720"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p>
        </w:tc>
        <w:tc>
          <w:tcPr>
            <w:tcW w:w="587" w:type="pct"/>
            <w:hideMark/>
          </w:tcPr>
          <w:p w14:paraId="101F35AB" w14:textId="1123D5C5" w:rsidR="00C60483" w:rsidRPr="008E2720"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1.559</w:t>
            </w:r>
          </w:p>
        </w:tc>
        <w:tc>
          <w:tcPr>
            <w:tcW w:w="562" w:type="pct"/>
            <w:hideMark/>
          </w:tcPr>
          <w:p w14:paraId="185A8DDB" w14:textId="1440F286" w:rsidR="00C60483" w:rsidRPr="008E2720"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1.650</w:t>
            </w:r>
          </w:p>
        </w:tc>
        <w:tc>
          <w:tcPr>
            <w:tcW w:w="562" w:type="pct"/>
            <w:hideMark/>
          </w:tcPr>
          <w:p w14:paraId="6500CEE4" w14:textId="39F1EA1C" w:rsidR="00C60483" w:rsidRPr="008E2720"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1.941</w:t>
            </w:r>
          </w:p>
        </w:tc>
        <w:tc>
          <w:tcPr>
            <w:tcW w:w="562" w:type="pct"/>
            <w:hideMark/>
          </w:tcPr>
          <w:p w14:paraId="6B0DF3D7" w14:textId="27E16D71" w:rsidR="00C60483" w:rsidRPr="008E2720"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2.009</w:t>
            </w:r>
          </w:p>
        </w:tc>
        <w:tc>
          <w:tcPr>
            <w:tcW w:w="587" w:type="pct"/>
            <w:hideMark/>
          </w:tcPr>
          <w:p w14:paraId="11507858" w14:textId="70B81E8B" w:rsidR="00C60483" w:rsidRPr="008E2720"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2.123</w:t>
            </w:r>
          </w:p>
        </w:tc>
        <w:tc>
          <w:tcPr>
            <w:tcW w:w="587" w:type="pct"/>
            <w:hideMark/>
          </w:tcPr>
          <w:p w14:paraId="5725778C" w14:textId="47E50D4C" w:rsidR="00C60483" w:rsidRPr="008E2720" w:rsidRDefault="00C60483" w:rsidP="00C6048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1</w:t>
            </w:r>
          </w:p>
        </w:tc>
      </w:tr>
    </w:tbl>
    <w:p w14:paraId="70E50997" w14:textId="77777777" w:rsidR="009E6635" w:rsidRPr="00CC3C0D" w:rsidRDefault="009E6635" w:rsidP="00C60483">
      <w:pPr>
        <w:jc w:val="both"/>
        <w:rPr>
          <w:rFonts w:ascii="Arial" w:hAnsi="Arial" w:cs="Arial"/>
        </w:rPr>
      </w:pPr>
    </w:p>
    <w:bookmarkEnd w:id="57"/>
    <w:p w14:paraId="2E545612" w14:textId="77777777" w:rsidR="00435883" w:rsidRPr="00107631" w:rsidRDefault="00435883" w:rsidP="00435883">
      <w:pPr>
        <w:tabs>
          <w:tab w:val="left" w:pos="3466"/>
        </w:tabs>
        <w:rPr>
          <w:rFonts w:ascii="Arial" w:hAnsi="Arial" w:cs="Arial"/>
          <w:bCs/>
          <w:color w:val="000000"/>
          <w:sz w:val="16"/>
          <w:szCs w:val="16"/>
          <w:lang w:eastAsia="es-ES_tradnl"/>
        </w:rPr>
      </w:pPr>
      <w:r w:rsidRPr="00107631">
        <w:rPr>
          <w:rFonts w:ascii="Arial" w:hAnsi="Arial" w:cs="Arial"/>
          <w:bCs/>
          <w:color w:val="000000"/>
          <w:sz w:val="16"/>
          <w:szCs w:val="16"/>
          <w:lang w:eastAsia="es-ES_tradnl"/>
        </w:rPr>
        <w:t>Fuente: REPS Capacidad Instalada (</w:t>
      </w:r>
      <w:r w:rsidRPr="00107631">
        <w:rPr>
          <w:rFonts w:ascii="Arial" w:hAnsi="Arial" w:cs="Arial"/>
          <w:bCs/>
          <w:i/>
          <w:color w:val="000000"/>
          <w:sz w:val="16"/>
          <w:szCs w:val="16"/>
        </w:rPr>
        <w:t>MSPS)</w:t>
      </w:r>
      <w:r w:rsidRPr="00107631">
        <w:rPr>
          <w:rFonts w:ascii="Arial" w:hAnsi="Arial" w:cs="Arial"/>
          <w:bCs/>
          <w:color w:val="000000"/>
          <w:sz w:val="16"/>
          <w:szCs w:val="16"/>
          <w:lang w:eastAsia="es-ES_tradnl"/>
        </w:rPr>
        <w:t xml:space="preserve"> - fecha de consulta diciembre 31 2023.</w:t>
      </w:r>
    </w:p>
    <w:p w14:paraId="4CCA706E" w14:textId="77777777" w:rsidR="00EF0075" w:rsidRPr="00F55FE2" w:rsidRDefault="00EF0075" w:rsidP="00EF0075">
      <w:pPr>
        <w:pStyle w:val="Descripcin"/>
        <w:tabs>
          <w:tab w:val="left" w:pos="3466"/>
        </w:tabs>
        <w:spacing w:after="0"/>
        <w:rPr>
          <w:rFonts w:cs="Arial"/>
          <w:i/>
          <w:color w:val="FF0000"/>
          <w:sz w:val="24"/>
          <w:szCs w:val="24"/>
        </w:rPr>
      </w:pPr>
      <w:r w:rsidRPr="00F55FE2">
        <w:rPr>
          <w:rFonts w:cs="Arial"/>
          <w:color w:val="FF0000"/>
          <w:sz w:val="24"/>
          <w:szCs w:val="24"/>
        </w:rPr>
        <w:tab/>
      </w:r>
    </w:p>
    <w:p w14:paraId="14E29684" w14:textId="263AFF61" w:rsidR="00435883" w:rsidRDefault="00435883" w:rsidP="00435883">
      <w:pPr>
        <w:spacing w:line="276" w:lineRule="auto"/>
        <w:jc w:val="both"/>
        <w:rPr>
          <w:rFonts w:ascii="Arial" w:hAnsi="Arial" w:cs="Arial"/>
          <w:sz w:val="22"/>
          <w:szCs w:val="22"/>
          <w:lang w:val="es-ES"/>
        </w:rPr>
      </w:pPr>
      <w:r w:rsidRPr="00107631">
        <w:rPr>
          <w:rFonts w:ascii="Arial" w:hAnsi="Arial" w:cs="Arial"/>
          <w:sz w:val="22"/>
          <w:szCs w:val="22"/>
        </w:rPr>
        <w:t xml:space="preserve">En el siguiente Mapa </w:t>
      </w:r>
      <w:r w:rsidR="00601A2C" w:rsidRPr="00107631">
        <w:rPr>
          <w:rFonts w:ascii="Arial" w:hAnsi="Arial" w:cs="Arial"/>
          <w:sz w:val="22"/>
          <w:szCs w:val="22"/>
          <w:lang w:val="es-ES"/>
        </w:rPr>
        <w:t xml:space="preserve">se observa que la oferta de Sillas se da de mayor manera en el </w:t>
      </w:r>
      <w:proofErr w:type="spellStart"/>
      <w:r w:rsidR="00601A2C" w:rsidRPr="00107631">
        <w:rPr>
          <w:rFonts w:ascii="Arial" w:hAnsi="Arial" w:cs="Arial"/>
          <w:sz w:val="22"/>
          <w:szCs w:val="22"/>
          <w:lang w:val="es-ES"/>
        </w:rPr>
        <w:t>nor</w:t>
      </w:r>
      <w:proofErr w:type="spellEnd"/>
      <w:r w:rsidR="00601A2C" w:rsidRPr="00107631">
        <w:rPr>
          <w:rFonts w:ascii="Arial" w:hAnsi="Arial" w:cs="Arial"/>
          <w:sz w:val="22"/>
          <w:szCs w:val="22"/>
          <w:lang w:val="es-ES"/>
        </w:rPr>
        <w:t xml:space="preserve"> oriente del distrito en las localidades Usaquén (24,5%, N= 521) y Chapinero (15,3, N=324); las localidades con </w:t>
      </w:r>
      <w:r w:rsidR="00601A2C" w:rsidRPr="00107631">
        <w:rPr>
          <w:rFonts w:ascii="Arial" w:hAnsi="Arial" w:cs="Arial"/>
          <w:sz w:val="22"/>
          <w:szCs w:val="22"/>
          <w:lang w:val="es-ES"/>
        </w:rPr>
        <w:lastRenderedPageBreak/>
        <w:t>menor cantidad de Sillas ofertadas eran Fontibón (0,4%, N=8) y Antonio Nariño (0,8%, N=16). Por otro lado, se tiene que en las localidades Bosa, Ciudad Bolívar, Puente Aranda, Santafé, Sumapaz, Usme y Candelaria no se tenía oferta de Sillas.</w:t>
      </w:r>
    </w:p>
    <w:p w14:paraId="406405B4" w14:textId="1EDF68FB" w:rsidR="00CC3C0D" w:rsidRDefault="00CC3C0D" w:rsidP="00435883">
      <w:pPr>
        <w:spacing w:line="276" w:lineRule="auto"/>
        <w:jc w:val="both"/>
        <w:rPr>
          <w:rFonts w:ascii="Arial" w:hAnsi="Arial" w:cs="Arial"/>
          <w:sz w:val="22"/>
          <w:szCs w:val="22"/>
          <w:lang w:val="es-ES"/>
        </w:rPr>
      </w:pPr>
    </w:p>
    <w:p w14:paraId="6EF697B9" w14:textId="6C1F5937" w:rsidR="00CC3C0D" w:rsidRPr="00107631" w:rsidRDefault="00CC3C0D" w:rsidP="00435883">
      <w:pPr>
        <w:spacing w:line="276" w:lineRule="auto"/>
        <w:jc w:val="both"/>
        <w:rPr>
          <w:rFonts w:ascii="Arial" w:hAnsi="Arial" w:cs="Arial"/>
          <w:color w:val="FF0000"/>
          <w:sz w:val="22"/>
          <w:szCs w:val="22"/>
        </w:rPr>
      </w:pPr>
    </w:p>
    <w:p w14:paraId="6EB6A932" w14:textId="31D71EFD" w:rsidR="00DE014F" w:rsidRPr="00CC3C0D" w:rsidRDefault="00757B91" w:rsidP="00DE014F">
      <w:pPr>
        <w:pStyle w:val="Descripcin"/>
        <w:rPr>
          <w:rFonts w:cs="Arial"/>
          <w:color w:val="auto"/>
          <w:sz w:val="20"/>
          <w:szCs w:val="20"/>
        </w:rPr>
      </w:pPr>
      <w:bookmarkStart w:id="58" w:name="_Toc190092289"/>
      <w:r w:rsidRPr="00CC3C0D">
        <w:rPr>
          <w:rFonts w:cs="Arial"/>
          <w:color w:val="auto"/>
          <w:sz w:val="20"/>
          <w:szCs w:val="20"/>
        </w:rPr>
        <w:t xml:space="preserve">Mapa </w:t>
      </w:r>
      <w:r w:rsidRPr="00CC3C0D">
        <w:rPr>
          <w:rFonts w:cs="Arial"/>
          <w:color w:val="auto"/>
          <w:sz w:val="20"/>
          <w:szCs w:val="20"/>
        </w:rPr>
        <w:fldChar w:fldCharType="begin"/>
      </w:r>
      <w:r w:rsidRPr="00CC3C0D">
        <w:rPr>
          <w:rFonts w:cs="Arial"/>
          <w:color w:val="auto"/>
          <w:sz w:val="20"/>
          <w:szCs w:val="20"/>
        </w:rPr>
        <w:instrText xml:space="preserve"> SEQ Mapa \* ARABIC </w:instrText>
      </w:r>
      <w:r w:rsidRPr="00CC3C0D">
        <w:rPr>
          <w:rFonts w:cs="Arial"/>
          <w:color w:val="auto"/>
          <w:sz w:val="20"/>
          <w:szCs w:val="20"/>
        </w:rPr>
        <w:fldChar w:fldCharType="separate"/>
      </w:r>
      <w:r w:rsidR="00B564AA">
        <w:rPr>
          <w:rFonts w:cs="Arial"/>
          <w:noProof/>
          <w:color w:val="auto"/>
          <w:sz w:val="20"/>
          <w:szCs w:val="20"/>
        </w:rPr>
        <w:t>5</w:t>
      </w:r>
      <w:r w:rsidRPr="00CC3C0D">
        <w:rPr>
          <w:rFonts w:cs="Arial"/>
          <w:color w:val="auto"/>
          <w:sz w:val="20"/>
          <w:szCs w:val="20"/>
        </w:rPr>
        <w:fldChar w:fldCharType="end"/>
      </w:r>
      <w:r w:rsidRPr="00CC3C0D">
        <w:rPr>
          <w:rFonts w:cs="Arial"/>
          <w:color w:val="auto"/>
          <w:sz w:val="20"/>
          <w:szCs w:val="20"/>
        </w:rPr>
        <w:t xml:space="preserve"> </w:t>
      </w:r>
      <w:r w:rsidR="00DE014F" w:rsidRPr="00CC3C0D">
        <w:rPr>
          <w:rFonts w:cs="Arial"/>
          <w:color w:val="auto"/>
          <w:sz w:val="20"/>
          <w:szCs w:val="20"/>
        </w:rPr>
        <w:t>Capacidad Instalada de sillas</w:t>
      </w:r>
      <w:r w:rsidR="00187731" w:rsidRPr="00CC3C0D">
        <w:rPr>
          <w:rFonts w:cs="Arial"/>
          <w:color w:val="auto"/>
          <w:sz w:val="20"/>
          <w:szCs w:val="20"/>
        </w:rPr>
        <w:t xml:space="preserve"> Bogotá D.C</w:t>
      </w:r>
      <w:r w:rsidR="00DE014F" w:rsidRPr="00CC3C0D">
        <w:rPr>
          <w:rFonts w:cs="Arial"/>
          <w:color w:val="auto"/>
          <w:sz w:val="20"/>
          <w:szCs w:val="20"/>
        </w:rPr>
        <w:t>.</w:t>
      </w:r>
      <w:r w:rsidR="00215159" w:rsidRPr="00CC3C0D">
        <w:rPr>
          <w:rFonts w:cs="Arial"/>
          <w:color w:val="auto"/>
          <w:sz w:val="20"/>
          <w:szCs w:val="20"/>
        </w:rPr>
        <w:t>202</w:t>
      </w:r>
      <w:r w:rsidR="00435883" w:rsidRPr="00CC3C0D">
        <w:rPr>
          <w:rFonts w:cs="Arial"/>
          <w:color w:val="auto"/>
          <w:sz w:val="20"/>
          <w:szCs w:val="20"/>
        </w:rPr>
        <w:t>3</w:t>
      </w:r>
      <w:bookmarkEnd w:id="58"/>
    </w:p>
    <w:p w14:paraId="65CB64AA" w14:textId="09F40D54" w:rsidR="00EF0075" w:rsidRPr="00CC3C0D" w:rsidRDefault="00601A2C" w:rsidP="00CF6023">
      <w:pPr>
        <w:pStyle w:val="Descripcin"/>
        <w:jc w:val="center"/>
        <w:rPr>
          <w:rFonts w:cs="Arial"/>
          <w:color w:val="FF0000"/>
        </w:rPr>
      </w:pPr>
      <w:r w:rsidRPr="00107631">
        <w:rPr>
          <w:rFonts w:cs="Arial"/>
          <w:i/>
          <w:iCs/>
          <w:noProof/>
          <w:color w:val="auto"/>
          <w:szCs w:val="22"/>
          <w:lang w:val="en-US" w:eastAsia="en-US"/>
        </w:rPr>
        <w:drawing>
          <wp:inline distT="0" distB="0" distL="0" distR="0" wp14:anchorId="72B0071C" wp14:editId="660DB4D5">
            <wp:extent cx="5248656" cy="5038344"/>
            <wp:effectExtent l="19050" t="19050" r="28575" b="1016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087159" name="Imagen 25108715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36AEBF6B" w14:textId="1F7631E8" w:rsidR="00187731" w:rsidRPr="00107631" w:rsidRDefault="00601A2C" w:rsidP="00DE014F">
      <w:pPr>
        <w:rPr>
          <w:rFonts w:ascii="Arial" w:hAnsi="Arial" w:cs="Arial"/>
          <w:sz w:val="16"/>
          <w:szCs w:val="16"/>
        </w:rPr>
      </w:pPr>
      <w:bookmarkStart w:id="59" w:name="_Hlk109262639"/>
      <w:r w:rsidRPr="00107631">
        <w:rPr>
          <w:rFonts w:ascii="Arial" w:hAnsi="Arial" w:cs="Arial"/>
          <w:sz w:val="16"/>
          <w:szCs w:val="16"/>
        </w:rPr>
        <w:t xml:space="preserve">Fuente: Elaboración Dirección de Provisión de Servicios de Salud. Secretaría Distrital de Salud de Bogotá con datos </w:t>
      </w:r>
      <w:proofErr w:type="spellStart"/>
      <w:r w:rsidRPr="00107631">
        <w:rPr>
          <w:rFonts w:ascii="Arial" w:hAnsi="Arial" w:cs="Arial"/>
          <w:sz w:val="16"/>
          <w:szCs w:val="16"/>
        </w:rPr>
        <w:t>geocodificados</w:t>
      </w:r>
      <w:proofErr w:type="spellEnd"/>
      <w:r w:rsidRPr="00107631">
        <w:rPr>
          <w:rFonts w:ascii="Arial" w:hAnsi="Arial" w:cs="Arial"/>
          <w:sz w:val="16"/>
          <w:szCs w:val="16"/>
        </w:rPr>
        <w:t xml:space="preserve"> según las direcciones reportadas en archivo Capacidad Instalada de REPS, corte 31 de diciembre del 2023</w:t>
      </w:r>
    </w:p>
    <w:p w14:paraId="14655C96" w14:textId="77777777" w:rsidR="00601A2C" w:rsidRPr="00107631" w:rsidRDefault="00601A2C" w:rsidP="00DE014F">
      <w:pPr>
        <w:rPr>
          <w:rFonts w:ascii="Arial" w:hAnsi="Arial" w:cs="Arial"/>
          <w:b/>
          <w:bCs/>
          <w:color w:val="FF0000"/>
          <w:sz w:val="22"/>
          <w:szCs w:val="22"/>
        </w:rPr>
      </w:pPr>
    </w:p>
    <w:p w14:paraId="1A455BAA" w14:textId="77777777" w:rsidR="00C60483" w:rsidRDefault="00C60483" w:rsidP="00DE014F">
      <w:pPr>
        <w:rPr>
          <w:rFonts w:ascii="Arial" w:hAnsi="Arial" w:cs="Arial"/>
          <w:b/>
          <w:bCs/>
        </w:rPr>
      </w:pPr>
    </w:p>
    <w:p w14:paraId="09B2FF6D" w14:textId="4E2970A6" w:rsidR="00E83DA2" w:rsidRDefault="00E83DA2" w:rsidP="00DE014F">
      <w:pPr>
        <w:rPr>
          <w:rFonts w:ascii="Arial" w:hAnsi="Arial" w:cs="Arial"/>
          <w:b/>
          <w:bCs/>
        </w:rPr>
      </w:pPr>
    </w:p>
    <w:p w14:paraId="26D38113" w14:textId="1B0B778B" w:rsidR="008E2720" w:rsidRDefault="008E2720" w:rsidP="00DE014F">
      <w:pPr>
        <w:rPr>
          <w:rFonts w:ascii="Arial" w:hAnsi="Arial" w:cs="Arial"/>
          <w:b/>
          <w:bCs/>
        </w:rPr>
      </w:pPr>
    </w:p>
    <w:p w14:paraId="21F5C778" w14:textId="6CF2145E" w:rsidR="008E2720" w:rsidRDefault="008E2720" w:rsidP="00DE014F">
      <w:pPr>
        <w:rPr>
          <w:rFonts w:ascii="Arial" w:hAnsi="Arial" w:cs="Arial"/>
          <w:b/>
          <w:bCs/>
        </w:rPr>
      </w:pPr>
    </w:p>
    <w:p w14:paraId="1E0448D2" w14:textId="77777777" w:rsidR="008E2720" w:rsidRDefault="008E2720" w:rsidP="00DE014F">
      <w:pPr>
        <w:rPr>
          <w:rFonts w:ascii="Arial" w:hAnsi="Arial" w:cs="Arial"/>
          <w:b/>
          <w:bCs/>
        </w:rPr>
      </w:pPr>
    </w:p>
    <w:p w14:paraId="57CD0184" w14:textId="09AE95BC" w:rsidR="00EF0075" w:rsidRPr="00CC3C0D" w:rsidRDefault="00EF0075" w:rsidP="00DE014F">
      <w:pPr>
        <w:rPr>
          <w:rFonts w:ascii="Arial" w:hAnsi="Arial" w:cs="Arial"/>
          <w:b/>
          <w:bCs/>
        </w:rPr>
      </w:pPr>
      <w:r w:rsidRPr="00CC3C0D">
        <w:rPr>
          <w:rFonts w:ascii="Arial" w:hAnsi="Arial" w:cs="Arial"/>
          <w:b/>
          <w:bCs/>
        </w:rPr>
        <w:t>Camas</w:t>
      </w:r>
    </w:p>
    <w:p w14:paraId="6EBFF74C" w14:textId="77777777" w:rsidR="00EF0075" w:rsidRPr="00107631" w:rsidRDefault="00EF0075" w:rsidP="00EF0075">
      <w:pPr>
        <w:pStyle w:val="Default"/>
        <w:rPr>
          <w:rFonts w:ascii="Arial" w:hAnsi="Arial" w:cs="Arial"/>
          <w:color w:val="FF0000"/>
          <w:sz w:val="28"/>
          <w:szCs w:val="28"/>
        </w:rPr>
      </w:pPr>
      <w:r w:rsidRPr="00107631">
        <w:rPr>
          <w:rFonts w:ascii="Arial" w:hAnsi="Arial" w:cs="Arial"/>
          <w:color w:val="FF0000"/>
          <w:sz w:val="28"/>
          <w:szCs w:val="28"/>
        </w:rPr>
        <w:t xml:space="preserve"> </w:t>
      </w:r>
    </w:p>
    <w:bookmarkEnd w:id="59"/>
    <w:p w14:paraId="2B25E1ED" w14:textId="77777777" w:rsidR="00435883" w:rsidRPr="00107631" w:rsidRDefault="00435883" w:rsidP="00435883">
      <w:pPr>
        <w:pStyle w:val="Default"/>
        <w:spacing w:line="276" w:lineRule="auto"/>
        <w:jc w:val="both"/>
        <w:rPr>
          <w:rFonts w:ascii="Arial" w:hAnsi="Arial" w:cs="Arial"/>
          <w:sz w:val="22"/>
          <w:szCs w:val="22"/>
        </w:rPr>
      </w:pPr>
      <w:r w:rsidRPr="00107631">
        <w:rPr>
          <w:rFonts w:ascii="Arial" w:hAnsi="Arial" w:cs="Arial"/>
          <w:iCs/>
          <w:sz w:val="22"/>
          <w:szCs w:val="22"/>
        </w:rPr>
        <w:t xml:space="preserve">A diciembre 31 de 2023 el Distrito Capital tuvo un registro de oferta de 16.121 camas, evidenciándose una variación con disminución del 0,013% (n=213) frente al total ofertadas en el cierre del año 2022. De las camas disponibles la mayor representatividad la constituye las de naturaleza privada que representan el 76,91%, en tanto las camas de naturaleza pública constituyen el 23,09% de la oferta. </w:t>
      </w:r>
      <w:r w:rsidRPr="00107631">
        <w:rPr>
          <w:rFonts w:ascii="Arial" w:hAnsi="Arial" w:cs="Arial"/>
          <w:sz w:val="22"/>
          <w:szCs w:val="22"/>
        </w:rPr>
        <w:t>Al comparar el comportamiento del cierre del 2019 con el 2022 se evidencia aumento de camas en 12,65% lo que represento 1.834 registros nuevos en REPS y el 2019 con diciembre 31 de 2023 se observó un total de 1.621 registros nuevos en la capacidad instalada en camas, lo que representa un aumento del 11,18% de nuevas camas para el distrito.</w:t>
      </w:r>
    </w:p>
    <w:p w14:paraId="0FA5546F" w14:textId="4F773480" w:rsidR="00DF6D70" w:rsidRPr="00107631" w:rsidRDefault="00DF6D70" w:rsidP="00DF6D70">
      <w:pPr>
        <w:pStyle w:val="Default"/>
        <w:spacing w:line="276" w:lineRule="auto"/>
        <w:jc w:val="both"/>
        <w:rPr>
          <w:rFonts w:ascii="Arial" w:hAnsi="Arial" w:cs="Arial"/>
          <w:color w:val="FF0000"/>
          <w:sz w:val="22"/>
          <w:szCs w:val="22"/>
        </w:rPr>
      </w:pPr>
      <w:r w:rsidRPr="00107631">
        <w:rPr>
          <w:rFonts w:ascii="Arial" w:hAnsi="Arial" w:cs="Arial"/>
          <w:iCs/>
          <w:color w:val="FF0000"/>
          <w:sz w:val="22"/>
          <w:szCs w:val="22"/>
        </w:rPr>
        <w:t xml:space="preserve">. </w:t>
      </w:r>
    </w:p>
    <w:p w14:paraId="127654D5" w14:textId="1EA10851" w:rsidR="00DE014F" w:rsidRDefault="00F91A35" w:rsidP="00DE014F">
      <w:pPr>
        <w:pStyle w:val="Descripcin"/>
        <w:keepNext/>
        <w:rPr>
          <w:rFonts w:cs="Arial"/>
          <w:color w:val="FF0000"/>
          <w:sz w:val="20"/>
          <w:szCs w:val="20"/>
        </w:rPr>
      </w:pPr>
      <w:bookmarkStart w:id="60" w:name="_Toc190092372"/>
      <w:r w:rsidRPr="00CC3C0D">
        <w:rPr>
          <w:rFonts w:cs="Arial"/>
          <w:color w:val="auto"/>
          <w:sz w:val="20"/>
          <w:szCs w:val="20"/>
        </w:rPr>
        <w:t xml:space="preserve">Tabla </w:t>
      </w:r>
      <w:r w:rsidRPr="00CC3C0D">
        <w:rPr>
          <w:rFonts w:cs="Arial"/>
          <w:color w:val="auto"/>
          <w:sz w:val="20"/>
          <w:szCs w:val="20"/>
        </w:rPr>
        <w:fldChar w:fldCharType="begin"/>
      </w:r>
      <w:r w:rsidRPr="00CC3C0D">
        <w:rPr>
          <w:rFonts w:cs="Arial"/>
          <w:color w:val="auto"/>
          <w:sz w:val="20"/>
          <w:szCs w:val="20"/>
        </w:rPr>
        <w:instrText xml:space="preserve"> SEQ Tabla \* ARABIC </w:instrText>
      </w:r>
      <w:r w:rsidRPr="00CC3C0D">
        <w:rPr>
          <w:rFonts w:cs="Arial"/>
          <w:color w:val="auto"/>
          <w:sz w:val="20"/>
          <w:szCs w:val="20"/>
        </w:rPr>
        <w:fldChar w:fldCharType="separate"/>
      </w:r>
      <w:r w:rsidR="00B564AA">
        <w:rPr>
          <w:rFonts w:cs="Arial"/>
          <w:noProof/>
          <w:color w:val="auto"/>
          <w:sz w:val="20"/>
          <w:szCs w:val="20"/>
        </w:rPr>
        <w:t>20</w:t>
      </w:r>
      <w:r w:rsidRPr="00CC3C0D">
        <w:rPr>
          <w:rFonts w:cs="Arial"/>
          <w:color w:val="auto"/>
          <w:sz w:val="20"/>
          <w:szCs w:val="20"/>
        </w:rPr>
        <w:fldChar w:fldCharType="end"/>
      </w:r>
      <w:r w:rsidRPr="00CC3C0D">
        <w:rPr>
          <w:rFonts w:cs="Arial"/>
          <w:color w:val="auto"/>
          <w:sz w:val="20"/>
          <w:szCs w:val="20"/>
        </w:rPr>
        <w:t xml:space="preserve">. </w:t>
      </w:r>
      <w:r w:rsidR="00DE014F" w:rsidRPr="00CC3C0D">
        <w:rPr>
          <w:rFonts w:cs="Arial"/>
          <w:color w:val="auto"/>
          <w:sz w:val="20"/>
          <w:szCs w:val="20"/>
        </w:rPr>
        <w:t>Distribución de camas en Bogotá D.C., según naturaleza jurídica. Bogotá D.C. diciembre 31 de 202</w:t>
      </w:r>
      <w:r w:rsidR="00435883" w:rsidRPr="00CC3C0D">
        <w:rPr>
          <w:rFonts w:cs="Arial"/>
          <w:color w:val="auto"/>
          <w:sz w:val="20"/>
          <w:szCs w:val="20"/>
        </w:rPr>
        <w:t>3</w:t>
      </w:r>
      <w:r w:rsidR="00DE014F" w:rsidRPr="00CC3C0D">
        <w:rPr>
          <w:rFonts w:cs="Arial"/>
          <w:color w:val="FF0000"/>
          <w:sz w:val="20"/>
          <w:szCs w:val="20"/>
        </w:rPr>
        <w:t>.</w:t>
      </w:r>
      <w:bookmarkEnd w:id="60"/>
    </w:p>
    <w:tbl>
      <w:tblPr>
        <w:tblStyle w:val="Tabladecuadrcula4-nfasis5"/>
        <w:tblW w:w="5000" w:type="pct"/>
        <w:tblLook w:val="04A0" w:firstRow="1" w:lastRow="0" w:firstColumn="1" w:lastColumn="0" w:noHBand="0" w:noVBand="1"/>
      </w:tblPr>
      <w:tblGrid>
        <w:gridCol w:w="1811"/>
        <w:gridCol w:w="1374"/>
        <w:gridCol w:w="1374"/>
        <w:gridCol w:w="1374"/>
        <w:gridCol w:w="1374"/>
        <w:gridCol w:w="1374"/>
        <w:gridCol w:w="1374"/>
      </w:tblGrid>
      <w:tr w:rsidR="00E83DA2" w14:paraId="4DFFD6A5" w14:textId="77777777" w:rsidTr="008E2720">
        <w:trPr>
          <w:cnfStyle w:val="100000000000" w:firstRow="1" w:lastRow="0" w:firstColumn="0" w:lastColumn="0" w:oddVBand="0" w:evenVBand="0" w:oddHBand="0"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900" w:type="pct"/>
            <w:tcBorders>
              <w:top w:val="none" w:sz="0" w:space="0" w:color="auto"/>
              <w:left w:val="none" w:sz="0" w:space="0" w:color="auto"/>
              <w:bottom w:val="none" w:sz="0" w:space="0" w:color="auto"/>
              <w:right w:val="none" w:sz="0" w:space="0" w:color="auto"/>
            </w:tcBorders>
            <w:hideMark/>
          </w:tcPr>
          <w:p w14:paraId="45070406" w14:textId="4612BC9C" w:rsidR="00E83DA2" w:rsidRDefault="00E83DA2" w:rsidP="00E83DA2">
            <w:pPr>
              <w:jc w:val="center"/>
              <w:rPr>
                <w:rFonts w:ascii="Arial" w:hAnsi="Arial" w:cs="Arial"/>
                <w:b w:val="0"/>
                <w:bCs w:val="0"/>
                <w:color w:val="FFFFFF"/>
                <w:sz w:val="18"/>
                <w:szCs w:val="18"/>
              </w:rPr>
            </w:pPr>
            <w:r>
              <w:rPr>
                <w:rFonts w:ascii="Arial" w:hAnsi="Arial" w:cs="Arial"/>
                <w:color w:val="FFFFFF"/>
                <w:sz w:val="18"/>
                <w:szCs w:val="18"/>
              </w:rPr>
              <w:t>Tipo Naturaleza</w:t>
            </w:r>
          </w:p>
        </w:tc>
        <w:tc>
          <w:tcPr>
            <w:tcW w:w="683" w:type="pct"/>
            <w:tcBorders>
              <w:top w:val="none" w:sz="0" w:space="0" w:color="auto"/>
              <w:left w:val="none" w:sz="0" w:space="0" w:color="auto"/>
              <w:bottom w:val="none" w:sz="0" w:space="0" w:color="auto"/>
              <w:right w:val="none" w:sz="0" w:space="0" w:color="auto"/>
            </w:tcBorders>
            <w:hideMark/>
          </w:tcPr>
          <w:p w14:paraId="3932294E" w14:textId="0D488FD0" w:rsidR="00E83DA2" w:rsidRDefault="00E83DA2" w:rsidP="00E83DA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2019</w:t>
            </w:r>
          </w:p>
        </w:tc>
        <w:tc>
          <w:tcPr>
            <w:tcW w:w="683" w:type="pct"/>
            <w:tcBorders>
              <w:top w:val="none" w:sz="0" w:space="0" w:color="auto"/>
              <w:left w:val="none" w:sz="0" w:space="0" w:color="auto"/>
              <w:bottom w:val="none" w:sz="0" w:space="0" w:color="auto"/>
              <w:right w:val="none" w:sz="0" w:space="0" w:color="auto"/>
            </w:tcBorders>
            <w:hideMark/>
          </w:tcPr>
          <w:p w14:paraId="546767FB" w14:textId="2D05826B" w:rsidR="00E83DA2" w:rsidRDefault="00E83DA2" w:rsidP="00E83DA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2020</w:t>
            </w:r>
          </w:p>
        </w:tc>
        <w:tc>
          <w:tcPr>
            <w:tcW w:w="683" w:type="pct"/>
            <w:tcBorders>
              <w:top w:val="none" w:sz="0" w:space="0" w:color="auto"/>
              <w:left w:val="none" w:sz="0" w:space="0" w:color="auto"/>
              <w:bottom w:val="none" w:sz="0" w:space="0" w:color="auto"/>
              <w:right w:val="none" w:sz="0" w:space="0" w:color="auto"/>
            </w:tcBorders>
            <w:hideMark/>
          </w:tcPr>
          <w:p w14:paraId="1E0CEF70" w14:textId="25E6EAA5" w:rsidR="00E83DA2" w:rsidRDefault="00E83DA2" w:rsidP="00E83DA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2021</w:t>
            </w:r>
          </w:p>
        </w:tc>
        <w:tc>
          <w:tcPr>
            <w:tcW w:w="683" w:type="pct"/>
            <w:tcBorders>
              <w:top w:val="none" w:sz="0" w:space="0" w:color="auto"/>
              <w:left w:val="none" w:sz="0" w:space="0" w:color="auto"/>
              <w:bottom w:val="none" w:sz="0" w:space="0" w:color="auto"/>
              <w:right w:val="none" w:sz="0" w:space="0" w:color="auto"/>
            </w:tcBorders>
            <w:hideMark/>
          </w:tcPr>
          <w:p w14:paraId="714A5AB3" w14:textId="67495774" w:rsidR="00E83DA2" w:rsidRDefault="00E83DA2" w:rsidP="00E83DA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2022</w:t>
            </w:r>
          </w:p>
        </w:tc>
        <w:tc>
          <w:tcPr>
            <w:tcW w:w="683" w:type="pct"/>
            <w:tcBorders>
              <w:top w:val="none" w:sz="0" w:space="0" w:color="auto"/>
              <w:left w:val="none" w:sz="0" w:space="0" w:color="auto"/>
              <w:bottom w:val="none" w:sz="0" w:space="0" w:color="auto"/>
              <w:right w:val="none" w:sz="0" w:space="0" w:color="auto"/>
            </w:tcBorders>
            <w:hideMark/>
          </w:tcPr>
          <w:p w14:paraId="4C867C03" w14:textId="4AC21E78" w:rsidR="00E83DA2" w:rsidRDefault="00E83DA2" w:rsidP="00E83DA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Diciembre 31 2023</w:t>
            </w:r>
          </w:p>
        </w:tc>
        <w:tc>
          <w:tcPr>
            <w:tcW w:w="683" w:type="pct"/>
            <w:tcBorders>
              <w:top w:val="none" w:sz="0" w:space="0" w:color="auto"/>
              <w:left w:val="none" w:sz="0" w:space="0" w:color="auto"/>
              <w:bottom w:val="none" w:sz="0" w:space="0" w:color="auto"/>
              <w:right w:val="none" w:sz="0" w:space="0" w:color="auto"/>
            </w:tcBorders>
            <w:hideMark/>
          </w:tcPr>
          <w:p w14:paraId="5E506A03" w14:textId="6B6A9AEB" w:rsidR="00E83DA2" w:rsidRDefault="00E83DA2" w:rsidP="00E83DA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Porcentaje</w:t>
            </w:r>
          </w:p>
        </w:tc>
      </w:tr>
      <w:tr w:rsidR="00E83DA2" w14:paraId="62A32D47" w14:textId="77777777" w:rsidTr="008E2720">
        <w:trPr>
          <w:cnfStyle w:val="000000100000" w:firstRow="0" w:lastRow="0" w:firstColumn="0" w:lastColumn="0" w:oddVBand="0" w:evenVBand="0" w:oddHBand="1" w:evenHBand="0" w:firstRowFirstColumn="0" w:firstRowLastColumn="0" w:lastRowFirstColumn="0" w:lastRowLastColumn="0"/>
          <w:trHeight w:val="750"/>
        </w:trPr>
        <w:tc>
          <w:tcPr>
            <w:cnfStyle w:val="001000000000" w:firstRow="0" w:lastRow="0" w:firstColumn="1" w:lastColumn="0" w:oddVBand="0" w:evenVBand="0" w:oddHBand="0" w:evenHBand="0" w:firstRowFirstColumn="0" w:firstRowLastColumn="0" w:lastRowFirstColumn="0" w:lastRowLastColumn="0"/>
            <w:tcW w:w="900" w:type="pct"/>
            <w:hideMark/>
          </w:tcPr>
          <w:p w14:paraId="6ADA64CF" w14:textId="77777777" w:rsidR="00E83DA2" w:rsidRDefault="00E83DA2" w:rsidP="00E83DA2">
            <w:pPr>
              <w:jc w:val="center"/>
              <w:rPr>
                <w:rFonts w:ascii="Arial" w:hAnsi="Arial" w:cs="Arial"/>
                <w:color w:val="000000"/>
                <w:sz w:val="18"/>
                <w:szCs w:val="18"/>
              </w:rPr>
            </w:pPr>
            <w:r>
              <w:rPr>
                <w:rFonts w:ascii="Arial" w:hAnsi="Arial" w:cs="Arial"/>
                <w:color w:val="000000"/>
                <w:sz w:val="18"/>
                <w:szCs w:val="18"/>
              </w:rPr>
              <w:t>Privada</w:t>
            </w:r>
          </w:p>
        </w:tc>
        <w:tc>
          <w:tcPr>
            <w:tcW w:w="683" w:type="pct"/>
            <w:hideMark/>
          </w:tcPr>
          <w:p w14:paraId="575A567A" w14:textId="77777777" w:rsidR="00E83DA2"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10.442</w:t>
            </w:r>
          </w:p>
        </w:tc>
        <w:tc>
          <w:tcPr>
            <w:tcW w:w="683" w:type="pct"/>
            <w:hideMark/>
          </w:tcPr>
          <w:p w14:paraId="3FB47B22" w14:textId="77777777" w:rsidR="00E83DA2"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10.449</w:t>
            </w:r>
          </w:p>
        </w:tc>
        <w:tc>
          <w:tcPr>
            <w:tcW w:w="683" w:type="pct"/>
            <w:hideMark/>
          </w:tcPr>
          <w:p w14:paraId="09E4A803" w14:textId="77777777" w:rsidR="00E83DA2"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11.191</w:t>
            </w:r>
          </w:p>
        </w:tc>
        <w:tc>
          <w:tcPr>
            <w:tcW w:w="683" w:type="pct"/>
            <w:hideMark/>
          </w:tcPr>
          <w:p w14:paraId="240E3AB5" w14:textId="77777777" w:rsidR="00E83DA2"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12.389</w:t>
            </w:r>
          </w:p>
        </w:tc>
        <w:tc>
          <w:tcPr>
            <w:tcW w:w="683" w:type="pct"/>
            <w:hideMark/>
          </w:tcPr>
          <w:p w14:paraId="50EEED65" w14:textId="77777777" w:rsidR="00E83DA2"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12.398</w:t>
            </w:r>
          </w:p>
        </w:tc>
        <w:tc>
          <w:tcPr>
            <w:tcW w:w="683" w:type="pct"/>
            <w:noWrap/>
            <w:hideMark/>
          </w:tcPr>
          <w:p w14:paraId="79162C01" w14:textId="77777777" w:rsidR="00E83DA2"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76,91%</w:t>
            </w:r>
          </w:p>
        </w:tc>
      </w:tr>
      <w:tr w:rsidR="00E83DA2" w14:paraId="67DB67EB" w14:textId="77777777" w:rsidTr="008E2720">
        <w:trPr>
          <w:trHeight w:val="750"/>
        </w:trPr>
        <w:tc>
          <w:tcPr>
            <w:cnfStyle w:val="001000000000" w:firstRow="0" w:lastRow="0" w:firstColumn="1" w:lastColumn="0" w:oddVBand="0" w:evenVBand="0" w:oddHBand="0" w:evenHBand="0" w:firstRowFirstColumn="0" w:firstRowLastColumn="0" w:lastRowFirstColumn="0" w:lastRowLastColumn="0"/>
            <w:tcW w:w="900" w:type="pct"/>
            <w:hideMark/>
          </w:tcPr>
          <w:p w14:paraId="290CF401" w14:textId="1369A742" w:rsidR="00E83DA2" w:rsidRDefault="00E83DA2" w:rsidP="00E83DA2">
            <w:pPr>
              <w:jc w:val="center"/>
              <w:rPr>
                <w:rFonts w:ascii="Arial" w:hAnsi="Arial" w:cs="Arial"/>
                <w:color w:val="000000"/>
                <w:sz w:val="18"/>
                <w:szCs w:val="18"/>
              </w:rPr>
            </w:pPr>
            <w:r>
              <w:rPr>
                <w:rFonts w:ascii="Arial" w:hAnsi="Arial" w:cs="Arial"/>
                <w:color w:val="000000"/>
                <w:sz w:val="18"/>
                <w:szCs w:val="18"/>
              </w:rPr>
              <w:t>Pública</w:t>
            </w:r>
          </w:p>
        </w:tc>
        <w:tc>
          <w:tcPr>
            <w:tcW w:w="683" w:type="pct"/>
            <w:hideMark/>
          </w:tcPr>
          <w:p w14:paraId="70F9A3D3" w14:textId="278884F3" w:rsidR="00E83DA2" w:rsidRDefault="00E83DA2" w:rsidP="00E83D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4.058</w:t>
            </w:r>
          </w:p>
        </w:tc>
        <w:tc>
          <w:tcPr>
            <w:tcW w:w="683" w:type="pct"/>
            <w:hideMark/>
          </w:tcPr>
          <w:p w14:paraId="340ED136" w14:textId="163227F1" w:rsidR="00E83DA2" w:rsidRDefault="00E83DA2" w:rsidP="00E83D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3.737</w:t>
            </w:r>
          </w:p>
        </w:tc>
        <w:tc>
          <w:tcPr>
            <w:tcW w:w="683" w:type="pct"/>
            <w:hideMark/>
          </w:tcPr>
          <w:p w14:paraId="377CCC53" w14:textId="4B9340D5" w:rsidR="00E83DA2" w:rsidRDefault="00E83DA2" w:rsidP="00E83D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3.875</w:t>
            </w:r>
          </w:p>
        </w:tc>
        <w:tc>
          <w:tcPr>
            <w:tcW w:w="683" w:type="pct"/>
            <w:hideMark/>
          </w:tcPr>
          <w:p w14:paraId="49B75F79" w14:textId="6A3AE09F" w:rsidR="00E83DA2" w:rsidRDefault="00E83DA2" w:rsidP="00E83D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3.945</w:t>
            </w:r>
          </w:p>
        </w:tc>
        <w:tc>
          <w:tcPr>
            <w:tcW w:w="683" w:type="pct"/>
            <w:hideMark/>
          </w:tcPr>
          <w:p w14:paraId="1AD67E33" w14:textId="6A3A0D8B" w:rsidR="00E83DA2" w:rsidRDefault="00E83DA2" w:rsidP="00E83D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3.723</w:t>
            </w:r>
          </w:p>
        </w:tc>
        <w:tc>
          <w:tcPr>
            <w:tcW w:w="683" w:type="pct"/>
            <w:hideMark/>
          </w:tcPr>
          <w:p w14:paraId="31B42AD1" w14:textId="77777777" w:rsidR="00E83DA2" w:rsidRDefault="00E83DA2" w:rsidP="00E83DA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23,09%</w:t>
            </w:r>
          </w:p>
        </w:tc>
      </w:tr>
      <w:tr w:rsidR="00E83DA2" w14:paraId="5BB877A1"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900" w:type="pct"/>
            <w:hideMark/>
          </w:tcPr>
          <w:p w14:paraId="672E93F6" w14:textId="7102EA1D" w:rsidR="00E83DA2" w:rsidRPr="008E2720" w:rsidRDefault="00E83DA2" w:rsidP="00E83DA2">
            <w:pPr>
              <w:jc w:val="center"/>
              <w:rPr>
                <w:rFonts w:ascii="Arial" w:hAnsi="Arial" w:cs="Arial"/>
                <w:b w:val="0"/>
                <w:bCs w:val="0"/>
                <w:sz w:val="18"/>
                <w:szCs w:val="18"/>
              </w:rPr>
            </w:pPr>
            <w:r w:rsidRPr="008E2720">
              <w:rPr>
                <w:rFonts w:ascii="Arial" w:hAnsi="Arial" w:cs="Arial"/>
                <w:sz w:val="18"/>
                <w:szCs w:val="18"/>
              </w:rPr>
              <w:t>Total general</w:t>
            </w:r>
          </w:p>
        </w:tc>
        <w:tc>
          <w:tcPr>
            <w:tcW w:w="683" w:type="pct"/>
            <w:hideMark/>
          </w:tcPr>
          <w:p w14:paraId="00EF2C4C" w14:textId="778CC4B4" w:rsidR="00E83DA2" w:rsidRPr="008E2720"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14.500</w:t>
            </w:r>
          </w:p>
        </w:tc>
        <w:tc>
          <w:tcPr>
            <w:tcW w:w="683" w:type="pct"/>
            <w:hideMark/>
          </w:tcPr>
          <w:p w14:paraId="7283109C" w14:textId="6BB3EA97" w:rsidR="00E83DA2" w:rsidRPr="008E2720"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14.186</w:t>
            </w:r>
          </w:p>
        </w:tc>
        <w:tc>
          <w:tcPr>
            <w:tcW w:w="683" w:type="pct"/>
            <w:hideMark/>
          </w:tcPr>
          <w:p w14:paraId="292128EF" w14:textId="3816E8C9" w:rsidR="00E83DA2" w:rsidRPr="008E2720"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15.066</w:t>
            </w:r>
          </w:p>
        </w:tc>
        <w:tc>
          <w:tcPr>
            <w:tcW w:w="683" w:type="pct"/>
            <w:hideMark/>
          </w:tcPr>
          <w:p w14:paraId="782C2C5E" w14:textId="6742798E" w:rsidR="00E83DA2" w:rsidRPr="008E2720"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16.334</w:t>
            </w:r>
          </w:p>
        </w:tc>
        <w:tc>
          <w:tcPr>
            <w:tcW w:w="683" w:type="pct"/>
            <w:hideMark/>
          </w:tcPr>
          <w:p w14:paraId="51AF004B" w14:textId="78C63909" w:rsidR="00E83DA2" w:rsidRPr="008E2720"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16.121</w:t>
            </w:r>
          </w:p>
        </w:tc>
        <w:tc>
          <w:tcPr>
            <w:tcW w:w="683" w:type="pct"/>
            <w:hideMark/>
          </w:tcPr>
          <w:p w14:paraId="41AB17AF" w14:textId="77777777" w:rsidR="00E83DA2" w:rsidRPr="008E2720" w:rsidRDefault="00E83DA2" w:rsidP="00E83DA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100%</w:t>
            </w:r>
          </w:p>
        </w:tc>
      </w:tr>
    </w:tbl>
    <w:p w14:paraId="165778CE" w14:textId="5E3029FB" w:rsidR="00E83DA2" w:rsidRPr="00E83DA2" w:rsidRDefault="00E83DA2" w:rsidP="00E83DA2"/>
    <w:p w14:paraId="480827BF" w14:textId="77777777" w:rsidR="00435883" w:rsidRPr="00CC3C0D" w:rsidRDefault="00435883" w:rsidP="00EF0075">
      <w:pPr>
        <w:jc w:val="both"/>
        <w:rPr>
          <w:rFonts w:ascii="Arial" w:hAnsi="Arial" w:cs="Arial"/>
        </w:rPr>
      </w:pPr>
      <w:bookmarkStart w:id="61" w:name="_Hlk109262691"/>
    </w:p>
    <w:bookmarkEnd w:id="61"/>
    <w:p w14:paraId="098D4CB6" w14:textId="77777777" w:rsidR="00435883" w:rsidRPr="00107631" w:rsidRDefault="00435883" w:rsidP="00435883">
      <w:pPr>
        <w:pStyle w:val="Default"/>
        <w:rPr>
          <w:rFonts w:ascii="Arial" w:hAnsi="Arial" w:cs="Arial"/>
          <w:sz w:val="16"/>
          <w:szCs w:val="16"/>
          <w:lang w:eastAsia="es-ES_tradnl"/>
        </w:rPr>
      </w:pPr>
      <w:r w:rsidRPr="00107631">
        <w:rPr>
          <w:rFonts w:ascii="Arial" w:hAnsi="Arial" w:cs="Arial"/>
          <w:sz w:val="16"/>
          <w:szCs w:val="16"/>
          <w:lang w:eastAsia="es-ES_tradnl"/>
        </w:rPr>
        <w:t>Fuente: REPS (</w:t>
      </w:r>
      <w:r w:rsidRPr="00107631">
        <w:rPr>
          <w:rFonts w:ascii="Arial" w:hAnsi="Arial" w:cs="Arial"/>
          <w:sz w:val="16"/>
          <w:szCs w:val="16"/>
        </w:rPr>
        <w:t>MSPS)</w:t>
      </w:r>
      <w:r w:rsidRPr="00107631">
        <w:rPr>
          <w:rFonts w:ascii="Arial" w:hAnsi="Arial" w:cs="Arial"/>
          <w:sz w:val="16"/>
          <w:szCs w:val="16"/>
          <w:lang w:eastAsia="es-ES_tradnl"/>
        </w:rPr>
        <w:t xml:space="preserve"> - fecha de consulta 31 diciembre 2023.</w:t>
      </w:r>
    </w:p>
    <w:p w14:paraId="0CC4A1E2" w14:textId="77777777" w:rsidR="00435883" w:rsidRPr="00107631" w:rsidRDefault="00435883" w:rsidP="00435883">
      <w:pPr>
        <w:pStyle w:val="Default"/>
        <w:jc w:val="both"/>
        <w:rPr>
          <w:rFonts w:ascii="Arial" w:hAnsi="Arial" w:cs="Arial"/>
          <w:iCs/>
          <w:color w:val="44546A"/>
          <w:sz w:val="20"/>
          <w:szCs w:val="20"/>
          <w:lang w:val="es-ES" w:eastAsia="es-ES"/>
        </w:rPr>
      </w:pPr>
    </w:p>
    <w:p w14:paraId="6E8324AE" w14:textId="77777777" w:rsidR="00435883" w:rsidRPr="00107631" w:rsidRDefault="00435883" w:rsidP="00435883">
      <w:pPr>
        <w:pStyle w:val="Default"/>
        <w:jc w:val="both"/>
        <w:rPr>
          <w:rFonts w:ascii="Arial" w:hAnsi="Arial" w:cs="Arial"/>
          <w:iCs/>
          <w:color w:val="FF0000"/>
          <w:sz w:val="20"/>
          <w:szCs w:val="20"/>
          <w:lang w:val="es-ES" w:eastAsia="es-ES"/>
        </w:rPr>
      </w:pPr>
    </w:p>
    <w:p w14:paraId="3E19D132" w14:textId="5D68402B" w:rsidR="00435883" w:rsidRPr="00107631" w:rsidRDefault="00435883" w:rsidP="00C30749">
      <w:pPr>
        <w:spacing w:line="276" w:lineRule="auto"/>
        <w:jc w:val="both"/>
        <w:rPr>
          <w:rFonts w:ascii="Arial" w:hAnsi="Arial" w:cs="Arial"/>
          <w:sz w:val="22"/>
          <w:szCs w:val="22"/>
          <w:lang w:val="es-ES"/>
        </w:rPr>
      </w:pPr>
      <w:r w:rsidRPr="00107631">
        <w:rPr>
          <w:rFonts w:ascii="Arial" w:hAnsi="Arial" w:cs="Arial"/>
          <w:sz w:val="22"/>
          <w:szCs w:val="22"/>
          <w:lang w:val="es-ES" w:eastAsia="es-ES"/>
        </w:rPr>
        <w:t xml:space="preserve">En cuanto a la oferta de Camas a nivel de georreferenciación en el siguiente mapa se observa </w:t>
      </w:r>
      <w:r w:rsidR="00C30749" w:rsidRPr="00107631">
        <w:rPr>
          <w:rFonts w:ascii="Arial" w:hAnsi="Arial" w:cs="Arial"/>
          <w:sz w:val="22"/>
          <w:szCs w:val="22"/>
          <w:lang w:val="es-ES"/>
        </w:rPr>
        <w:t>que en la mayor oferta en el distrito se ubica en las localidades Usaquén (16,4%, N= 2.650), Chapinero (14,7%, N=2.363), Los Mártires (10,3%, N=1.656) y Teusaquillo (9,7%, N=1.558). las localidades con menor cantidad de Camas ofertadas eran: Sumapaz (0,02%, N= 3), Puente Aranda (0,1%, N=22), Usme (0,2%, N=26), Santa Fe (0,4%, N=67) y Candelaria (0,7%, N=112).</w:t>
      </w:r>
    </w:p>
    <w:p w14:paraId="0372A52A" w14:textId="77777777" w:rsidR="00C30749" w:rsidRPr="00107631" w:rsidRDefault="00C30749" w:rsidP="00C30749">
      <w:pPr>
        <w:spacing w:line="276" w:lineRule="auto"/>
        <w:jc w:val="both"/>
        <w:rPr>
          <w:rFonts w:ascii="Arial" w:hAnsi="Arial" w:cs="Arial"/>
          <w:szCs w:val="22"/>
        </w:rPr>
      </w:pPr>
    </w:p>
    <w:p w14:paraId="7EF6FF3A" w14:textId="73B9349E" w:rsidR="00084567" w:rsidRPr="00CC3C0D" w:rsidRDefault="00757B91" w:rsidP="00084567">
      <w:pPr>
        <w:pStyle w:val="Descripcin"/>
        <w:keepNext/>
        <w:jc w:val="both"/>
        <w:rPr>
          <w:rFonts w:cs="Arial"/>
          <w:color w:val="auto"/>
          <w:sz w:val="20"/>
          <w:szCs w:val="20"/>
        </w:rPr>
      </w:pPr>
      <w:bookmarkStart w:id="62" w:name="_Toc190092290"/>
      <w:r w:rsidRPr="00CC3C0D">
        <w:rPr>
          <w:rFonts w:cs="Arial"/>
          <w:color w:val="auto"/>
          <w:sz w:val="20"/>
          <w:szCs w:val="20"/>
        </w:rPr>
        <w:t xml:space="preserve">Mapa </w:t>
      </w:r>
      <w:r w:rsidRPr="00CC3C0D">
        <w:rPr>
          <w:rFonts w:cs="Arial"/>
          <w:color w:val="auto"/>
          <w:sz w:val="20"/>
          <w:szCs w:val="20"/>
        </w:rPr>
        <w:fldChar w:fldCharType="begin"/>
      </w:r>
      <w:r w:rsidRPr="00CC3C0D">
        <w:rPr>
          <w:rFonts w:cs="Arial"/>
          <w:color w:val="auto"/>
          <w:sz w:val="20"/>
          <w:szCs w:val="20"/>
        </w:rPr>
        <w:instrText xml:space="preserve"> SEQ Mapa \* ARABIC </w:instrText>
      </w:r>
      <w:r w:rsidRPr="00CC3C0D">
        <w:rPr>
          <w:rFonts w:cs="Arial"/>
          <w:color w:val="auto"/>
          <w:sz w:val="20"/>
          <w:szCs w:val="20"/>
        </w:rPr>
        <w:fldChar w:fldCharType="separate"/>
      </w:r>
      <w:r w:rsidR="00B564AA">
        <w:rPr>
          <w:rFonts w:cs="Arial"/>
          <w:noProof/>
          <w:color w:val="auto"/>
          <w:sz w:val="20"/>
          <w:szCs w:val="20"/>
        </w:rPr>
        <w:t>6</w:t>
      </w:r>
      <w:r w:rsidRPr="00CC3C0D">
        <w:rPr>
          <w:rFonts w:cs="Arial"/>
          <w:color w:val="auto"/>
          <w:sz w:val="20"/>
          <w:szCs w:val="20"/>
        </w:rPr>
        <w:fldChar w:fldCharType="end"/>
      </w:r>
      <w:r w:rsidR="00084567" w:rsidRPr="00CC3C0D">
        <w:rPr>
          <w:rFonts w:cs="Arial"/>
          <w:color w:val="auto"/>
          <w:sz w:val="20"/>
          <w:szCs w:val="20"/>
        </w:rPr>
        <w:t xml:space="preserve"> Camas </w:t>
      </w:r>
      <w:r w:rsidR="00187731" w:rsidRPr="00CC3C0D">
        <w:rPr>
          <w:rFonts w:cs="Arial"/>
          <w:color w:val="auto"/>
          <w:sz w:val="20"/>
          <w:szCs w:val="20"/>
        </w:rPr>
        <w:t xml:space="preserve">Bogotá D.C </w:t>
      </w:r>
      <w:r w:rsidR="00084567" w:rsidRPr="00CC3C0D">
        <w:rPr>
          <w:rFonts w:cs="Arial"/>
          <w:color w:val="auto"/>
          <w:sz w:val="20"/>
          <w:szCs w:val="20"/>
        </w:rPr>
        <w:t>202</w:t>
      </w:r>
      <w:r w:rsidR="00435883" w:rsidRPr="00CC3C0D">
        <w:rPr>
          <w:rFonts w:cs="Arial"/>
          <w:color w:val="auto"/>
          <w:sz w:val="20"/>
          <w:szCs w:val="20"/>
        </w:rPr>
        <w:t>3</w:t>
      </w:r>
      <w:bookmarkEnd w:id="62"/>
      <w:r w:rsidR="00187731" w:rsidRPr="00CC3C0D">
        <w:rPr>
          <w:rFonts w:cs="Arial"/>
          <w:color w:val="auto"/>
          <w:sz w:val="20"/>
          <w:szCs w:val="20"/>
        </w:rPr>
        <w:t xml:space="preserve"> </w:t>
      </w:r>
    </w:p>
    <w:p w14:paraId="1A051F2C" w14:textId="51899581" w:rsidR="00435883" w:rsidRPr="00CC3C0D" w:rsidRDefault="00435883" w:rsidP="00435883">
      <w:pPr>
        <w:rPr>
          <w:rFonts w:ascii="Arial" w:hAnsi="Arial" w:cs="Arial"/>
        </w:rPr>
      </w:pPr>
    </w:p>
    <w:p w14:paraId="26394A62" w14:textId="03864F9A" w:rsidR="00435883" w:rsidRPr="00CC3C0D" w:rsidRDefault="00C30749" w:rsidP="00435883">
      <w:pPr>
        <w:jc w:val="center"/>
        <w:rPr>
          <w:rFonts w:ascii="Arial" w:hAnsi="Arial" w:cs="Arial"/>
        </w:rPr>
      </w:pPr>
      <w:r w:rsidRPr="00CC3C0D">
        <w:rPr>
          <w:rFonts w:ascii="Arial" w:hAnsi="Arial" w:cs="Arial"/>
          <w:noProof/>
          <w:sz w:val="18"/>
          <w:szCs w:val="18"/>
          <w:lang w:val="en-US" w:eastAsia="en-US"/>
        </w:rPr>
        <w:lastRenderedPageBreak/>
        <w:drawing>
          <wp:inline distT="0" distB="0" distL="0" distR="0" wp14:anchorId="52A86657" wp14:editId="216AF591">
            <wp:extent cx="5248656" cy="5038344"/>
            <wp:effectExtent l="19050" t="19050" r="28575" b="1016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3809" name="Imagen 183549380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0E70A6F8" w14:textId="77777777" w:rsidR="00435883" w:rsidRPr="00CC3C0D" w:rsidRDefault="00435883" w:rsidP="00435883">
      <w:pPr>
        <w:rPr>
          <w:rFonts w:ascii="Arial" w:hAnsi="Arial" w:cs="Arial"/>
        </w:rPr>
      </w:pPr>
    </w:p>
    <w:p w14:paraId="00B8DD06" w14:textId="77777777" w:rsidR="00C30749" w:rsidRPr="00107631" w:rsidRDefault="00C30749" w:rsidP="00C30749">
      <w:pPr>
        <w:jc w:val="both"/>
        <w:rPr>
          <w:rFonts w:ascii="Arial" w:eastAsia="Calibri" w:hAnsi="Arial" w:cs="Arial"/>
          <w:sz w:val="16"/>
          <w:szCs w:val="16"/>
        </w:rPr>
      </w:pPr>
      <w:bookmarkStart w:id="63" w:name="_Hlk109262771"/>
      <w:r w:rsidRPr="00107631">
        <w:rPr>
          <w:rFonts w:ascii="Arial" w:eastAsia="Calibri" w:hAnsi="Arial" w:cs="Arial"/>
          <w:sz w:val="16"/>
          <w:szCs w:val="16"/>
        </w:rPr>
        <w:t xml:space="preserve">Fuente: Elaboración Dirección de Provisión de Servicios de Salud. Secretaría Distrital de Salud de Bogotá con datos </w:t>
      </w:r>
      <w:proofErr w:type="spellStart"/>
      <w:r w:rsidRPr="00107631">
        <w:rPr>
          <w:rFonts w:ascii="Arial" w:eastAsia="Calibri" w:hAnsi="Arial" w:cs="Arial"/>
          <w:sz w:val="16"/>
          <w:szCs w:val="16"/>
        </w:rPr>
        <w:t>geocodificados</w:t>
      </w:r>
      <w:proofErr w:type="spellEnd"/>
      <w:r w:rsidRPr="00107631">
        <w:rPr>
          <w:rFonts w:ascii="Arial" w:eastAsia="Calibri" w:hAnsi="Arial" w:cs="Arial"/>
          <w:sz w:val="16"/>
          <w:szCs w:val="16"/>
        </w:rPr>
        <w:t xml:space="preserve"> según las direcciones reportadas en archivo Capacidad Instalada de REPS, corte 31 de diciembre del 2023.</w:t>
      </w:r>
    </w:p>
    <w:p w14:paraId="37F34B39" w14:textId="0622D102" w:rsidR="00435883" w:rsidRPr="00107631" w:rsidRDefault="00435883" w:rsidP="00435883">
      <w:pPr>
        <w:jc w:val="both"/>
        <w:rPr>
          <w:rFonts w:ascii="Arial" w:hAnsi="Arial" w:cs="Arial"/>
          <w:color w:val="000000"/>
          <w:sz w:val="16"/>
          <w:szCs w:val="16"/>
        </w:rPr>
      </w:pPr>
      <w:r w:rsidRPr="00107631">
        <w:rPr>
          <w:rFonts w:ascii="Arial" w:hAnsi="Arial" w:cs="Arial"/>
          <w:color w:val="000000"/>
          <w:sz w:val="16"/>
          <w:szCs w:val="16"/>
        </w:rPr>
        <w:t>.</w:t>
      </w:r>
    </w:p>
    <w:p w14:paraId="2A1DB1D6" w14:textId="77777777" w:rsidR="00187731" w:rsidRPr="00107631" w:rsidRDefault="00187731" w:rsidP="00084567">
      <w:pPr>
        <w:rPr>
          <w:rFonts w:ascii="Arial" w:hAnsi="Arial" w:cs="Arial"/>
          <w:sz w:val="16"/>
          <w:szCs w:val="16"/>
        </w:rPr>
      </w:pPr>
    </w:p>
    <w:p w14:paraId="31A9B9EC" w14:textId="77777777" w:rsidR="00187731" w:rsidRPr="00107631" w:rsidRDefault="00187731" w:rsidP="00084567">
      <w:pPr>
        <w:rPr>
          <w:rFonts w:ascii="Arial" w:hAnsi="Arial" w:cs="Arial"/>
          <w:sz w:val="16"/>
          <w:szCs w:val="16"/>
        </w:rPr>
      </w:pPr>
    </w:p>
    <w:p w14:paraId="2A74DE45" w14:textId="683E9675" w:rsidR="00EF0075" w:rsidRPr="00107631" w:rsidRDefault="00EF0075" w:rsidP="00084567">
      <w:pPr>
        <w:rPr>
          <w:rFonts w:ascii="Arial" w:hAnsi="Arial" w:cs="Arial"/>
          <w:b/>
          <w:bCs/>
          <w:sz w:val="22"/>
          <w:szCs w:val="22"/>
        </w:rPr>
      </w:pPr>
      <w:r w:rsidRPr="00107631">
        <w:rPr>
          <w:rFonts w:ascii="Arial" w:hAnsi="Arial" w:cs="Arial"/>
          <w:b/>
          <w:bCs/>
          <w:sz w:val="22"/>
          <w:szCs w:val="22"/>
        </w:rPr>
        <w:t xml:space="preserve">Salas </w:t>
      </w:r>
    </w:p>
    <w:p w14:paraId="607FD52E" w14:textId="77777777" w:rsidR="00EF0075" w:rsidRPr="00107631" w:rsidRDefault="00EF0075" w:rsidP="00EF0075">
      <w:pPr>
        <w:pStyle w:val="Default"/>
        <w:rPr>
          <w:rFonts w:ascii="Arial" w:hAnsi="Arial" w:cs="Arial"/>
          <w:color w:val="auto"/>
          <w:sz w:val="22"/>
          <w:szCs w:val="22"/>
        </w:rPr>
      </w:pPr>
      <w:r w:rsidRPr="00107631">
        <w:rPr>
          <w:rFonts w:ascii="Arial" w:hAnsi="Arial" w:cs="Arial"/>
          <w:color w:val="auto"/>
          <w:sz w:val="22"/>
          <w:szCs w:val="22"/>
        </w:rPr>
        <w:t xml:space="preserve"> </w:t>
      </w:r>
    </w:p>
    <w:bookmarkEnd w:id="63"/>
    <w:p w14:paraId="568D2C95" w14:textId="77777777" w:rsidR="009C555E" w:rsidRPr="00107631" w:rsidRDefault="009C555E" w:rsidP="009C555E">
      <w:pPr>
        <w:pStyle w:val="Default"/>
        <w:spacing w:line="276" w:lineRule="auto"/>
        <w:jc w:val="both"/>
        <w:rPr>
          <w:rFonts w:ascii="Arial" w:hAnsi="Arial" w:cs="Arial"/>
          <w:sz w:val="22"/>
          <w:szCs w:val="22"/>
        </w:rPr>
      </w:pPr>
      <w:r w:rsidRPr="00107631">
        <w:rPr>
          <w:rFonts w:ascii="Arial" w:hAnsi="Arial" w:cs="Arial"/>
          <w:sz w:val="22"/>
          <w:szCs w:val="22"/>
        </w:rPr>
        <w:t xml:space="preserve">A diciembre 31 de 2023 el Distrito Capital registro una oferta de 2.428 salas que incluye salas de partos, procedimientos, quirúrgicos, cirugía y radioterapia; de las cuales el 90,82% corresponde a salas de la red privada y de naturaleza pública el 9,18%. La tendencia en la disponibilidad de salas a nivel distrital ha presentado una variación con incremento durante el período 2019 a 2022 con un 134,66% lo que representa 1.857 salas nuevas; al analizar el 2019 con diciembre 31 de 2023 se evidencia un total de 1.049 registros nuevos lo que representa el aumento del 76,07% en salas para el D.C., el comportamiento de la oferta de salas del cierre del 2022 y diciembre 31 de 2023 registra disminución </w:t>
      </w:r>
      <w:r w:rsidRPr="00107631">
        <w:rPr>
          <w:rFonts w:ascii="Arial" w:hAnsi="Arial" w:cs="Arial"/>
          <w:sz w:val="22"/>
          <w:szCs w:val="22"/>
        </w:rPr>
        <w:lastRenderedPageBreak/>
        <w:t>del 24,97%, lo que representa 808 salas menos registradas en REPS, lo que sugiere avance en el ajuste del registro de acuerdo a lo establecido en la Resolución 3100 de 2019.</w:t>
      </w:r>
    </w:p>
    <w:p w14:paraId="3AFE86D1" w14:textId="77777777" w:rsidR="00DF6D70" w:rsidRPr="00107631" w:rsidRDefault="00DF6D70" w:rsidP="00DF6D70">
      <w:pPr>
        <w:pStyle w:val="Default"/>
        <w:spacing w:line="276" w:lineRule="auto"/>
        <w:jc w:val="both"/>
        <w:rPr>
          <w:rFonts w:ascii="Arial" w:hAnsi="Arial" w:cs="Arial"/>
          <w:sz w:val="22"/>
          <w:szCs w:val="22"/>
        </w:rPr>
      </w:pPr>
    </w:p>
    <w:p w14:paraId="0B31B62C" w14:textId="0229ED9B" w:rsidR="00084567" w:rsidRDefault="00F91A35" w:rsidP="00FD08D9">
      <w:pPr>
        <w:pStyle w:val="Descripcin"/>
        <w:keepNext/>
        <w:spacing w:after="0"/>
        <w:rPr>
          <w:rFonts w:cs="Arial"/>
          <w:color w:val="auto"/>
          <w:sz w:val="20"/>
          <w:szCs w:val="20"/>
        </w:rPr>
      </w:pPr>
      <w:bookmarkStart w:id="64" w:name="_Toc190092373"/>
      <w:r w:rsidRPr="00FF638B">
        <w:rPr>
          <w:rFonts w:cs="Arial"/>
          <w:color w:val="auto"/>
          <w:sz w:val="20"/>
          <w:szCs w:val="20"/>
        </w:rPr>
        <w:t xml:space="preserve">Tabla </w:t>
      </w:r>
      <w:r w:rsidRPr="00FF638B">
        <w:rPr>
          <w:rFonts w:cs="Arial"/>
          <w:color w:val="auto"/>
          <w:sz w:val="20"/>
          <w:szCs w:val="20"/>
        </w:rPr>
        <w:fldChar w:fldCharType="begin"/>
      </w:r>
      <w:r w:rsidRPr="00FF638B">
        <w:rPr>
          <w:rFonts w:cs="Arial"/>
          <w:color w:val="auto"/>
          <w:sz w:val="20"/>
          <w:szCs w:val="20"/>
        </w:rPr>
        <w:instrText xml:space="preserve"> SEQ Tabla \* ARABIC </w:instrText>
      </w:r>
      <w:r w:rsidRPr="00FF638B">
        <w:rPr>
          <w:rFonts w:cs="Arial"/>
          <w:color w:val="auto"/>
          <w:sz w:val="20"/>
          <w:szCs w:val="20"/>
        </w:rPr>
        <w:fldChar w:fldCharType="separate"/>
      </w:r>
      <w:r w:rsidR="00B564AA">
        <w:rPr>
          <w:rFonts w:cs="Arial"/>
          <w:noProof/>
          <w:color w:val="auto"/>
          <w:sz w:val="20"/>
          <w:szCs w:val="20"/>
        </w:rPr>
        <w:t>21</w:t>
      </w:r>
      <w:r w:rsidRPr="00FF638B">
        <w:rPr>
          <w:rFonts w:cs="Arial"/>
          <w:color w:val="auto"/>
          <w:sz w:val="20"/>
          <w:szCs w:val="20"/>
        </w:rPr>
        <w:fldChar w:fldCharType="end"/>
      </w:r>
      <w:r w:rsidRPr="00FF638B">
        <w:rPr>
          <w:rFonts w:cs="Arial"/>
          <w:color w:val="auto"/>
          <w:sz w:val="20"/>
          <w:szCs w:val="20"/>
        </w:rPr>
        <w:t xml:space="preserve">. </w:t>
      </w:r>
      <w:r w:rsidR="00084567" w:rsidRPr="00FF638B">
        <w:rPr>
          <w:rFonts w:cs="Arial"/>
          <w:color w:val="auto"/>
          <w:sz w:val="20"/>
          <w:szCs w:val="20"/>
        </w:rPr>
        <w:t xml:space="preserve">Distribución de salas en Bogotá D.C., según naturaleza jurídica diciembre 31 </w:t>
      </w:r>
      <w:r w:rsidR="00461672" w:rsidRPr="00FF638B">
        <w:rPr>
          <w:rFonts w:cs="Arial"/>
          <w:color w:val="auto"/>
          <w:sz w:val="20"/>
          <w:szCs w:val="20"/>
        </w:rPr>
        <w:t>-</w:t>
      </w:r>
      <w:r w:rsidR="00084567" w:rsidRPr="00FF638B">
        <w:rPr>
          <w:rFonts w:cs="Arial"/>
          <w:color w:val="auto"/>
          <w:sz w:val="20"/>
          <w:szCs w:val="20"/>
        </w:rPr>
        <w:t>202</w:t>
      </w:r>
      <w:r w:rsidR="00667CF8" w:rsidRPr="00FF638B">
        <w:rPr>
          <w:rFonts w:cs="Arial"/>
          <w:color w:val="auto"/>
          <w:sz w:val="20"/>
          <w:szCs w:val="20"/>
        </w:rPr>
        <w:t>3</w:t>
      </w:r>
      <w:bookmarkEnd w:id="64"/>
    </w:p>
    <w:p w14:paraId="143016BF" w14:textId="13E5646C" w:rsidR="00BD6C3F" w:rsidRDefault="00BD6C3F" w:rsidP="00BD6C3F"/>
    <w:tbl>
      <w:tblPr>
        <w:tblStyle w:val="Tabladecuadrcula4-nfasis5"/>
        <w:tblW w:w="5000" w:type="pct"/>
        <w:tblLook w:val="04A0" w:firstRow="1" w:lastRow="0" w:firstColumn="1" w:lastColumn="0" w:noHBand="0" w:noVBand="1"/>
      </w:tblPr>
      <w:tblGrid>
        <w:gridCol w:w="1437"/>
        <w:gridCol w:w="1437"/>
        <w:gridCol w:w="1437"/>
        <w:gridCol w:w="1436"/>
        <w:gridCol w:w="1436"/>
        <w:gridCol w:w="1436"/>
        <w:gridCol w:w="1436"/>
      </w:tblGrid>
      <w:tr w:rsidR="00BD6C3F" w14:paraId="2DAEAEA0" w14:textId="77777777" w:rsidTr="008E2720">
        <w:trPr>
          <w:cnfStyle w:val="100000000000" w:firstRow="1" w:lastRow="0" w:firstColumn="0" w:lastColumn="0" w:oddVBand="0" w:evenVBand="0" w:oddHBand="0"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714" w:type="pct"/>
            <w:tcBorders>
              <w:top w:val="none" w:sz="0" w:space="0" w:color="auto"/>
              <w:left w:val="none" w:sz="0" w:space="0" w:color="auto"/>
              <w:bottom w:val="none" w:sz="0" w:space="0" w:color="auto"/>
              <w:right w:val="none" w:sz="0" w:space="0" w:color="auto"/>
            </w:tcBorders>
            <w:hideMark/>
          </w:tcPr>
          <w:p w14:paraId="7EF0FB43" w14:textId="72696630" w:rsidR="00BD6C3F" w:rsidRDefault="00BD6C3F" w:rsidP="00BD6C3F">
            <w:pPr>
              <w:jc w:val="center"/>
              <w:rPr>
                <w:rFonts w:ascii="Arial" w:hAnsi="Arial" w:cs="Arial"/>
                <w:b w:val="0"/>
                <w:bCs w:val="0"/>
                <w:color w:val="FFFFFF"/>
                <w:sz w:val="18"/>
                <w:szCs w:val="18"/>
              </w:rPr>
            </w:pPr>
            <w:r>
              <w:rPr>
                <w:rFonts w:ascii="Arial" w:hAnsi="Arial" w:cs="Arial"/>
                <w:color w:val="FFFFFF"/>
                <w:sz w:val="18"/>
                <w:szCs w:val="18"/>
              </w:rPr>
              <w:t>Naturaleza Jurídica</w:t>
            </w:r>
          </w:p>
        </w:tc>
        <w:tc>
          <w:tcPr>
            <w:tcW w:w="714" w:type="pct"/>
            <w:tcBorders>
              <w:top w:val="none" w:sz="0" w:space="0" w:color="auto"/>
              <w:left w:val="none" w:sz="0" w:space="0" w:color="auto"/>
              <w:bottom w:val="none" w:sz="0" w:space="0" w:color="auto"/>
              <w:right w:val="none" w:sz="0" w:space="0" w:color="auto"/>
            </w:tcBorders>
            <w:hideMark/>
          </w:tcPr>
          <w:p w14:paraId="7DE447ED" w14:textId="5971EB11" w:rsidR="00BD6C3F" w:rsidRDefault="00BD6C3F" w:rsidP="00BD6C3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2019</w:t>
            </w:r>
          </w:p>
        </w:tc>
        <w:tc>
          <w:tcPr>
            <w:tcW w:w="714" w:type="pct"/>
            <w:tcBorders>
              <w:top w:val="none" w:sz="0" w:space="0" w:color="auto"/>
              <w:left w:val="none" w:sz="0" w:space="0" w:color="auto"/>
              <w:bottom w:val="none" w:sz="0" w:space="0" w:color="auto"/>
              <w:right w:val="none" w:sz="0" w:space="0" w:color="auto"/>
            </w:tcBorders>
            <w:hideMark/>
          </w:tcPr>
          <w:p w14:paraId="39A8426A" w14:textId="626C5F9D" w:rsidR="00BD6C3F" w:rsidRDefault="00BD6C3F" w:rsidP="00BD6C3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2020</w:t>
            </w:r>
          </w:p>
        </w:tc>
        <w:tc>
          <w:tcPr>
            <w:tcW w:w="714" w:type="pct"/>
            <w:tcBorders>
              <w:top w:val="none" w:sz="0" w:space="0" w:color="auto"/>
              <w:left w:val="none" w:sz="0" w:space="0" w:color="auto"/>
              <w:bottom w:val="none" w:sz="0" w:space="0" w:color="auto"/>
              <w:right w:val="none" w:sz="0" w:space="0" w:color="auto"/>
            </w:tcBorders>
            <w:hideMark/>
          </w:tcPr>
          <w:p w14:paraId="0708A4F8" w14:textId="0CFAD636" w:rsidR="00BD6C3F" w:rsidRDefault="00BD6C3F" w:rsidP="00BD6C3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2021</w:t>
            </w:r>
          </w:p>
        </w:tc>
        <w:tc>
          <w:tcPr>
            <w:tcW w:w="714" w:type="pct"/>
            <w:tcBorders>
              <w:top w:val="none" w:sz="0" w:space="0" w:color="auto"/>
              <w:left w:val="none" w:sz="0" w:space="0" w:color="auto"/>
              <w:bottom w:val="none" w:sz="0" w:space="0" w:color="auto"/>
              <w:right w:val="none" w:sz="0" w:space="0" w:color="auto"/>
            </w:tcBorders>
            <w:hideMark/>
          </w:tcPr>
          <w:p w14:paraId="71AD6401" w14:textId="11F837AC" w:rsidR="00BD6C3F" w:rsidRDefault="00BD6C3F" w:rsidP="00BD6C3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2022</w:t>
            </w:r>
          </w:p>
        </w:tc>
        <w:tc>
          <w:tcPr>
            <w:tcW w:w="714" w:type="pct"/>
            <w:tcBorders>
              <w:top w:val="none" w:sz="0" w:space="0" w:color="auto"/>
              <w:left w:val="none" w:sz="0" w:space="0" w:color="auto"/>
              <w:bottom w:val="none" w:sz="0" w:space="0" w:color="auto"/>
              <w:right w:val="none" w:sz="0" w:space="0" w:color="auto"/>
            </w:tcBorders>
            <w:hideMark/>
          </w:tcPr>
          <w:p w14:paraId="23E2771F" w14:textId="0D409AA9" w:rsidR="00BD6C3F" w:rsidRDefault="00BD6C3F" w:rsidP="00BD6C3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Diciembre 31 2023</w:t>
            </w:r>
          </w:p>
        </w:tc>
        <w:tc>
          <w:tcPr>
            <w:tcW w:w="714" w:type="pct"/>
            <w:tcBorders>
              <w:top w:val="none" w:sz="0" w:space="0" w:color="auto"/>
              <w:left w:val="none" w:sz="0" w:space="0" w:color="auto"/>
              <w:bottom w:val="none" w:sz="0" w:space="0" w:color="auto"/>
              <w:right w:val="none" w:sz="0" w:space="0" w:color="auto"/>
            </w:tcBorders>
            <w:hideMark/>
          </w:tcPr>
          <w:p w14:paraId="4200A45F" w14:textId="1F07D542" w:rsidR="00BD6C3F" w:rsidRDefault="00BD6C3F" w:rsidP="00BD6C3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rPr>
              <w:t>Porcentaje</w:t>
            </w:r>
          </w:p>
        </w:tc>
      </w:tr>
      <w:tr w:rsidR="00BD6C3F" w14:paraId="14990181" w14:textId="77777777" w:rsidTr="008E2720">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714" w:type="pct"/>
            <w:hideMark/>
          </w:tcPr>
          <w:p w14:paraId="216DE8FF" w14:textId="77777777" w:rsidR="00BD6C3F" w:rsidRDefault="00BD6C3F" w:rsidP="00BD6C3F">
            <w:pPr>
              <w:jc w:val="center"/>
              <w:rPr>
                <w:rFonts w:ascii="Arial" w:hAnsi="Arial" w:cs="Arial"/>
                <w:color w:val="000000"/>
              </w:rPr>
            </w:pPr>
            <w:r>
              <w:rPr>
                <w:rFonts w:ascii="Arial" w:hAnsi="Arial" w:cs="Arial"/>
                <w:color w:val="000000"/>
              </w:rPr>
              <w:t>Privada</w:t>
            </w:r>
          </w:p>
        </w:tc>
        <w:tc>
          <w:tcPr>
            <w:tcW w:w="714" w:type="pct"/>
            <w:hideMark/>
          </w:tcPr>
          <w:p w14:paraId="1090534F" w14:textId="77777777" w:rsidR="00BD6C3F"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1.172</w:t>
            </w:r>
          </w:p>
        </w:tc>
        <w:tc>
          <w:tcPr>
            <w:tcW w:w="714" w:type="pct"/>
            <w:noWrap/>
            <w:hideMark/>
          </w:tcPr>
          <w:p w14:paraId="0BD8BAEB" w14:textId="77777777" w:rsidR="00BD6C3F"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1.249</w:t>
            </w:r>
          </w:p>
        </w:tc>
        <w:tc>
          <w:tcPr>
            <w:tcW w:w="714" w:type="pct"/>
            <w:noWrap/>
            <w:hideMark/>
          </w:tcPr>
          <w:p w14:paraId="14878C36" w14:textId="77777777" w:rsidR="00BD6C3F"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1.913</w:t>
            </w:r>
          </w:p>
        </w:tc>
        <w:tc>
          <w:tcPr>
            <w:tcW w:w="714" w:type="pct"/>
            <w:hideMark/>
          </w:tcPr>
          <w:p w14:paraId="2F1AA7FE" w14:textId="77777777" w:rsidR="00BD6C3F"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3.005</w:t>
            </w:r>
          </w:p>
        </w:tc>
        <w:tc>
          <w:tcPr>
            <w:tcW w:w="714" w:type="pct"/>
            <w:hideMark/>
          </w:tcPr>
          <w:p w14:paraId="2CAB93D7" w14:textId="77777777" w:rsidR="00BD6C3F"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2.205</w:t>
            </w:r>
          </w:p>
        </w:tc>
        <w:tc>
          <w:tcPr>
            <w:tcW w:w="714" w:type="pct"/>
            <w:noWrap/>
            <w:hideMark/>
          </w:tcPr>
          <w:p w14:paraId="4D536D68" w14:textId="77777777" w:rsidR="00BD6C3F"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90,82%</w:t>
            </w:r>
          </w:p>
        </w:tc>
      </w:tr>
      <w:tr w:rsidR="00BD6C3F" w14:paraId="375D11A1" w14:textId="77777777" w:rsidTr="008E2720">
        <w:trPr>
          <w:trHeight w:val="533"/>
        </w:trPr>
        <w:tc>
          <w:tcPr>
            <w:cnfStyle w:val="001000000000" w:firstRow="0" w:lastRow="0" w:firstColumn="1" w:lastColumn="0" w:oddVBand="0" w:evenVBand="0" w:oddHBand="0" w:evenHBand="0" w:firstRowFirstColumn="0" w:firstRowLastColumn="0" w:lastRowFirstColumn="0" w:lastRowLastColumn="0"/>
            <w:tcW w:w="714" w:type="pct"/>
            <w:hideMark/>
          </w:tcPr>
          <w:p w14:paraId="4CDB79B8" w14:textId="623A883B" w:rsidR="00BD6C3F" w:rsidRDefault="00BD6C3F" w:rsidP="00BD6C3F">
            <w:pPr>
              <w:jc w:val="center"/>
              <w:rPr>
                <w:rFonts w:ascii="Arial" w:hAnsi="Arial" w:cs="Arial"/>
                <w:color w:val="000000"/>
                <w:sz w:val="18"/>
                <w:szCs w:val="18"/>
              </w:rPr>
            </w:pPr>
            <w:r>
              <w:rPr>
                <w:rFonts w:ascii="Arial" w:hAnsi="Arial" w:cs="Arial"/>
                <w:color w:val="000000"/>
                <w:sz w:val="18"/>
                <w:szCs w:val="18"/>
              </w:rPr>
              <w:t>Pública</w:t>
            </w:r>
          </w:p>
        </w:tc>
        <w:tc>
          <w:tcPr>
            <w:tcW w:w="714" w:type="pct"/>
            <w:hideMark/>
          </w:tcPr>
          <w:p w14:paraId="1AD9691A" w14:textId="791F9E26" w:rsidR="00BD6C3F" w:rsidRDefault="00BD6C3F" w:rsidP="00BD6C3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207</w:t>
            </w:r>
          </w:p>
        </w:tc>
        <w:tc>
          <w:tcPr>
            <w:tcW w:w="714" w:type="pct"/>
            <w:hideMark/>
          </w:tcPr>
          <w:p w14:paraId="21A1DB72" w14:textId="0B01D360" w:rsidR="00BD6C3F" w:rsidRDefault="00BD6C3F" w:rsidP="00BD6C3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209</w:t>
            </w:r>
          </w:p>
        </w:tc>
        <w:tc>
          <w:tcPr>
            <w:tcW w:w="714" w:type="pct"/>
            <w:hideMark/>
          </w:tcPr>
          <w:p w14:paraId="596C6573" w14:textId="61123265" w:rsidR="00BD6C3F" w:rsidRDefault="00BD6C3F" w:rsidP="00BD6C3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229</w:t>
            </w:r>
          </w:p>
        </w:tc>
        <w:tc>
          <w:tcPr>
            <w:tcW w:w="714" w:type="pct"/>
            <w:hideMark/>
          </w:tcPr>
          <w:p w14:paraId="2E7CE018" w14:textId="126DC3FC" w:rsidR="00BD6C3F" w:rsidRDefault="00BD6C3F" w:rsidP="00BD6C3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231</w:t>
            </w:r>
          </w:p>
        </w:tc>
        <w:tc>
          <w:tcPr>
            <w:tcW w:w="714" w:type="pct"/>
            <w:hideMark/>
          </w:tcPr>
          <w:p w14:paraId="07ADC11A" w14:textId="7726B9E0" w:rsidR="00BD6C3F" w:rsidRDefault="00BD6C3F" w:rsidP="00BD6C3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223</w:t>
            </w:r>
          </w:p>
        </w:tc>
        <w:tc>
          <w:tcPr>
            <w:tcW w:w="714" w:type="pct"/>
            <w:hideMark/>
          </w:tcPr>
          <w:p w14:paraId="2FD5C7C1" w14:textId="77777777" w:rsidR="00BD6C3F" w:rsidRDefault="00BD6C3F" w:rsidP="00BD6C3F">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9,18%</w:t>
            </w:r>
          </w:p>
        </w:tc>
      </w:tr>
      <w:tr w:rsidR="00BD6C3F" w14:paraId="0041ABD3"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714" w:type="pct"/>
            <w:hideMark/>
          </w:tcPr>
          <w:p w14:paraId="087A1127" w14:textId="0F704EDD" w:rsidR="00BD6C3F" w:rsidRPr="008E2720" w:rsidRDefault="00BD6C3F" w:rsidP="00BD6C3F">
            <w:pPr>
              <w:jc w:val="center"/>
              <w:rPr>
                <w:rFonts w:ascii="Arial" w:hAnsi="Arial" w:cs="Arial"/>
                <w:b w:val="0"/>
                <w:bCs w:val="0"/>
                <w:sz w:val="18"/>
                <w:szCs w:val="18"/>
              </w:rPr>
            </w:pPr>
            <w:r w:rsidRPr="008E2720">
              <w:rPr>
                <w:rFonts w:ascii="Arial" w:hAnsi="Arial" w:cs="Arial"/>
                <w:sz w:val="18"/>
                <w:szCs w:val="18"/>
              </w:rPr>
              <w:t>SALAS</w:t>
            </w:r>
          </w:p>
        </w:tc>
        <w:tc>
          <w:tcPr>
            <w:tcW w:w="714" w:type="pct"/>
            <w:hideMark/>
          </w:tcPr>
          <w:p w14:paraId="4DF0B978" w14:textId="03924A44" w:rsidR="00BD6C3F" w:rsidRPr="008E2720"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1.379</w:t>
            </w:r>
          </w:p>
        </w:tc>
        <w:tc>
          <w:tcPr>
            <w:tcW w:w="714" w:type="pct"/>
            <w:hideMark/>
          </w:tcPr>
          <w:p w14:paraId="27080231" w14:textId="5AAC9C0C" w:rsidR="00BD6C3F" w:rsidRPr="008E2720"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1.458</w:t>
            </w:r>
          </w:p>
        </w:tc>
        <w:tc>
          <w:tcPr>
            <w:tcW w:w="714" w:type="pct"/>
            <w:hideMark/>
          </w:tcPr>
          <w:p w14:paraId="7948E438" w14:textId="2474B565" w:rsidR="00BD6C3F" w:rsidRPr="008E2720"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2.142</w:t>
            </w:r>
          </w:p>
        </w:tc>
        <w:tc>
          <w:tcPr>
            <w:tcW w:w="714" w:type="pct"/>
            <w:hideMark/>
          </w:tcPr>
          <w:p w14:paraId="7C68310D" w14:textId="6CB261B6" w:rsidR="00BD6C3F" w:rsidRPr="008E2720"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3.236</w:t>
            </w:r>
          </w:p>
        </w:tc>
        <w:tc>
          <w:tcPr>
            <w:tcW w:w="714" w:type="pct"/>
            <w:hideMark/>
          </w:tcPr>
          <w:p w14:paraId="442EB18A" w14:textId="57770466" w:rsidR="00BD6C3F" w:rsidRPr="008E2720"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2.428</w:t>
            </w:r>
          </w:p>
        </w:tc>
        <w:tc>
          <w:tcPr>
            <w:tcW w:w="714" w:type="pct"/>
            <w:hideMark/>
          </w:tcPr>
          <w:p w14:paraId="4E5DD1AD" w14:textId="77777777" w:rsidR="00BD6C3F" w:rsidRPr="008E2720" w:rsidRDefault="00BD6C3F" w:rsidP="00BD6C3F">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100%</w:t>
            </w:r>
          </w:p>
        </w:tc>
      </w:tr>
    </w:tbl>
    <w:p w14:paraId="35293CD6" w14:textId="12D69C18" w:rsidR="001B4925" w:rsidRPr="00FF638B" w:rsidRDefault="001B4925" w:rsidP="001B4925">
      <w:pPr>
        <w:rPr>
          <w:rFonts w:ascii="Arial" w:hAnsi="Arial" w:cs="Arial"/>
        </w:rPr>
      </w:pPr>
    </w:p>
    <w:p w14:paraId="7472BC29" w14:textId="77777777" w:rsidR="001B4925" w:rsidRPr="00FF638B" w:rsidRDefault="001B4925" w:rsidP="00EF0075">
      <w:pPr>
        <w:jc w:val="both"/>
        <w:rPr>
          <w:rFonts w:ascii="Arial" w:hAnsi="Arial" w:cs="Arial"/>
        </w:rPr>
      </w:pPr>
      <w:bookmarkStart w:id="65" w:name="_Hlk109262814"/>
    </w:p>
    <w:p w14:paraId="58D08022" w14:textId="680F8380" w:rsidR="00EF0075" w:rsidRPr="00FF638B" w:rsidRDefault="00EF0075" w:rsidP="00EF0075">
      <w:pPr>
        <w:jc w:val="both"/>
        <w:rPr>
          <w:rFonts w:ascii="Arial" w:hAnsi="Arial" w:cs="Arial"/>
          <w:sz w:val="16"/>
          <w:szCs w:val="16"/>
        </w:rPr>
      </w:pPr>
      <w:r w:rsidRPr="00FF638B">
        <w:rPr>
          <w:rFonts w:ascii="Arial" w:hAnsi="Arial" w:cs="Arial"/>
          <w:sz w:val="16"/>
          <w:szCs w:val="16"/>
        </w:rPr>
        <w:t>Fuente: REPS; fecha de consulta 31 de diciembre 202</w:t>
      </w:r>
      <w:r w:rsidR="00667CF8" w:rsidRPr="00FF638B">
        <w:rPr>
          <w:rFonts w:ascii="Arial" w:hAnsi="Arial" w:cs="Arial"/>
          <w:sz w:val="16"/>
          <w:szCs w:val="16"/>
        </w:rPr>
        <w:t>3</w:t>
      </w:r>
      <w:r w:rsidRPr="00FF638B">
        <w:rPr>
          <w:rFonts w:ascii="Arial" w:hAnsi="Arial" w:cs="Arial"/>
          <w:sz w:val="16"/>
          <w:szCs w:val="16"/>
        </w:rPr>
        <w:t>.</w:t>
      </w:r>
    </w:p>
    <w:bookmarkEnd w:id="65"/>
    <w:p w14:paraId="51D08EE3" w14:textId="77777777" w:rsidR="00EF0075" w:rsidRPr="00F55FE2" w:rsidRDefault="00EF0075" w:rsidP="00EF0075">
      <w:pPr>
        <w:pStyle w:val="Default"/>
        <w:rPr>
          <w:rFonts w:ascii="Arial" w:hAnsi="Arial" w:cs="Arial"/>
          <w:color w:val="FF0000"/>
        </w:rPr>
      </w:pPr>
    </w:p>
    <w:p w14:paraId="644B905B" w14:textId="08181D6F" w:rsidR="00667CF8" w:rsidRPr="00107631" w:rsidRDefault="00667CF8" w:rsidP="00667CF8">
      <w:pPr>
        <w:spacing w:line="276" w:lineRule="auto"/>
        <w:jc w:val="both"/>
        <w:rPr>
          <w:rFonts w:ascii="Arial" w:hAnsi="Arial" w:cs="Arial"/>
          <w:sz w:val="22"/>
          <w:szCs w:val="22"/>
        </w:rPr>
      </w:pPr>
      <w:r w:rsidRPr="00107631">
        <w:rPr>
          <w:rFonts w:ascii="Arial" w:hAnsi="Arial" w:cs="Arial"/>
          <w:sz w:val="22"/>
          <w:szCs w:val="22"/>
        </w:rPr>
        <w:t>De acuerdo con los datos georreferenciados en el Mapa 7 se puede apreciar que la oferta de Salas se encontraba principalmente en el norte del distrito en las localidades Usaquén (27,2%, N=661), Chapinero (23,6%, N=574) y Teusaquillo (9,8%, N=238); Por otro lado, las localidades con menor oferta de Salas fueron: Sumapaz, Usme, Candelaria, Santafé, Bosa, Tunjuelito y Ciudad Bolívar; entre estas siete localidades apenas se ofertaba el 4,0% (N=96) de salas del distrito.</w:t>
      </w:r>
    </w:p>
    <w:p w14:paraId="41EDCC73" w14:textId="77777777" w:rsidR="00667CF8" w:rsidRPr="00107631" w:rsidRDefault="00667CF8" w:rsidP="00667CF8">
      <w:pPr>
        <w:rPr>
          <w:rFonts w:ascii="Arial" w:eastAsia="Arial" w:hAnsi="Arial" w:cs="Arial"/>
          <w:color w:val="000000"/>
        </w:rPr>
      </w:pPr>
    </w:p>
    <w:p w14:paraId="5AC92600" w14:textId="77777777" w:rsidR="00667CF8" w:rsidRPr="00107631" w:rsidRDefault="00667CF8" w:rsidP="00667CF8">
      <w:pPr>
        <w:spacing w:line="276" w:lineRule="auto"/>
        <w:jc w:val="both"/>
        <w:rPr>
          <w:rFonts w:ascii="Arial" w:eastAsia="Arial" w:hAnsi="Arial" w:cs="Arial"/>
          <w:color w:val="000000"/>
          <w:sz w:val="22"/>
          <w:szCs w:val="22"/>
        </w:rPr>
      </w:pPr>
      <w:r w:rsidRPr="00107631">
        <w:rPr>
          <w:rFonts w:ascii="Arial" w:eastAsia="Arial" w:hAnsi="Arial" w:cs="Arial"/>
          <w:color w:val="000000"/>
          <w:sz w:val="22"/>
          <w:szCs w:val="22"/>
        </w:rPr>
        <w:t xml:space="preserve">A diciembre 31 de 2023 se registró un total de 2.428 salas dispuestas para el Distrito Capital; al realizar el análisis de la oferta de servicios por tipo de salas, se evidencia que la sala de partos del 2019 a 2022 tuvo un comportamiento dinámico, con una variación con aumento del 1,75%, mientras que para el cierre del 2019 y diciembre 31 de 2023 se observa disminución del 5,26%, </w:t>
      </w:r>
      <w:proofErr w:type="spellStart"/>
      <w:r w:rsidRPr="00107631">
        <w:rPr>
          <w:rFonts w:ascii="Arial" w:eastAsia="Arial" w:hAnsi="Arial" w:cs="Arial"/>
          <w:color w:val="000000"/>
          <w:sz w:val="22"/>
          <w:szCs w:val="22"/>
        </w:rPr>
        <w:t>asi</w:t>
      </w:r>
      <w:proofErr w:type="spellEnd"/>
      <w:r w:rsidRPr="00107631">
        <w:rPr>
          <w:rFonts w:ascii="Arial" w:eastAsia="Arial" w:hAnsi="Arial" w:cs="Arial"/>
          <w:color w:val="000000"/>
          <w:sz w:val="22"/>
          <w:szCs w:val="22"/>
        </w:rPr>
        <w:t xml:space="preserve"> como disminución del 6,90% entre el 2022 y diciembre 31 del 2023; la oferta de sala de procedimientos se ha incrementado del 2019 a 2022 en más del 100% (n=1.803 salas),  observándose un comportamiento similar entre el periodo analizado con aumento del 145,13% entre el cierre del 2019 y diciembre 31 de 2023. Se observa para el cierre del año 2022 y diciembre 31 de 2023 una variación con disminución del 33,01% de la oferta distrital las salas de procedimientos.</w:t>
      </w:r>
    </w:p>
    <w:p w14:paraId="71C3C01D" w14:textId="77777777" w:rsidR="00667CF8" w:rsidRPr="00107631" w:rsidRDefault="00667CF8" w:rsidP="00667CF8">
      <w:pPr>
        <w:spacing w:line="276" w:lineRule="auto"/>
        <w:jc w:val="both"/>
        <w:rPr>
          <w:rFonts w:ascii="Arial" w:eastAsia="Arial" w:hAnsi="Arial" w:cs="Arial"/>
          <w:color w:val="000000"/>
          <w:sz w:val="22"/>
          <w:szCs w:val="22"/>
        </w:rPr>
      </w:pPr>
    </w:p>
    <w:p w14:paraId="0345BF76" w14:textId="24E8F8B7" w:rsidR="00667CF8" w:rsidRPr="00107631" w:rsidRDefault="00186DEE" w:rsidP="00667CF8">
      <w:pPr>
        <w:pStyle w:val="Default"/>
        <w:spacing w:line="276" w:lineRule="auto"/>
        <w:jc w:val="both"/>
        <w:rPr>
          <w:rFonts w:ascii="Arial" w:hAnsi="Arial" w:cs="Arial"/>
          <w:sz w:val="22"/>
          <w:szCs w:val="22"/>
          <w:lang w:val="es-ES"/>
        </w:rPr>
      </w:pPr>
      <w:r w:rsidRPr="00107631">
        <w:rPr>
          <w:rFonts w:ascii="Arial" w:hAnsi="Arial" w:cs="Arial"/>
          <w:sz w:val="22"/>
          <w:szCs w:val="22"/>
          <w:lang w:val="es-ES"/>
        </w:rPr>
        <w:t>En el siguiente mapa se puede apreciar que la oferta de Salas se encontraba principalmente en el norte del distrito en las localidades Usaquén (27,2%, N=661), Chapinero (23,6%, N=574) y Teusaquillo (9,8%, N=238); Por otro lado, las localidades con menor oferta de Salas fueron: Sumapaz, Usme, Candelaria, Santafé, Bosa, Tunjuelito y Ciudad Bolívar; entre estas siete localidades apenas se ofertaba el 4,0% (N=96) de salas del distrito.</w:t>
      </w:r>
    </w:p>
    <w:p w14:paraId="189A5A80" w14:textId="58432902" w:rsidR="00186DEE" w:rsidRPr="00107631" w:rsidRDefault="00186DEE" w:rsidP="00667CF8">
      <w:pPr>
        <w:pStyle w:val="Default"/>
        <w:spacing w:line="276" w:lineRule="auto"/>
        <w:jc w:val="both"/>
        <w:rPr>
          <w:rFonts w:ascii="Arial" w:hAnsi="Arial" w:cs="Arial"/>
          <w:sz w:val="22"/>
          <w:szCs w:val="22"/>
          <w:lang w:val="es-ES"/>
        </w:rPr>
      </w:pPr>
    </w:p>
    <w:p w14:paraId="23892591" w14:textId="5F72FE78" w:rsidR="00186DEE" w:rsidRPr="00107631" w:rsidRDefault="00186DEE" w:rsidP="00667CF8">
      <w:pPr>
        <w:pStyle w:val="Default"/>
        <w:spacing w:line="276" w:lineRule="auto"/>
        <w:jc w:val="both"/>
        <w:rPr>
          <w:rFonts w:ascii="Arial" w:hAnsi="Arial" w:cs="Arial"/>
          <w:sz w:val="22"/>
          <w:szCs w:val="22"/>
          <w:lang w:val="es-ES"/>
        </w:rPr>
      </w:pPr>
    </w:p>
    <w:p w14:paraId="599936C8" w14:textId="34453720" w:rsidR="00186DEE" w:rsidRDefault="00186DEE" w:rsidP="00667CF8">
      <w:pPr>
        <w:pStyle w:val="Default"/>
        <w:spacing w:line="276" w:lineRule="auto"/>
        <w:jc w:val="both"/>
        <w:rPr>
          <w:rFonts w:ascii="Arial" w:hAnsi="Arial" w:cs="Arial"/>
          <w:sz w:val="22"/>
          <w:szCs w:val="22"/>
          <w:lang w:val="es-ES"/>
        </w:rPr>
      </w:pPr>
    </w:p>
    <w:p w14:paraId="5E608470" w14:textId="77777777" w:rsidR="00FF638B" w:rsidRPr="00107631" w:rsidRDefault="00FF638B" w:rsidP="00667CF8">
      <w:pPr>
        <w:pStyle w:val="Default"/>
        <w:spacing w:line="276" w:lineRule="auto"/>
        <w:jc w:val="both"/>
        <w:rPr>
          <w:rFonts w:ascii="Arial" w:hAnsi="Arial" w:cs="Arial"/>
          <w:sz w:val="22"/>
          <w:szCs w:val="22"/>
          <w:lang w:val="es-ES"/>
        </w:rPr>
      </w:pPr>
    </w:p>
    <w:p w14:paraId="1582041F" w14:textId="77777777" w:rsidR="00186DEE" w:rsidRPr="00107631" w:rsidRDefault="00186DEE" w:rsidP="00667CF8">
      <w:pPr>
        <w:pStyle w:val="Default"/>
        <w:spacing w:line="276" w:lineRule="auto"/>
        <w:jc w:val="both"/>
        <w:rPr>
          <w:rFonts w:ascii="Arial" w:hAnsi="Arial" w:cs="Arial"/>
          <w:color w:val="FF0000"/>
        </w:rPr>
      </w:pPr>
    </w:p>
    <w:p w14:paraId="3573D715" w14:textId="65071A8F" w:rsidR="00084567" w:rsidRPr="00FF638B" w:rsidRDefault="00757B91" w:rsidP="00FD08D9">
      <w:pPr>
        <w:pStyle w:val="Descripcin"/>
        <w:keepNext/>
        <w:spacing w:after="0"/>
        <w:rPr>
          <w:rFonts w:cs="Arial"/>
          <w:color w:val="auto"/>
          <w:sz w:val="20"/>
          <w:szCs w:val="20"/>
        </w:rPr>
      </w:pPr>
      <w:bookmarkStart w:id="66" w:name="_Toc190092291"/>
      <w:r w:rsidRPr="00FF638B">
        <w:rPr>
          <w:rFonts w:cs="Arial"/>
          <w:color w:val="auto"/>
          <w:sz w:val="20"/>
          <w:szCs w:val="20"/>
        </w:rPr>
        <w:t xml:space="preserve">Mapa </w:t>
      </w:r>
      <w:r w:rsidRPr="00FF638B">
        <w:rPr>
          <w:rFonts w:cs="Arial"/>
          <w:color w:val="auto"/>
          <w:sz w:val="20"/>
          <w:szCs w:val="20"/>
        </w:rPr>
        <w:fldChar w:fldCharType="begin"/>
      </w:r>
      <w:r w:rsidRPr="00FF638B">
        <w:rPr>
          <w:rFonts w:cs="Arial"/>
          <w:color w:val="auto"/>
          <w:sz w:val="20"/>
          <w:szCs w:val="20"/>
        </w:rPr>
        <w:instrText xml:space="preserve"> SEQ Mapa \* ARABIC </w:instrText>
      </w:r>
      <w:r w:rsidRPr="00FF638B">
        <w:rPr>
          <w:rFonts w:cs="Arial"/>
          <w:color w:val="auto"/>
          <w:sz w:val="20"/>
          <w:szCs w:val="20"/>
        </w:rPr>
        <w:fldChar w:fldCharType="separate"/>
      </w:r>
      <w:r w:rsidR="00B564AA">
        <w:rPr>
          <w:rFonts w:cs="Arial"/>
          <w:noProof/>
          <w:color w:val="auto"/>
          <w:sz w:val="20"/>
          <w:szCs w:val="20"/>
        </w:rPr>
        <w:t>7</w:t>
      </w:r>
      <w:r w:rsidRPr="00FF638B">
        <w:rPr>
          <w:rFonts w:cs="Arial"/>
          <w:color w:val="auto"/>
          <w:sz w:val="20"/>
          <w:szCs w:val="20"/>
        </w:rPr>
        <w:fldChar w:fldCharType="end"/>
      </w:r>
      <w:r w:rsidRPr="00FF638B">
        <w:rPr>
          <w:rFonts w:cs="Arial"/>
          <w:color w:val="auto"/>
          <w:sz w:val="20"/>
          <w:szCs w:val="20"/>
        </w:rPr>
        <w:t xml:space="preserve"> </w:t>
      </w:r>
      <w:r w:rsidR="00084567" w:rsidRPr="00FF638B">
        <w:rPr>
          <w:rFonts w:cs="Arial"/>
          <w:color w:val="auto"/>
          <w:sz w:val="20"/>
          <w:szCs w:val="20"/>
        </w:rPr>
        <w:t>Salas</w:t>
      </w:r>
      <w:r w:rsidR="00667CF8" w:rsidRPr="00FF638B">
        <w:rPr>
          <w:rFonts w:cs="Arial"/>
          <w:color w:val="auto"/>
          <w:sz w:val="20"/>
          <w:szCs w:val="20"/>
        </w:rPr>
        <w:t xml:space="preserve"> Bogotá D.C 2023</w:t>
      </w:r>
      <w:r w:rsidR="00084567" w:rsidRPr="00FF638B">
        <w:rPr>
          <w:rFonts w:cs="Arial"/>
          <w:color w:val="auto"/>
          <w:sz w:val="20"/>
          <w:szCs w:val="20"/>
        </w:rPr>
        <w:t>.</w:t>
      </w:r>
      <w:bookmarkEnd w:id="66"/>
    </w:p>
    <w:p w14:paraId="1FBBAEAC" w14:textId="77777777" w:rsidR="00186DEE" w:rsidRPr="00FF638B" w:rsidRDefault="00186DEE" w:rsidP="00186DEE">
      <w:pPr>
        <w:rPr>
          <w:rFonts w:ascii="Arial" w:hAnsi="Arial" w:cs="Arial"/>
        </w:rPr>
      </w:pPr>
    </w:p>
    <w:p w14:paraId="2204BC38" w14:textId="290B7679" w:rsidR="00EF0075" w:rsidRPr="00107631" w:rsidRDefault="00186DEE" w:rsidP="00186DEE">
      <w:pPr>
        <w:pStyle w:val="Descripcin"/>
        <w:spacing w:after="0"/>
        <w:jc w:val="center"/>
        <w:rPr>
          <w:rFonts w:cs="Arial"/>
          <w:noProof/>
          <w:color w:val="FF0000"/>
        </w:rPr>
      </w:pPr>
      <w:r w:rsidRPr="00107631">
        <w:rPr>
          <w:rFonts w:cs="Arial"/>
          <w:i/>
          <w:iCs/>
          <w:noProof/>
          <w:color w:val="auto"/>
          <w:szCs w:val="22"/>
          <w:lang w:val="en-US" w:eastAsia="en-US"/>
        </w:rPr>
        <w:drawing>
          <wp:inline distT="0" distB="0" distL="0" distR="0" wp14:anchorId="37CCC916" wp14:editId="464B359F">
            <wp:extent cx="5248656" cy="5038344"/>
            <wp:effectExtent l="19050" t="19050" r="28575" b="1016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322326" name="Imagen 125432232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48656" cy="5038344"/>
                    </a:xfrm>
                    <a:prstGeom prst="rect">
                      <a:avLst/>
                    </a:prstGeom>
                    <a:ln w="6350">
                      <a:solidFill>
                        <a:sysClr val="windowText" lastClr="000000"/>
                      </a:solidFill>
                    </a:ln>
                  </pic:spPr>
                </pic:pic>
              </a:graphicData>
            </a:graphic>
          </wp:inline>
        </w:drawing>
      </w:r>
    </w:p>
    <w:p w14:paraId="50E97131" w14:textId="37E4D6C7" w:rsidR="00BA0360" w:rsidRPr="00FF638B" w:rsidRDefault="00BA0360" w:rsidP="00667CF8">
      <w:pPr>
        <w:jc w:val="center"/>
        <w:rPr>
          <w:rFonts w:ascii="Arial" w:hAnsi="Arial" w:cs="Arial"/>
        </w:rPr>
      </w:pPr>
    </w:p>
    <w:p w14:paraId="06485A2D" w14:textId="167D442B" w:rsidR="00186DEE" w:rsidRPr="00107631" w:rsidRDefault="00186DEE" w:rsidP="00186DEE">
      <w:pPr>
        <w:jc w:val="both"/>
        <w:rPr>
          <w:rFonts w:ascii="Arial" w:eastAsia="Calibri" w:hAnsi="Arial" w:cs="Arial"/>
          <w:sz w:val="16"/>
          <w:szCs w:val="16"/>
        </w:rPr>
      </w:pPr>
      <w:bookmarkStart w:id="67" w:name="_Hlk109262891"/>
      <w:r w:rsidRPr="00107631">
        <w:rPr>
          <w:rFonts w:ascii="Arial" w:eastAsia="Calibri" w:hAnsi="Arial" w:cs="Arial"/>
          <w:sz w:val="16"/>
          <w:szCs w:val="16"/>
        </w:rPr>
        <w:t xml:space="preserve">Fuente: Elaboración Dirección de Provisión de Servicios de Salud. Secretaría Distrital de Salud de Bogotá con datos </w:t>
      </w:r>
      <w:proofErr w:type="spellStart"/>
      <w:r w:rsidRPr="00107631">
        <w:rPr>
          <w:rFonts w:ascii="Arial" w:eastAsia="Calibri" w:hAnsi="Arial" w:cs="Arial"/>
          <w:sz w:val="16"/>
          <w:szCs w:val="16"/>
        </w:rPr>
        <w:t>geocodificados</w:t>
      </w:r>
      <w:proofErr w:type="spellEnd"/>
      <w:r w:rsidRPr="00107631">
        <w:rPr>
          <w:rFonts w:ascii="Arial" w:eastAsia="Calibri" w:hAnsi="Arial" w:cs="Arial"/>
          <w:sz w:val="16"/>
          <w:szCs w:val="16"/>
        </w:rPr>
        <w:t xml:space="preserve"> según las direcciones reportadas en archivo Capacidad Instalada de REPS, corte 31 de diciembre del 2023</w:t>
      </w:r>
    </w:p>
    <w:p w14:paraId="2AB57607" w14:textId="6F418B94" w:rsidR="00EF0075" w:rsidRPr="00FF638B" w:rsidRDefault="00EF0075" w:rsidP="00EF0075">
      <w:pPr>
        <w:rPr>
          <w:rFonts w:ascii="Arial" w:hAnsi="Arial" w:cs="Arial"/>
          <w:color w:val="FF0000"/>
        </w:rPr>
      </w:pPr>
      <w:r w:rsidRPr="00FF638B">
        <w:rPr>
          <w:rFonts w:ascii="Arial" w:hAnsi="Arial" w:cs="Arial"/>
          <w:color w:val="FF0000"/>
        </w:rPr>
        <w:t>.</w:t>
      </w:r>
    </w:p>
    <w:p w14:paraId="02F1DA15" w14:textId="77777777" w:rsidR="00BA0360" w:rsidRPr="00FF638B" w:rsidRDefault="00BA0360" w:rsidP="00EF0075">
      <w:pPr>
        <w:rPr>
          <w:rFonts w:ascii="Arial" w:hAnsi="Arial" w:cs="Arial"/>
          <w:color w:val="FF0000"/>
        </w:rPr>
      </w:pPr>
    </w:p>
    <w:bookmarkEnd w:id="67"/>
    <w:p w14:paraId="020E7660" w14:textId="77777777" w:rsidR="00667CF8" w:rsidRPr="00107631" w:rsidRDefault="00667CF8" w:rsidP="00667CF8">
      <w:pPr>
        <w:spacing w:line="276" w:lineRule="auto"/>
        <w:jc w:val="both"/>
        <w:rPr>
          <w:rFonts w:ascii="Arial" w:eastAsia="Arial" w:hAnsi="Arial" w:cs="Arial"/>
          <w:color w:val="000000"/>
          <w:sz w:val="22"/>
          <w:szCs w:val="22"/>
        </w:rPr>
      </w:pPr>
      <w:r w:rsidRPr="00107631">
        <w:rPr>
          <w:rFonts w:ascii="Arial" w:eastAsia="Arial" w:hAnsi="Arial" w:cs="Arial"/>
          <w:color w:val="000000"/>
          <w:sz w:val="22"/>
          <w:szCs w:val="22"/>
        </w:rPr>
        <w:t>Con relación al 2019 y diciembre 31 del 2023, se evidencia aumento del 100% de salas de radioterapia, lo que sugiere ajuste en el registro en REPS según normatividad vigente y aumento del 5,88% entre el cierre del 2022 y diciembre 31 de 2023.</w:t>
      </w:r>
    </w:p>
    <w:p w14:paraId="5780B9CF" w14:textId="5D284FB2" w:rsidR="00EF0075" w:rsidRPr="00107631" w:rsidRDefault="00EF0075" w:rsidP="00652D8E">
      <w:pPr>
        <w:spacing w:line="276" w:lineRule="auto"/>
        <w:jc w:val="both"/>
        <w:rPr>
          <w:rFonts w:ascii="Arial" w:eastAsia="Arial" w:hAnsi="Arial" w:cs="Arial"/>
          <w:color w:val="FF0000"/>
          <w:sz w:val="22"/>
          <w:szCs w:val="22"/>
        </w:rPr>
      </w:pPr>
    </w:p>
    <w:p w14:paraId="74B10482" w14:textId="1F655DFD" w:rsidR="00652D8E" w:rsidRPr="00107631" w:rsidRDefault="00652D8E" w:rsidP="00652D8E">
      <w:pPr>
        <w:spacing w:line="276" w:lineRule="auto"/>
        <w:jc w:val="both"/>
        <w:rPr>
          <w:rFonts w:ascii="Arial" w:eastAsia="Arial" w:hAnsi="Arial" w:cs="Arial"/>
          <w:color w:val="FF0000"/>
          <w:sz w:val="22"/>
          <w:szCs w:val="22"/>
        </w:rPr>
      </w:pPr>
    </w:p>
    <w:p w14:paraId="03A3236C" w14:textId="3292439F" w:rsidR="00652D8E" w:rsidRPr="00107631" w:rsidRDefault="00652D8E" w:rsidP="00652D8E">
      <w:pPr>
        <w:spacing w:line="276" w:lineRule="auto"/>
        <w:jc w:val="both"/>
        <w:rPr>
          <w:rFonts w:ascii="Arial" w:eastAsia="Arial" w:hAnsi="Arial" w:cs="Arial"/>
          <w:color w:val="FF0000"/>
          <w:sz w:val="22"/>
          <w:szCs w:val="22"/>
        </w:rPr>
      </w:pPr>
    </w:p>
    <w:p w14:paraId="5C848DCE" w14:textId="58EAD37A" w:rsidR="00FF21FC" w:rsidRDefault="00F91A35" w:rsidP="00FF21FC">
      <w:pPr>
        <w:pStyle w:val="Descripcin"/>
        <w:keepNext/>
        <w:rPr>
          <w:rFonts w:cs="Arial"/>
          <w:color w:val="auto"/>
          <w:sz w:val="20"/>
          <w:szCs w:val="20"/>
        </w:rPr>
      </w:pPr>
      <w:bookmarkStart w:id="68" w:name="_Toc190092374"/>
      <w:r w:rsidRPr="00FF638B">
        <w:rPr>
          <w:rFonts w:cs="Arial"/>
          <w:color w:val="auto"/>
          <w:sz w:val="20"/>
          <w:szCs w:val="20"/>
        </w:rPr>
        <w:t xml:space="preserve">Tabla </w:t>
      </w:r>
      <w:r w:rsidRPr="00FF638B">
        <w:rPr>
          <w:rFonts w:cs="Arial"/>
          <w:color w:val="auto"/>
          <w:sz w:val="20"/>
          <w:szCs w:val="20"/>
        </w:rPr>
        <w:fldChar w:fldCharType="begin"/>
      </w:r>
      <w:r w:rsidRPr="00FF638B">
        <w:rPr>
          <w:rFonts w:cs="Arial"/>
          <w:color w:val="auto"/>
          <w:sz w:val="20"/>
          <w:szCs w:val="20"/>
        </w:rPr>
        <w:instrText xml:space="preserve"> SEQ Tabla \* ARABIC </w:instrText>
      </w:r>
      <w:r w:rsidRPr="00FF638B">
        <w:rPr>
          <w:rFonts w:cs="Arial"/>
          <w:color w:val="auto"/>
          <w:sz w:val="20"/>
          <w:szCs w:val="20"/>
        </w:rPr>
        <w:fldChar w:fldCharType="separate"/>
      </w:r>
      <w:r w:rsidR="00B564AA">
        <w:rPr>
          <w:rFonts w:cs="Arial"/>
          <w:noProof/>
          <w:color w:val="auto"/>
          <w:sz w:val="20"/>
          <w:szCs w:val="20"/>
        </w:rPr>
        <w:t>22</w:t>
      </w:r>
      <w:r w:rsidRPr="00FF638B">
        <w:rPr>
          <w:rFonts w:cs="Arial"/>
          <w:color w:val="auto"/>
          <w:sz w:val="20"/>
          <w:szCs w:val="20"/>
        </w:rPr>
        <w:fldChar w:fldCharType="end"/>
      </w:r>
      <w:r w:rsidRPr="00FF638B">
        <w:rPr>
          <w:rFonts w:cs="Arial"/>
          <w:color w:val="auto"/>
          <w:sz w:val="20"/>
          <w:szCs w:val="20"/>
        </w:rPr>
        <w:t>.</w:t>
      </w:r>
      <w:r w:rsidR="00FF21FC" w:rsidRPr="00FF638B">
        <w:rPr>
          <w:rFonts w:cs="Arial"/>
          <w:color w:val="auto"/>
          <w:sz w:val="20"/>
          <w:szCs w:val="20"/>
        </w:rPr>
        <w:t xml:space="preserve"> Oferta servicios por tipo de Salas 2019 a 202</w:t>
      </w:r>
      <w:r w:rsidR="00652D8E" w:rsidRPr="00FF638B">
        <w:rPr>
          <w:rFonts w:cs="Arial"/>
          <w:color w:val="auto"/>
          <w:sz w:val="20"/>
          <w:szCs w:val="20"/>
        </w:rPr>
        <w:t>2</w:t>
      </w:r>
      <w:r w:rsidR="00667CF8" w:rsidRPr="00FF638B">
        <w:rPr>
          <w:rFonts w:cs="Arial"/>
          <w:color w:val="auto"/>
          <w:sz w:val="20"/>
          <w:szCs w:val="20"/>
        </w:rPr>
        <w:t xml:space="preserve"> y diciembre 31 de 2023 en Bogotá D.C</w:t>
      </w:r>
      <w:r w:rsidR="00667CF8" w:rsidRPr="00107631">
        <w:rPr>
          <w:rFonts w:cs="Arial"/>
          <w:color w:val="auto"/>
          <w:sz w:val="20"/>
          <w:szCs w:val="20"/>
        </w:rPr>
        <w:t>.</w:t>
      </w:r>
      <w:bookmarkEnd w:id="68"/>
    </w:p>
    <w:tbl>
      <w:tblPr>
        <w:tblStyle w:val="Tabladecuadrcula4-nfasis5"/>
        <w:tblW w:w="5000" w:type="pct"/>
        <w:tblLook w:val="04A0" w:firstRow="1" w:lastRow="0" w:firstColumn="1" w:lastColumn="0" w:noHBand="0" w:noVBand="1"/>
      </w:tblPr>
      <w:tblGrid>
        <w:gridCol w:w="2729"/>
        <w:gridCol w:w="1221"/>
        <w:gridCol w:w="1221"/>
        <w:gridCol w:w="1221"/>
        <w:gridCol w:w="1221"/>
        <w:gridCol w:w="1221"/>
        <w:gridCol w:w="1221"/>
      </w:tblGrid>
      <w:tr w:rsidR="002A4748" w14:paraId="59CA4D45" w14:textId="77777777" w:rsidTr="008E2720">
        <w:trPr>
          <w:cnfStyle w:val="100000000000" w:firstRow="1" w:lastRow="0" w:firstColumn="0" w:lastColumn="0" w:oddVBand="0" w:evenVBand="0" w:oddHBand="0"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1356" w:type="pct"/>
            <w:vMerge w:val="restart"/>
            <w:tcBorders>
              <w:top w:val="none" w:sz="0" w:space="0" w:color="auto"/>
              <w:left w:val="none" w:sz="0" w:space="0" w:color="auto"/>
              <w:bottom w:val="none" w:sz="0" w:space="0" w:color="auto"/>
              <w:right w:val="none" w:sz="0" w:space="0" w:color="auto"/>
            </w:tcBorders>
            <w:hideMark/>
          </w:tcPr>
          <w:p w14:paraId="05DB83CA" w14:textId="09BF4959" w:rsidR="002A4748" w:rsidRDefault="002A4748" w:rsidP="002A4748">
            <w:pPr>
              <w:jc w:val="center"/>
              <w:rPr>
                <w:rFonts w:ascii="Arial" w:hAnsi="Arial" w:cs="Arial"/>
                <w:b w:val="0"/>
                <w:bCs w:val="0"/>
                <w:color w:val="FFFFFF"/>
                <w:sz w:val="18"/>
                <w:szCs w:val="18"/>
              </w:rPr>
            </w:pPr>
            <w:r>
              <w:rPr>
                <w:rFonts w:ascii="Arial" w:hAnsi="Arial" w:cs="Arial"/>
                <w:color w:val="FFFFFF"/>
                <w:sz w:val="18"/>
                <w:szCs w:val="18"/>
                <w:lang w:val="es-ES"/>
              </w:rPr>
              <w:t>SALAS</w:t>
            </w:r>
          </w:p>
        </w:tc>
        <w:tc>
          <w:tcPr>
            <w:tcW w:w="607" w:type="pct"/>
            <w:vMerge w:val="restart"/>
            <w:tcBorders>
              <w:top w:val="none" w:sz="0" w:space="0" w:color="auto"/>
              <w:left w:val="none" w:sz="0" w:space="0" w:color="auto"/>
              <w:bottom w:val="none" w:sz="0" w:space="0" w:color="auto"/>
              <w:right w:val="none" w:sz="0" w:space="0" w:color="auto"/>
            </w:tcBorders>
            <w:hideMark/>
          </w:tcPr>
          <w:p w14:paraId="515BA1B1" w14:textId="62F59181" w:rsidR="002A4748" w:rsidRDefault="002A4748" w:rsidP="002A474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2019</w:t>
            </w:r>
          </w:p>
        </w:tc>
        <w:tc>
          <w:tcPr>
            <w:tcW w:w="607" w:type="pct"/>
            <w:vMerge w:val="restart"/>
            <w:tcBorders>
              <w:top w:val="none" w:sz="0" w:space="0" w:color="auto"/>
              <w:left w:val="none" w:sz="0" w:space="0" w:color="auto"/>
              <w:bottom w:val="none" w:sz="0" w:space="0" w:color="auto"/>
              <w:right w:val="none" w:sz="0" w:space="0" w:color="auto"/>
            </w:tcBorders>
            <w:hideMark/>
          </w:tcPr>
          <w:p w14:paraId="4356DDD0" w14:textId="6FE65C3E" w:rsidR="002A4748" w:rsidRDefault="002A4748" w:rsidP="002A474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2020</w:t>
            </w:r>
          </w:p>
        </w:tc>
        <w:tc>
          <w:tcPr>
            <w:tcW w:w="607" w:type="pct"/>
            <w:vMerge w:val="restart"/>
            <w:tcBorders>
              <w:top w:val="none" w:sz="0" w:space="0" w:color="auto"/>
              <w:left w:val="none" w:sz="0" w:space="0" w:color="auto"/>
              <w:bottom w:val="none" w:sz="0" w:space="0" w:color="auto"/>
              <w:right w:val="none" w:sz="0" w:space="0" w:color="auto"/>
            </w:tcBorders>
            <w:hideMark/>
          </w:tcPr>
          <w:p w14:paraId="76885E95" w14:textId="50F6FE0A" w:rsidR="002A4748" w:rsidRDefault="002A4748" w:rsidP="002A474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2021</w:t>
            </w:r>
          </w:p>
        </w:tc>
        <w:tc>
          <w:tcPr>
            <w:tcW w:w="607" w:type="pct"/>
            <w:vMerge w:val="restart"/>
            <w:tcBorders>
              <w:top w:val="none" w:sz="0" w:space="0" w:color="auto"/>
              <w:left w:val="none" w:sz="0" w:space="0" w:color="auto"/>
              <w:bottom w:val="none" w:sz="0" w:space="0" w:color="auto"/>
              <w:right w:val="none" w:sz="0" w:space="0" w:color="auto"/>
            </w:tcBorders>
            <w:hideMark/>
          </w:tcPr>
          <w:p w14:paraId="68A17B27" w14:textId="00FB543B" w:rsidR="002A4748" w:rsidRDefault="002A4748" w:rsidP="002A474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2022</w:t>
            </w:r>
          </w:p>
        </w:tc>
        <w:tc>
          <w:tcPr>
            <w:tcW w:w="607" w:type="pct"/>
            <w:vMerge w:val="restart"/>
            <w:tcBorders>
              <w:top w:val="none" w:sz="0" w:space="0" w:color="auto"/>
              <w:left w:val="none" w:sz="0" w:space="0" w:color="auto"/>
              <w:bottom w:val="none" w:sz="0" w:space="0" w:color="auto"/>
              <w:right w:val="none" w:sz="0" w:space="0" w:color="auto"/>
            </w:tcBorders>
            <w:hideMark/>
          </w:tcPr>
          <w:p w14:paraId="15FE7F48" w14:textId="7169D26E" w:rsidR="002A4748" w:rsidRDefault="002A4748" w:rsidP="002A474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Diciembre 31 2023</w:t>
            </w:r>
          </w:p>
        </w:tc>
        <w:tc>
          <w:tcPr>
            <w:tcW w:w="607" w:type="pct"/>
            <w:vMerge w:val="restart"/>
            <w:tcBorders>
              <w:top w:val="none" w:sz="0" w:space="0" w:color="auto"/>
              <w:left w:val="none" w:sz="0" w:space="0" w:color="auto"/>
              <w:bottom w:val="none" w:sz="0" w:space="0" w:color="auto"/>
              <w:right w:val="none" w:sz="0" w:space="0" w:color="auto"/>
            </w:tcBorders>
            <w:hideMark/>
          </w:tcPr>
          <w:p w14:paraId="5F65A726" w14:textId="2E3FF738" w:rsidR="002A4748" w:rsidRDefault="002A4748" w:rsidP="002A4748">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color w:val="FFFFFF"/>
                <w:sz w:val="18"/>
                <w:szCs w:val="18"/>
                <w:lang w:val="es-ES"/>
              </w:rPr>
              <w:t>Porcentaje</w:t>
            </w:r>
          </w:p>
        </w:tc>
      </w:tr>
      <w:tr w:rsidR="002A4748" w14:paraId="3C495102" w14:textId="77777777" w:rsidTr="008E2720">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356" w:type="pct"/>
            <w:vMerge/>
            <w:hideMark/>
          </w:tcPr>
          <w:p w14:paraId="4103428F" w14:textId="77777777" w:rsidR="002A4748" w:rsidRDefault="002A4748" w:rsidP="002A4748">
            <w:pPr>
              <w:jc w:val="center"/>
              <w:rPr>
                <w:rFonts w:ascii="Arial" w:hAnsi="Arial" w:cs="Arial"/>
                <w:b w:val="0"/>
                <w:bCs w:val="0"/>
                <w:color w:val="FFFFFF"/>
                <w:sz w:val="18"/>
                <w:szCs w:val="18"/>
              </w:rPr>
            </w:pPr>
          </w:p>
        </w:tc>
        <w:tc>
          <w:tcPr>
            <w:tcW w:w="607" w:type="pct"/>
            <w:vMerge/>
            <w:hideMark/>
          </w:tcPr>
          <w:p w14:paraId="351D3068" w14:textId="77777777"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sz w:val="18"/>
                <w:szCs w:val="18"/>
              </w:rPr>
            </w:pPr>
          </w:p>
        </w:tc>
        <w:tc>
          <w:tcPr>
            <w:tcW w:w="607" w:type="pct"/>
            <w:vMerge/>
            <w:hideMark/>
          </w:tcPr>
          <w:p w14:paraId="3BD6D20F" w14:textId="77777777"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sz w:val="18"/>
                <w:szCs w:val="18"/>
              </w:rPr>
            </w:pPr>
          </w:p>
        </w:tc>
        <w:tc>
          <w:tcPr>
            <w:tcW w:w="607" w:type="pct"/>
            <w:vMerge/>
            <w:hideMark/>
          </w:tcPr>
          <w:p w14:paraId="3B455FD8" w14:textId="77777777"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sz w:val="18"/>
                <w:szCs w:val="18"/>
              </w:rPr>
            </w:pPr>
          </w:p>
        </w:tc>
        <w:tc>
          <w:tcPr>
            <w:tcW w:w="607" w:type="pct"/>
            <w:vMerge/>
            <w:hideMark/>
          </w:tcPr>
          <w:p w14:paraId="6F7AA580" w14:textId="77777777"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sz w:val="18"/>
                <w:szCs w:val="18"/>
              </w:rPr>
            </w:pPr>
          </w:p>
        </w:tc>
        <w:tc>
          <w:tcPr>
            <w:tcW w:w="607" w:type="pct"/>
            <w:vMerge/>
            <w:hideMark/>
          </w:tcPr>
          <w:p w14:paraId="4F2C1D01" w14:textId="77777777"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sz w:val="18"/>
                <w:szCs w:val="18"/>
              </w:rPr>
            </w:pPr>
          </w:p>
        </w:tc>
        <w:tc>
          <w:tcPr>
            <w:tcW w:w="607" w:type="pct"/>
            <w:vMerge/>
            <w:hideMark/>
          </w:tcPr>
          <w:p w14:paraId="6A6192CA" w14:textId="77777777"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sz w:val="18"/>
                <w:szCs w:val="18"/>
              </w:rPr>
            </w:pPr>
          </w:p>
        </w:tc>
      </w:tr>
      <w:tr w:rsidR="002A4748" w14:paraId="57576FEB" w14:textId="77777777" w:rsidTr="008E2720">
        <w:trPr>
          <w:trHeight w:val="435"/>
        </w:trPr>
        <w:tc>
          <w:tcPr>
            <w:cnfStyle w:val="001000000000" w:firstRow="0" w:lastRow="0" w:firstColumn="1" w:lastColumn="0" w:oddVBand="0" w:evenVBand="0" w:oddHBand="0" w:evenHBand="0" w:firstRowFirstColumn="0" w:firstRowLastColumn="0" w:lastRowFirstColumn="0" w:lastRowLastColumn="0"/>
            <w:tcW w:w="1356" w:type="pct"/>
            <w:noWrap/>
            <w:hideMark/>
          </w:tcPr>
          <w:p w14:paraId="63B59CB4" w14:textId="77777777" w:rsidR="002A4748" w:rsidRDefault="002A4748" w:rsidP="002A4748">
            <w:pPr>
              <w:jc w:val="center"/>
              <w:rPr>
                <w:rFonts w:ascii="Arial" w:hAnsi="Arial" w:cs="Arial"/>
                <w:color w:val="000000"/>
                <w:sz w:val="18"/>
                <w:szCs w:val="18"/>
              </w:rPr>
            </w:pPr>
            <w:r>
              <w:rPr>
                <w:rFonts w:ascii="Arial" w:hAnsi="Arial" w:cs="Arial"/>
                <w:color w:val="000000"/>
                <w:sz w:val="18"/>
                <w:szCs w:val="18"/>
                <w:lang w:val="es-ES"/>
              </w:rPr>
              <w:t>Partos</w:t>
            </w:r>
          </w:p>
        </w:tc>
        <w:tc>
          <w:tcPr>
            <w:tcW w:w="607" w:type="pct"/>
            <w:noWrap/>
            <w:hideMark/>
          </w:tcPr>
          <w:p w14:paraId="4949A392"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57</w:t>
            </w:r>
          </w:p>
        </w:tc>
        <w:tc>
          <w:tcPr>
            <w:tcW w:w="607" w:type="pct"/>
            <w:noWrap/>
            <w:hideMark/>
          </w:tcPr>
          <w:p w14:paraId="2914ED62"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59</w:t>
            </w:r>
          </w:p>
        </w:tc>
        <w:tc>
          <w:tcPr>
            <w:tcW w:w="607" w:type="pct"/>
            <w:noWrap/>
            <w:hideMark/>
          </w:tcPr>
          <w:p w14:paraId="22E39E2C"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56</w:t>
            </w:r>
          </w:p>
        </w:tc>
        <w:tc>
          <w:tcPr>
            <w:tcW w:w="607" w:type="pct"/>
            <w:noWrap/>
            <w:hideMark/>
          </w:tcPr>
          <w:p w14:paraId="1137C219"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58</w:t>
            </w:r>
          </w:p>
        </w:tc>
        <w:tc>
          <w:tcPr>
            <w:tcW w:w="607" w:type="pct"/>
            <w:noWrap/>
            <w:hideMark/>
          </w:tcPr>
          <w:p w14:paraId="231DF0D5"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54</w:t>
            </w:r>
          </w:p>
        </w:tc>
        <w:tc>
          <w:tcPr>
            <w:tcW w:w="607" w:type="pct"/>
            <w:noWrap/>
            <w:hideMark/>
          </w:tcPr>
          <w:p w14:paraId="4EACD440"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2,22%</w:t>
            </w:r>
          </w:p>
        </w:tc>
      </w:tr>
      <w:tr w:rsidR="002A4748" w14:paraId="13CBDFD8" w14:textId="77777777" w:rsidTr="008E2720">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356" w:type="pct"/>
            <w:hideMark/>
          </w:tcPr>
          <w:p w14:paraId="506D6DF3" w14:textId="66F02728" w:rsidR="002A4748" w:rsidRDefault="002A4748" w:rsidP="002A4748">
            <w:pPr>
              <w:jc w:val="center"/>
              <w:rPr>
                <w:rFonts w:ascii="Arial" w:hAnsi="Arial" w:cs="Arial"/>
                <w:color w:val="000000"/>
                <w:sz w:val="18"/>
                <w:szCs w:val="18"/>
              </w:rPr>
            </w:pPr>
            <w:r>
              <w:rPr>
                <w:rFonts w:ascii="Arial" w:hAnsi="Arial" w:cs="Arial"/>
                <w:color w:val="000000"/>
                <w:sz w:val="18"/>
                <w:szCs w:val="18"/>
                <w:lang w:val="es-ES"/>
              </w:rPr>
              <w:t>Procedimientos</w:t>
            </w:r>
          </w:p>
        </w:tc>
        <w:tc>
          <w:tcPr>
            <w:tcW w:w="607" w:type="pct"/>
            <w:hideMark/>
          </w:tcPr>
          <w:p w14:paraId="111FEC7B" w14:textId="77656DC6"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678</w:t>
            </w:r>
          </w:p>
        </w:tc>
        <w:tc>
          <w:tcPr>
            <w:tcW w:w="607" w:type="pct"/>
            <w:hideMark/>
          </w:tcPr>
          <w:p w14:paraId="10BFDF10" w14:textId="3F98394E"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756</w:t>
            </w:r>
          </w:p>
        </w:tc>
        <w:tc>
          <w:tcPr>
            <w:tcW w:w="607" w:type="pct"/>
            <w:hideMark/>
          </w:tcPr>
          <w:p w14:paraId="2BDD1B04" w14:textId="7143F9CC"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1.401</w:t>
            </w:r>
          </w:p>
        </w:tc>
        <w:tc>
          <w:tcPr>
            <w:tcW w:w="607" w:type="pct"/>
            <w:hideMark/>
          </w:tcPr>
          <w:p w14:paraId="5C6236C0" w14:textId="5608B704"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2.481</w:t>
            </w:r>
          </w:p>
        </w:tc>
        <w:tc>
          <w:tcPr>
            <w:tcW w:w="607" w:type="pct"/>
            <w:hideMark/>
          </w:tcPr>
          <w:p w14:paraId="3EDB5CD6" w14:textId="7735746B"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1.662</w:t>
            </w:r>
          </w:p>
        </w:tc>
        <w:tc>
          <w:tcPr>
            <w:tcW w:w="607" w:type="pct"/>
            <w:hideMark/>
          </w:tcPr>
          <w:p w14:paraId="0085459A" w14:textId="77777777"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68,45%</w:t>
            </w:r>
          </w:p>
        </w:tc>
      </w:tr>
      <w:tr w:rsidR="002A4748" w14:paraId="21664AFD"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1356" w:type="pct"/>
            <w:noWrap/>
            <w:hideMark/>
          </w:tcPr>
          <w:p w14:paraId="0F570C1B" w14:textId="77777777" w:rsidR="002A4748" w:rsidRDefault="002A4748" w:rsidP="002A4748">
            <w:pPr>
              <w:jc w:val="center"/>
              <w:rPr>
                <w:rFonts w:ascii="Arial" w:hAnsi="Arial" w:cs="Arial"/>
                <w:color w:val="000000"/>
                <w:sz w:val="18"/>
                <w:szCs w:val="18"/>
              </w:rPr>
            </w:pPr>
            <w:r>
              <w:rPr>
                <w:rFonts w:ascii="Arial" w:hAnsi="Arial" w:cs="Arial"/>
                <w:color w:val="000000"/>
                <w:sz w:val="18"/>
                <w:szCs w:val="18"/>
                <w:lang w:val="es-ES"/>
              </w:rPr>
              <w:t>Quirófano-Sala de Cirugía</w:t>
            </w:r>
          </w:p>
        </w:tc>
        <w:tc>
          <w:tcPr>
            <w:tcW w:w="607" w:type="pct"/>
            <w:noWrap/>
            <w:hideMark/>
          </w:tcPr>
          <w:p w14:paraId="1978345A"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644</w:t>
            </w:r>
          </w:p>
        </w:tc>
        <w:tc>
          <w:tcPr>
            <w:tcW w:w="607" w:type="pct"/>
            <w:noWrap/>
            <w:hideMark/>
          </w:tcPr>
          <w:p w14:paraId="337D15EF"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643</w:t>
            </w:r>
          </w:p>
        </w:tc>
        <w:tc>
          <w:tcPr>
            <w:tcW w:w="607" w:type="pct"/>
            <w:noWrap/>
            <w:hideMark/>
          </w:tcPr>
          <w:p w14:paraId="60BF3A9E"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669</w:t>
            </w:r>
          </w:p>
        </w:tc>
        <w:tc>
          <w:tcPr>
            <w:tcW w:w="607" w:type="pct"/>
            <w:noWrap/>
            <w:hideMark/>
          </w:tcPr>
          <w:p w14:paraId="233897DA"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680</w:t>
            </w:r>
          </w:p>
        </w:tc>
        <w:tc>
          <w:tcPr>
            <w:tcW w:w="607" w:type="pct"/>
            <w:noWrap/>
            <w:hideMark/>
          </w:tcPr>
          <w:p w14:paraId="4D265D43"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694</w:t>
            </w:r>
          </w:p>
        </w:tc>
        <w:tc>
          <w:tcPr>
            <w:tcW w:w="607" w:type="pct"/>
            <w:noWrap/>
            <w:hideMark/>
          </w:tcPr>
          <w:p w14:paraId="53D4AFBA" w14:textId="77777777" w:rsidR="002A4748"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28,58%</w:t>
            </w:r>
          </w:p>
        </w:tc>
      </w:tr>
      <w:tr w:rsidR="002A4748" w14:paraId="4FE5995A" w14:textId="77777777" w:rsidTr="008E2720">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1356" w:type="pct"/>
            <w:hideMark/>
          </w:tcPr>
          <w:p w14:paraId="6C578C45" w14:textId="5DDBF71A" w:rsidR="002A4748" w:rsidRDefault="002A4748" w:rsidP="002A4748">
            <w:pPr>
              <w:jc w:val="center"/>
              <w:rPr>
                <w:rFonts w:ascii="Arial" w:hAnsi="Arial" w:cs="Arial"/>
                <w:color w:val="000000"/>
                <w:sz w:val="18"/>
                <w:szCs w:val="18"/>
              </w:rPr>
            </w:pPr>
            <w:r>
              <w:rPr>
                <w:rFonts w:ascii="Arial" w:hAnsi="Arial" w:cs="Arial"/>
                <w:color w:val="000000"/>
                <w:sz w:val="18"/>
                <w:szCs w:val="18"/>
                <w:lang w:val="es-ES"/>
              </w:rPr>
              <w:t>Sala de Radioterapia</w:t>
            </w:r>
          </w:p>
        </w:tc>
        <w:tc>
          <w:tcPr>
            <w:tcW w:w="607" w:type="pct"/>
            <w:hideMark/>
          </w:tcPr>
          <w:p w14:paraId="75AD3464" w14:textId="4DCAA65A"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w:t>
            </w:r>
          </w:p>
        </w:tc>
        <w:tc>
          <w:tcPr>
            <w:tcW w:w="607" w:type="pct"/>
            <w:hideMark/>
          </w:tcPr>
          <w:p w14:paraId="10BFCDF4" w14:textId="69F82CB8"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w:t>
            </w:r>
          </w:p>
        </w:tc>
        <w:tc>
          <w:tcPr>
            <w:tcW w:w="607" w:type="pct"/>
            <w:hideMark/>
          </w:tcPr>
          <w:p w14:paraId="294CB33A" w14:textId="3DE09D72"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16</w:t>
            </w:r>
          </w:p>
        </w:tc>
        <w:tc>
          <w:tcPr>
            <w:tcW w:w="607" w:type="pct"/>
            <w:hideMark/>
          </w:tcPr>
          <w:p w14:paraId="7E848AA3" w14:textId="7475131C"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lang w:val="es-ES"/>
              </w:rPr>
              <w:t>17</w:t>
            </w:r>
          </w:p>
        </w:tc>
        <w:tc>
          <w:tcPr>
            <w:tcW w:w="607" w:type="pct"/>
            <w:hideMark/>
          </w:tcPr>
          <w:p w14:paraId="3DC795DD" w14:textId="05527C52"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18</w:t>
            </w:r>
          </w:p>
        </w:tc>
        <w:tc>
          <w:tcPr>
            <w:tcW w:w="607" w:type="pct"/>
            <w:hideMark/>
          </w:tcPr>
          <w:p w14:paraId="2CCD027F" w14:textId="77777777" w:rsidR="002A4748" w:rsidRDefault="002A4748" w:rsidP="002A4748">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0,74%</w:t>
            </w:r>
          </w:p>
        </w:tc>
      </w:tr>
      <w:tr w:rsidR="002A4748" w14:paraId="144361CE" w14:textId="77777777" w:rsidTr="008E2720">
        <w:trPr>
          <w:trHeight w:val="551"/>
        </w:trPr>
        <w:tc>
          <w:tcPr>
            <w:cnfStyle w:val="001000000000" w:firstRow="0" w:lastRow="0" w:firstColumn="1" w:lastColumn="0" w:oddVBand="0" w:evenVBand="0" w:oddHBand="0" w:evenHBand="0" w:firstRowFirstColumn="0" w:firstRowLastColumn="0" w:lastRowFirstColumn="0" w:lastRowLastColumn="0"/>
            <w:tcW w:w="1356" w:type="pct"/>
            <w:hideMark/>
          </w:tcPr>
          <w:p w14:paraId="3638FC05" w14:textId="41A354E2" w:rsidR="002A4748" w:rsidRPr="008E2720" w:rsidRDefault="002A4748" w:rsidP="002A4748">
            <w:pPr>
              <w:jc w:val="center"/>
              <w:rPr>
                <w:rFonts w:ascii="Arial" w:hAnsi="Arial" w:cs="Arial"/>
                <w:b w:val="0"/>
                <w:bCs w:val="0"/>
                <w:sz w:val="18"/>
                <w:szCs w:val="18"/>
              </w:rPr>
            </w:pPr>
            <w:r w:rsidRPr="008E2720">
              <w:rPr>
                <w:rFonts w:ascii="Arial" w:hAnsi="Arial" w:cs="Arial"/>
                <w:sz w:val="18"/>
                <w:szCs w:val="18"/>
                <w:lang w:val="es-ES"/>
              </w:rPr>
              <w:t>TOTAL</w:t>
            </w:r>
          </w:p>
        </w:tc>
        <w:tc>
          <w:tcPr>
            <w:tcW w:w="607" w:type="pct"/>
            <w:hideMark/>
          </w:tcPr>
          <w:p w14:paraId="43291BFD" w14:textId="326F56ED" w:rsidR="002A4748" w:rsidRPr="008E2720"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1.379</w:t>
            </w:r>
          </w:p>
        </w:tc>
        <w:tc>
          <w:tcPr>
            <w:tcW w:w="607" w:type="pct"/>
            <w:hideMark/>
          </w:tcPr>
          <w:p w14:paraId="1B23A064" w14:textId="1CA1D895" w:rsidR="002A4748" w:rsidRPr="008E2720"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1.458</w:t>
            </w:r>
          </w:p>
        </w:tc>
        <w:tc>
          <w:tcPr>
            <w:tcW w:w="607" w:type="pct"/>
            <w:hideMark/>
          </w:tcPr>
          <w:p w14:paraId="40CCC9E3" w14:textId="4A6963DC" w:rsidR="002A4748" w:rsidRPr="008E2720"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2.142</w:t>
            </w:r>
          </w:p>
        </w:tc>
        <w:tc>
          <w:tcPr>
            <w:tcW w:w="607" w:type="pct"/>
            <w:hideMark/>
          </w:tcPr>
          <w:p w14:paraId="0B69CDBA" w14:textId="5E3AC310" w:rsidR="002A4748" w:rsidRPr="008E2720"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lang w:val="es-ES"/>
              </w:rPr>
              <w:t>3.236</w:t>
            </w:r>
          </w:p>
        </w:tc>
        <w:tc>
          <w:tcPr>
            <w:tcW w:w="607" w:type="pct"/>
            <w:hideMark/>
          </w:tcPr>
          <w:p w14:paraId="75061E40" w14:textId="12626575" w:rsidR="002A4748" w:rsidRPr="008E2720"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2.428</w:t>
            </w:r>
          </w:p>
        </w:tc>
        <w:tc>
          <w:tcPr>
            <w:tcW w:w="607" w:type="pct"/>
            <w:hideMark/>
          </w:tcPr>
          <w:p w14:paraId="06C37A9C" w14:textId="77777777" w:rsidR="002A4748" w:rsidRPr="008E2720" w:rsidRDefault="002A4748" w:rsidP="002A4748">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18"/>
              </w:rPr>
            </w:pPr>
            <w:r w:rsidRPr="008E2720">
              <w:rPr>
                <w:rFonts w:ascii="Arial" w:hAnsi="Arial" w:cs="Arial"/>
                <w:b/>
                <w:bCs/>
                <w:sz w:val="18"/>
                <w:szCs w:val="18"/>
              </w:rPr>
              <w:t>100%</w:t>
            </w:r>
          </w:p>
        </w:tc>
      </w:tr>
    </w:tbl>
    <w:p w14:paraId="413E1326" w14:textId="1EFC031A" w:rsidR="00652D8E" w:rsidRPr="00FF638B" w:rsidRDefault="00652D8E" w:rsidP="00652D8E">
      <w:pPr>
        <w:rPr>
          <w:rFonts w:ascii="Arial" w:hAnsi="Arial" w:cs="Arial"/>
        </w:rPr>
      </w:pPr>
    </w:p>
    <w:p w14:paraId="2EB3C194" w14:textId="20F1BA6A" w:rsidR="009B2547" w:rsidRPr="00FF638B" w:rsidRDefault="00667CF8" w:rsidP="00461672">
      <w:pPr>
        <w:rPr>
          <w:rFonts w:ascii="Arial" w:hAnsi="Arial" w:cs="Arial"/>
          <w:color w:val="FF0000"/>
        </w:rPr>
      </w:pPr>
      <w:bookmarkStart w:id="69" w:name="_Hlk109262982"/>
      <w:bookmarkEnd w:id="50"/>
      <w:bookmarkEnd w:id="51"/>
      <w:r w:rsidRPr="00107631">
        <w:rPr>
          <w:rFonts w:ascii="Arial" w:hAnsi="Arial" w:cs="Arial"/>
          <w:color w:val="000000"/>
          <w:sz w:val="16"/>
          <w:szCs w:val="16"/>
        </w:rPr>
        <w:t>Fuente: REPS (MSPS); fecha de consulta 31 diciembre 2023</w:t>
      </w:r>
    </w:p>
    <w:bookmarkEnd w:id="69"/>
    <w:p w14:paraId="45C40C60" w14:textId="006BFA66" w:rsidR="00922881" w:rsidRPr="00107631" w:rsidRDefault="00922881" w:rsidP="00922881">
      <w:pPr>
        <w:spacing w:line="276" w:lineRule="auto"/>
        <w:rPr>
          <w:rFonts w:ascii="Arial" w:hAnsi="Arial" w:cs="Arial"/>
          <w:color w:val="FF0000"/>
          <w:sz w:val="18"/>
          <w:szCs w:val="18"/>
        </w:rPr>
      </w:pPr>
    </w:p>
    <w:p w14:paraId="3ADA927F" w14:textId="5699019C" w:rsidR="009C3DC2" w:rsidRPr="00333092" w:rsidRDefault="009C3DC2">
      <w:pPr>
        <w:pStyle w:val="Ttulo20"/>
        <w:numPr>
          <w:ilvl w:val="1"/>
          <w:numId w:val="9"/>
        </w:numPr>
        <w:spacing w:line="276" w:lineRule="auto"/>
        <w:rPr>
          <w:color w:val="auto"/>
          <w:sz w:val="20"/>
          <w:highlight w:val="cyan"/>
        </w:rPr>
      </w:pPr>
      <w:bookmarkStart w:id="70" w:name="_Toc66948838"/>
      <w:r w:rsidRPr="00333092">
        <w:rPr>
          <w:rFonts w:eastAsia="Arial"/>
          <w:color w:val="auto"/>
          <w:sz w:val="20"/>
          <w:highlight w:val="cyan"/>
        </w:rPr>
        <w:t>Análisis de la distribución de la oferta de servicios de salud</w:t>
      </w:r>
      <w:bookmarkEnd w:id="70"/>
      <w:r w:rsidR="004C0CE5" w:rsidRPr="00333092">
        <w:rPr>
          <w:i/>
          <w:iCs/>
          <w:color w:val="auto"/>
          <w:sz w:val="20"/>
          <w:highlight w:val="cyan"/>
        </w:rPr>
        <w:t xml:space="preserve"> para la población con riesgo o presencia de </w:t>
      </w:r>
      <w:r w:rsidR="000B4135" w:rsidRPr="00333092">
        <w:rPr>
          <w:i/>
          <w:iCs/>
          <w:color w:val="auto"/>
          <w:sz w:val="20"/>
          <w:highlight w:val="cyan"/>
        </w:rPr>
        <w:t>Alteraciones Nutricionales – Desnutrición en menores de 5 años.</w:t>
      </w:r>
    </w:p>
    <w:p w14:paraId="75BBAFBD" w14:textId="77777777" w:rsidR="004C0CE5" w:rsidRPr="00107631" w:rsidRDefault="004C0CE5" w:rsidP="004C0CE5">
      <w:pPr>
        <w:pStyle w:val="Ttulo20"/>
        <w:spacing w:line="276" w:lineRule="auto"/>
        <w:ind w:left="1080"/>
        <w:rPr>
          <w:color w:val="auto"/>
          <w:szCs w:val="22"/>
        </w:rPr>
      </w:pPr>
    </w:p>
    <w:p w14:paraId="6A759E4C" w14:textId="58D972D8" w:rsidR="000B4135" w:rsidRPr="00333092" w:rsidRDefault="000B4135" w:rsidP="009B2547">
      <w:pPr>
        <w:pStyle w:val="NormalWeb"/>
        <w:spacing w:before="0" w:beforeAutospacing="0" w:after="0" w:afterAutospacing="0" w:line="276" w:lineRule="auto"/>
        <w:jc w:val="both"/>
        <w:rPr>
          <w:rFonts w:ascii="Arial" w:eastAsia="Arial" w:hAnsi="Arial" w:cs="Arial"/>
          <w:sz w:val="22"/>
          <w:szCs w:val="22"/>
          <w:highlight w:val="cyan"/>
        </w:rPr>
      </w:pPr>
      <w:r w:rsidRPr="00333092">
        <w:rPr>
          <w:rFonts w:ascii="Arial" w:eastAsia="Arial" w:hAnsi="Arial" w:cs="Arial"/>
          <w:sz w:val="22"/>
          <w:szCs w:val="22"/>
          <w:highlight w:val="cyan"/>
        </w:rPr>
        <w:t xml:space="preserve">La RIAS de Alteraciones Nutricionales integra el lineamiento para el manejo de la desnutrición aguda,  la ruta específica para la atención integrada de las niñas y los niños menores de cinco (5) años con desnutrición aguda emitida mediante la resolución 5406/2015, la estrategia nacional para la prevención y control de las deficiencias de micronutrientes y las guías de práctica clínica de sobrepeso y obesidad, constituyéndose en  una herramienta inter y </w:t>
      </w:r>
      <w:proofErr w:type="spellStart"/>
      <w:r w:rsidRPr="00333092">
        <w:rPr>
          <w:rFonts w:ascii="Arial" w:eastAsia="Arial" w:hAnsi="Arial" w:cs="Arial"/>
          <w:sz w:val="22"/>
          <w:szCs w:val="22"/>
          <w:highlight w:val="cyan"/>
        </w:rPr>
        <w:t>transectorial</w:t>
      </w:r>
      <w:proofErr w:type="spellEnd"/>
      <w:r w:rsidRPr="00333092">
        <w:rPr>
          <w:rFonts w:ascii="Arial" w:eastAsia="Arial" w:hAnsi="Arial" w:cs="Arial"/>
          <w:sz w:val="22"/>
          <w:szCs w:val="22"/>
          <w:highlight w:val="cyan"/>
        </w:rPr>
        <w:t xml:space="preserve"> que regula las condiciones necesarias para asegurar la integralidad en la atención en salud por parte de los diferentes integrantes del SGSS y demás entidades que tienen a su cargo acciones en salud a efecto de contribuir al mejoramiento de los resultados en salud y disminuir la carga de la enfermedad. La estructura de identificación de la oferta de servicios para la atención en Alteraciones </w:t>
      </w:r>
      <w:r w:rsidR="009B2547" w:rsidRPr="00333092">
        <w:rPr>
          <w:rFonts w:ascii="Arial" w:eastAsia="Arial" w:hAnsi="Arial" w:cs="Arial"/>
          <w:sz w:val="22"/>
          <w:szCs w:val="22"/>
          <w:highlight w:val="cyan"/>
        </w:rPr>
        <w:t>Nutricionales</w:t>
      </w:r>
      <w:r w:rsidRPr="00333092">
        <w:rPr>
          <w:rFonts w:ascii="Arial" w:eastAsia="Arial" w:hAnsi="Arial" w:cs="Arial"/>
          <w:sz w:val="22"/>
          <w:szCs w:val="22"/>
          <w:highlight w:val="cyan"/>
        </w:rPr>
        <w:t xml:space="preserve"> toma como referencia las intervenciones poblacionales, colectivas e individuales contempladas en la RIAS de Alteraciones Nutricionales.</w:t>
      </w:r>
    </w:p>
    <w:p w14:paraId="2917B98A" w14:textId="77777777" w:rsidR="00FD08D9" w:rsidRPr="00333092" w:rsidRDefault="00FD08D9" w:rsidP="009B2547">
      <w:pPr>
        <w:pStyle w:val="NormalWeb"/>
        <w:spacing w:before="0" w:beforeAutospacing="0" w:after="0" w:afterAutospacing="0" w:line="276" w:lineRule="auto"/>
        <w:jc w:val="both"/>
        <w:rPr>
          <w:rFonts w:ascii="Arial" w:eastAsia="Arial" w:hAnsi="Arial" w:cs="Arial"/>
          <w:sz w:val="22"/>
          <w:szCs w:val="22"/>
          <w:highlight w:val="cyan"/>
        </w:rPr>
      </w:pPr>
    </w:p>
    <w:p w14:paraId="6730B3E9" w14:textId="77777777" w:rsidR="00FD08D9" w:rsidRPr="00333092" w:rsidRDefault="00FD08D9" w:rsidP="00FD08D9">
      <w:pPr>
        <w:spacing w:line="276" w:lineRule="auto"/>
        <w:jc w:val="both"/>
        <w:rPr>
          <w:rFonts w:ascii="Arial" w:hAnsi="Arial" w:cs="Arial"/>
          <w:highlight w:val="cyan"/>
        </w:rPr>
      </w:pPr>
      <w:r w:rsidRPr="00333092">
        <w:rPr>
          <w:rFonts w:ascii="Arial" w:hAnsi="Arial" w:cs="Arial"/>
          <w:highlight w:val="cyan"/>
        </w:rPr>
        <w:t xml:space="preserve">INTERVENCIONES </w:t>
      </w:r>
    </w:p>
    <w:p w14:paraId="5272D021" w14:textId="77777777" w:rsidR="00FD08D9" w:rsidRPr="00333092" w:rsidRDefault="00FD08D9" w:rsidP="00FD08D9">
      <w:pPr>
        <w:spacing w:line="276" w:lineRule="auto"/>
        <w:jc w:val="both"/>
        <w:rPr>
          <w:rFonts w:ascii="Arial" w:hAnsi="Arial" w:cs="Arial"/>
          <w:sz w:val="22"/>
          <w:szCs w:val="22"/>
          <w:highlight w:val="cyan"/>
        </w:rPr>
      </w:pPr>
    </w:p>
    <w:p w14:paraId="19A75DB4" w14:textId="77777777" w:rsidR="00FD08D9" w:rsidRPr="00333092" w:rsidRDefault="00FD08D9" w:rsidP="00FD08D9">
      <w:pPr>
        <w:spacing w:line="276" w:lineRule="auto"/>
        <w:jc w:val="both"/>
        <w:rPr>
          <w:rFonts w:ascii="Arial" w:hAnsi="Arial" w:cs="Arial"/>
          <w:sz w:val="22"/>
          <w:szCs w:val="22"/>
          <w:highlight w:val="cyan"/>
        </w:rPr>
      </w:pPr>
      <w:r w:rsidRPr="00333092">
        <w:rPr>
          <w:rFonts w:ascii="Arial" w:hAnsi="Arial" w:cs="Arial"/>
          <w:sz w:val="22"/>
          <w:szCs w:val="22"/>
          <w:highlight w:val="cyan"/>
        </w:rPr>
        <w:t>Las intervenciones o atenciones en salud se conciben como acciones intencionadas y efectivas, encaminadas a: la promoción de la salud, detección temprana, protección específica, diagnóstico, tratamiento, rehabilitación, paliación y educación para la salud, dirigidas a las personas, familias y comunidades en cada uno de los entornos en los que transcurre su vida. Estas intervenciones pueden desarrollarse a nivel poblacional, colectivo e Individual, las cuales se describen a continuación:</w:t>
      </w:r>
    </w:p>
    <w:p w14:paraId="44C28274" w14:textId="77777777" w:rsidR="00FD08D9" w:rsidRPr="00333092" w:rsidRDefault="00FD08D9" w:rsidP="00FD08D9">
      <w:pPr>
        <w:spacing w:line="276" w:lineRule="auto"/>
        <w:jc w:val="both"/>
        <w:rPr>
          <w:rFonts w:ascii="Arial" w:hAnsi="Arial" w:cs="Arial"/>
          <w:sz w:val="22"/>
          <w:szCs w:val="22"/>
          <w:highlight w:val="cyan"/>
        </w:rPr>
      </w:pPr>
    </w:p>
    <w:p w14:paraId="75138197" w14:textId="77777777" w:rsidR="00FD08D9" w:rsidRPr="00333092" w:rsidRDefault="00FD08D9" w:rsidP="00FD08D9">
      <w:pPr>
        <w:spacing w:line="276" w:lineRule="auto"/>
        <w:jc w:val="both"/>
        <w:rPr>
          <w:rFonts w:ascii="Arial" w:hAnsi="Arial" w:cs="Arial"/>
          <w:sz w:val="22"/>
          <w:szCs w:val="22"/>
          <w:highlight w:val="cyan"/>
        </w:rPr>
      </w:pPr>
      <w:r w:rsidRPr="00333092">
        <w:rPr>
          <w:rFonts w:ascii="Arial" w:hAnsi="Arial" w:cs="Arial"/>
          <w:sz w:val="22"/>
          <w:szCs w:val="22"/>
          <w:highlight w:val="cyan"/>
        </w:rPr>
        <w:lastRenderedPageBreak/>
        <w:t>Intervenciones poblacionales: Son intervenciones de carácter estructural, que requieren de la acción intersectorial para su desarrollo. Se realizan bajo el liderazgo de la Nación y de las Entidades Territoriales y su alcance puede ser nacional, departamental o municipal (de acuerdo con sus competencias). Estas intervenciones deben estar incluidas en los Planes de Desarrollo Territorial, Planes de Ordenamiento Territorial, los Planes Sectoriales y el Plan Territorial de Salud.</w:t>
      </w:r>
    </w:p>
    <w:p w14:paraId="615545FB" w14:textId="77777777" w:rsidR="00FD08D9" w:rsidRPr="00333092" w:rsidRDefault="00FD08D9" w:rsidP="00FD08D9">
      <w:pPr>
        <w:spacing w:line="276" w:lineRule="auto"/>
        <w:jc w:val="both"/>
        <w:rPr>
          <w:rFonts w:ascii="Arial" w:hAnsi="Arial" w:cs="Arial"/>
          <w:sz w:val="22"/>
          <w:szCs w:val="22"/>
          <w:highlight w:val="cyan"/>
        </w:rPr>
      </w:pPr>
    </w:p>
    <w:p w14:paraId="5DB95941" w14:textId="4B5B29B1" w:rsidR="000B4135" w:rsidRPr="00333092" w:rsidRDefault="00EB745E" w:rsidP="009B2547">
      <w:pPr>
        <w:spacing w:line="276" w:lineRule="auto"/>
        <w:jc w:val="both"/>
        <w:rPr>
          <w:rFonts w:ascii="Arial" w:eastAsia="Arial" w:hAnsi="Arial" w:cs="Arial"/>
          <w:sz w:val="22"/>
          <w:szCs w:val="22"/>
          <w:highlight w:val="cyan"/>
        </w:rPr>
      </w:pPr>
      <w:r w:rsidRPr="00333092">
        <w:rPr>
          <w:rFonts w:ascii="Arial" w:eastAsia="Arial" w:hAnsi="Arial" w:cs="Arial"/>
          <w:sz w:val="22"/>
          <w:szCs w:val="22"/>
          <w:highlight w:val="cyan"/>
        </w:rPr>
        <w:t>A continuación,</w:t>
      </w:r>
      <w:r w:rsidR="000B4135" w:rsidRPr="00333092">
        <w:rPr>
          <w:rFonts w:ascii="Arial" w:eastAsia="Arial" w:hAnsi="Arial" w:cs="Arial"/>
          <w:sz w:val="22"/>
          <w:szCs w:val="22"/>
          <w:highlight w:val="cyan"/>
        </w:rPr>
        <w:t xml:space="preserve"> se presenta el diagrama para la ruta de alteraciones nutricionales</w:t>
      </w:r>
      <w:r w:rsidRPr="00333092">
        <w:rPr>
          <w:rFonts w:ascii="Arial" w:eastAsia="Arial" w:hAnsi="Arial" w:cs="Arial"/>
          <w:sz w:val="22"/>
          <w:szCs w:val="22"/>
          <w:highlight w:val="cyan"/>
        </w:rPr>
        <w:t>:</w:t>
      </w:r>
    </w:p>
    <w:p w14:paraId="0A019C6E" w14:textId="77777777" w:rsidR="004C6E7E" w:rsidRPr="00333092" w:rsidRDefault="004C6E7E" w:rsidP="004C6E7E">
      <w:pPr>
        <w:spacing w:line="276" w:lineRule="auto"/>
        <w:jc w:val="both"/>
        <w:rPr>
          <w:rFonts w:ascii="Arial" w:eastAsia="Arial" w:hAnsi="Arial" w:cs="Arial"/>
          <w:sz w:val="22"/>
          <w:szCs w:val="22"/>
          <w:highlight w:val="cyan"/>
        </w:rPr>
      </w:pPr>
    </w:p>
    <w:p w14:paraId="79D5FE9E" w14:textId="44107236" w:rsidR="009B2547" w:rsidRPr="00333092" w:rsidRDefault="00A4536B" w:rsidP="009B2547">
      <w:pPr>
        <w:pStyle w:val="Descripcin"/>
        <w:keepNext/>
        <w:jc w:val="both"/>
        <w:rPr>
          <w:rFonts w:cs="Arial"/>
          <w:color w:val="auto"/>
          <w:sz w:val="20"/>
          <w:szCs w:val="20"/>
          <w:highlight w:val="cyan"/>
        </w:rPr>
      </w:pPr>
      <w:bookmarkStart w:id="71" w:name="_Toc190092293"/>
      <w:r w:rsidRPr="00333092">
        <w:rPr>
          <w:rFonts w:cs="Arial"/>
          <w:color w:val="auto"/>
          <w:sz w:val="20"/>
          <w:szCs w:val="20"/>
          <w:highlight w:val="cyan"/>
        </w:rPr>
        <w:t xml:space="preserve">Ilustración </w:t>
      </w:r>
      <w:r w:rsidRPr="00333092">
        <w:rPr>
          <w:rFonts w:cs="Arial"/>
          <w:color w:val="auto"/>
          <w:sz w:val="20"/>
          <w:szCs w:val="20"/>
          <w:highlight w:val="cyan"/>
        </w:rPr>
        <w:fldChar w:fldCharType="begin"/>
      </w:r>
      <w:r w:rsidRPr="00333092">
        <w:rPr>
          <w:rFonts w:cs="Arial"/>
          <w:color w:val="auto"/>
          <w:sz w:val="20"/>
          <w:szCs w:val="20"/>
          <w:highlight w:val="cyan"/>
        </w:rPr>
        <w:instrText xml:space="preserve"> SEQ Ilustración \* ARABIC </w:instrText>
      </w:r>
      <w:r w:rsidRPr="00333092">
        <w:rPr>
          <w:rFonts w:cs="Arial"/>
          <w:color w:val="auto"/>
          <w:sz w:val="20"/>
          <w:szCs w:val="20"/>
          <w:highlight w:val="cyan"/>
        </w:rPr>
        <w:fldChar w:fldCharType="separate"/>
      </w:r>
      <w:r w:rsidR="00B564AA" w:rsidRPr="00333092">
        <w:rPr>
          <w:rFonts w:cs="Arial"/>
          <w:noProof/>
          <w:color w:val="auto"/>
          <w:sz w:val="20"/>
          <w:szCs w:val="20"/>
          <w:highlight w:val="cyan"/>
        </w:rPr>
        <w:t>19</w:t>
      </w:r>
      <w:r w:rsidRPr="00333092">
        <w:rPr>
          <w:rFonts w:cs="Arial"/>
          <w:noProof/>
          <w:color w:val="auto"/>
          <w:sz w:val="20"/>
          <w:szCs w:val="20"/>
          <w:highlight w:val="cyan"/>
        </w:rPr>
        <w:fldChar w:fldCharType="end"/>
      </w:r>
      <w:r w:rsidRPr="00333092">
        <w:rPr>
          <w:rFonts w:cs="Arial"/>
          <w:noProof/>
          <w:color w:val="auto"/>
          <w:sz w:val="20"/>
          <w:szCs w:val="20"/>
          <w:highlight w:val="cyan"/>
        </w:rPr>
        <w:t xml:space="preserve"> </w:t>
      </w:r>
      <w:r w:rsidRPr="00333092">
        <w:rPr>
          <w:rFonts w:cs="Arial"/>
          <w:color w:val="auto"/>
          <w:sz w:val="20"/>
          <w:szCs w:val="20"/>
          <w:highlight w:val="cyan"/>
        </w:rPr>
        <w:t xml:space="preserve"> </w:t>
      </w:r>
      <w:r w:rsidR="009B2547" w:rsidRPr="00333092">
        <w:rPr>
          <w:rFonts w:cs="Arial"/>
          <w:color w:val="auto"/>
          <w:sz w:val="20"/>
          <w:szCs w:val="20"/>
          <w:highlight w:val="cyan"/>
        </w:rPr>
        <w:t>Diagrama de intervenciones de la RIAS alteraciones nutricionales</w:t>
      </w:r>
      <w:bookmarkEnd w:id="71"/>
    </w:p>
    <w:p w14:paraId="3812F584" w14:textId="429C48B2" w:rsidR="004C6E7E" w:rsidRPr="00333092" w:rsidRDefault="000B4135" w:rsidP="004C6E7E">
      <w:pPr>
        <w:spacing w:line="276" w:lineRule="auto"/>
        <w:jc w:val="both"/>
        <w:rPr>
          <w:rFonts w:ascii="Arial" w:eastAsia="Arial" w:hAnsi="Arial" w:cs="Arial"/>
          <w:color w:val="FF0000"/>
          <w:sz w:val="22"/>
          <w:szCs w:val="22"/>
          <w:highlight w:val="cyan"/>
        </w:rPr>
      </w:pPr>
      <w:r w:rsidRPr="00333092">
        <w:rPr>
          <w:rFonts w:ascii="Arial" w:hAnsi="Arial" w:cs="Arial"/>
          <w:noProof/>
          <w:color w:val="FF0000"/>
          <w:highlight w:val="cyan"/>
          <w:lang w:val="en-US" w:eastAsia="en-US"/>
        </w:rPr>
        <w:drawing>
          <wp:inline distT="0" distB="0" distL="0" distR="0" wp14:anchorId="009DA285" wp14:editId="0787CC61">
            <wp:extent cx="6346729" cy="3215217"/>
            <wp:effectExtent l="19050" t="19050" r="16510" b="23495"/>
            <wp:docPr id="10"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10561"/>
                    <a:stretch/>
                  </pic:blipFill>
                  <pic:spPr bwMode="auto">
                    <a:xfrm>
                      <a:off x="0" y="0"/>
                      <a:ext cx="6365879" cy="3224918"/>
                    </a:xfrm>
                    <a:prstGeom prst="rect">
                      <a:avLst/>
                    </a:prstGeom>
                    <a:noFill/>
                    <a:ln w="12700"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xmlns:arto="http://schemas.microsoft.com/office/word/2006/arto"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1B9E42C9" w14:textId="6DFBA513" w:rsidR="009B2547" w:rsidRPr="00333092" w:rsidRDefault="009B2547" w:rsidP="009B2547">
      <w:pPr>
        <w:rPr>
          <w:rFonts w:ascii="Arial" w:hAnsi="Arial" w:cs="Arial"/>
          <w:sz w:val="16"/>
          <w:szCs w:val="16"/>
          <w:highlight w:val="cyan"/>
        </w:rPr>
      </w:pPr>
      <w:r w:rsidRPr="00333092">
        <w:rPr>
          <w:rFonts w:ascii="Arial" w:hAnsi="Arial" w:cs="Arial"/>
          <w:sz w:val="16"/>
          <w:szCs w:val="16"/>
          <w:highlight w:val="cyan"/>
        </w:rPr>
        <w:t>Fuente: Elaboración propia – referentes RIAS</w:t>
      </w:r>
      <w:r w:rsidR="00CE7F96" w:rsidRPr="00333092">
        <w:rPr>
          <w:rFonts w:ascii="Arial" w:hAnsi="Arial" w:cs="Arial"/>
          <w:sz w:val="16"/>
          <w:szCs w:val="16"/>
          <w:highlight w:val="cyan"/>
        </w:rPr>
        <w:t xml:space="preserve"> Alteraciones Nutricionales 2023</w:t>
      </w:r>
    </w:p>
    <w:p w14:paraId="3D59E429" w14:textId="7E817136" w:rsidR="009B2547" w:rsidRPr="00333092" w:rsidRDefault="009B2547" w:rsidP="009B2547">
      <w:pPr>
        <w:spacing w:line="276" w:lineRule="auto"/>
        <w:jc w:val="both"/>
        <w:rPr>
          <w:rFonts w:ascii="Arial" w:hAnsi="Arial" w:cs="Arial"/>
          <w:color w:val="FF0000"/>
          <w:sz w:val="22"/>
          <w:szCs w:val="22"/>
          <w:highlight w:val="cyan"/>
        </w:rPr>
      </w:pPr>
    </w:p>
    <w:p w14:paraId="48736569" w14:textId="77777777" w:rsidR="00FD08D9" w:rsidRPr="00333092" w:rsidRDefault="00FD08D9" w:rsidP="00FD08D9">
      <w:pPr>
        <w:spacing w:line="276" w:lineRule="auto"/>
        <w:jc w:val="both"/>
        <w:rPr>
          <w:rFonts w:ascii="Arial" w:hAnsi="Arial" w:cs="Arial"/>
          <w:sz w:val="22"/>
          <w:szCs w:val="22"/>
          <w:highlight w:val="cyan"/>
        </w:rPr>
      </w:pPr>
      <w:r w:rsidRPr="00333092">
        <w:rPr>
          <w:rFonts w:ascii="Arial" w:hAnsi="Arial" w:cs="Arial"/>
          <w:sz w:val="22"/>
          <w:szCs w:val="22"/>
          <w:highlight w:val="cyan"/>
        </w:rPr>
        <w:t>Estas intervenciones afectan las condiciones, modos y los estilos de vida de una sociedad y dan cuenta de la acción sobre los determinantes sociales y ambientales de la salud. Las intervenciones poblacionales están dirigidas a la población en su conjunto para la modificación de los contextos, los entornos y las condiciones sociales, económicas, culturales o ambientales a fin de que se conviertan en potenciadores de la salud, el bienestar y el desarrollo humano, y que, además, favorezcan o faciliten elecciones saludables a los ciudadanos.</w:t>
      </w:r>
    </w:p>
    <w:p w14:paraId="0E06409E" w14:textId="77777777" w:rsidR="00FD08D9" w:rsidRPr="00333092" w:rsidRDefault="00FD08D9" w:rsidP="00FD08D9">
      <w:pPr>
        <w:spacing w:line="276" w:lineRule="auto"/>
        <w:jc w:val="both"/>
        <w:rPr>
          <w:rFonts w:ascii="Arial" w:hAnsi="Arial" w:cs="Arial"/>
          <w:color w:val="FF0000"/>
          <w:sz w:val="22"/>
          <w:szCs w:val="22"/>
          <w:highlight w:val="cyan"/>
        </w:rPr>
      </w:pPr>
    </w:p>
    <w:p w14:paraId="20E9AE37" w14:textId="77777777" w:rsidR="00FD08D9" w:rsidRPr="00333092" w:rsidRDefault="00FD08D9" w:rsidP="00FD08D9">
      <w:pPr>
        <w:spacing w:line="276" w:lineRule="auto"/>
        <w:jc w:val="both"/>
        <w:rPr>
          <w:rFonts w:ascii="Arial" w:hAnsi="Arial" w:cs="Arial"/>
          <w:sz w:val="22"/>
          <w:szCs w:val="22"/>
          <w:highlight w:val="cyan"/>
        </w:rPr>
      </w:pPr>
      <w:r w:rsidRPr="00333092">
        <w:rPr>
          <w:rFonts w:ascii="Arial" w:hAnsi="Arial" w:cs="Arial"/>
          <w:sz w:val="22"/>
          <w:szCs w:val="22"/>
          <w:highlight w:val="cyan"/>
        </w:rPr>
        <w:t xml:space="preserve">Intervenciones colectivas: Hacen referencia al “conjunto de intervenciones, procedimientos o actividades para la promoción de la salud y la gestión del riesgo dirigidas a grupos poblacionales a lo largo del curso de la vida, definidas con fundamento en la evidencia disponible y en las prioridades de salud de cada territorio” (Res. 518/2015). </w:t>
      </w:r>
    </w:p>
    <w:p w14:paraId="3FCD2C07" w14:textId="77777777" w:rsidR="00FD08D9" w:rsidRPr="00333092" w:rsidRDefault="00FD08D9" w:rsidP="00FD08D9">
      <w:pPr>
        <w:spacing w:line="276" w:lineRule="auto"/>
        <w:jc w:val="both"/>
        <w:rPr>
          <w:rFonts w:ascii="Arial" w:hAnsi="Arial" w:cs="Arial"/>
          <w:sz w:val="22"/>
          <w:szCs w:val="22"/>
          <w:highlight w:val="cyan"/>
        </w:rPr>
      </w:pPr>
    </w:p>
    <w:p w14:paraId="3D1EDD4A" w14:textId="5F3A1431" w:rsidR="00FD08D9" w:rsidRPr="00333092" w:rsidRDefault="00FD08D9" w:rsidP="00FD08D9">
      <w:pPr>
        <w:spacing w:line="276" w:lineRule="auto"/>
        <w:jc w:val="both"/>
        <w:rPr>
          <w:rFonts w:ascii="Arial" w:hAnsi="Arial" w:cs="Arial"/>
          <w:sz w:val="22"/>
          <w:szCs w:val="22"/>
          <w:highlight w:val="cyan"/>
        </w:rPr>
      </w:pPr>
      <w:r w:rsidRPr="00333092">
        <w:rPr>
          <w:rFonts w:ascii="Arial" w:hAnsi="Arial" w:cs="Arial"/>
          <w:sz w:val="22"/>
          <w:szCs w:val="22"/>
          <w:highlight w:val="cyan"/>
        </w:rPr>
        <w:t xml:space="preserve">Intervenciones individuales: Son aquellas dirigidas al individuo, su objetivo es lograr la atención integral en salud, que incluye acciones de promoción de la salud, detección temprana, protección específica, diagnóstico, tratamiento, rehabilitación y paliación (Res. 518/2015). </w:t>
      </w:r>
    </w:p>
    <w:p w14:paraId="52257CE8" w14:textId="0335B9B6" w:rsidR="00F40D82" w:rsidRPr="00333092" w:rsidRDefault="00F40D82" w:rsidP="00FD08D9">
      <w:pPr>
        <w:spacing w:line="276" w:lineRule="auto"/>
        <w:jc w:val="both"/>
        <w:rPr>
          <w:rFonts w:ascii="Arial" w:hAnsi="Arial" w:cs="Arial"/>
          <w:sz w:val="22"/>
          <w:szCs w:val="22"/>
          <w:highlight w:val="cyan"/>
        </w:rPr>
      </w:pPr>
    </w:p>
    <w:p w14:paraId="3F221E09" w14:textId="18192705" w:rsidR="00F40D82" w:rsidRPr="00333092" w:rsidRDefault="00F40D82" w:rsidP="00FD08D9">
      <w:pPr>
        <w:spacing w:line="276" w:lineRule="auto"/>
        <w:jc w:val="both"/>
        <w:rPr>
          <w:rFonts w:ascii="Arial" w:hAnsi="Arial" w:cs="Arial"/>
          <w:sz w:val="22"/>
          <w:szCs w:val="22"/>
          <w:highlight w:val="cyan"/>
        </w:rPr>
      </w:pPr>
      <w:r w:rsidRPr="00333092">
        <w:rPr>
          <w:rFonts w:ascii="Arial" w:hAnsi="Arial" w:cs="Arial"/>
          <w:sz w:val="22"/>
          <w:szCs w:val="22"/>
          <w:highlight w:val="cyan"/>
        </w:rPr>
        <w:t>La expresión gráfica de las RIAS responde de manera secuencial y lógica al proceso de atención en salud, aquí se identifican las entradas a las atenciones, incorpora los momentos de decisión, e identifica los agentes responsables de su ejecución, los hitos, así como las acciones del cuidado para la salud por parte de las personas.</w:t>
      </w:r>
    </w:p>
    <w:p w14:paraId="46E13321" w14:textId="77777777" w:rsidR="00FD08D9" w:rsidRPr="00333092" w:rsidRDefault="00FD08D9" w:rsidP="009B2547">
      <w:pPr>
        <w:spacing w:line="276" w:lineRule="auto"/>
        <w:jc w:val="both"/>
        <w:rPr>
          <w:rFonts w:ascii="Arial" w:hAnsi="Arial" w:cs="Arial"/>
          <w:sz w:val="22"/>
          <w:szCs w:val="22"/>
          <w:highlight w:val="cyan"/>
        </w:rPr>
      </w:pPr>
    </w:p>
    <w:p w14:paraId="3C92C8C5" w14:textId="77777777" w:rsidR="009B2547" w:rsidRPr="00333092" w:rsidRDefault="009B2547" w:rsidP="009B2547">
      <w:pPr>
        <w:spacing w:line="276" w:lineRule="auto"/>
        <w:jc w:val="both"/>
        <w:rPr>
          <w:rFonts w:ascii="Arial" w:hAnsi="Arial" w:cs="Arial"/>
          <w:color w:val="FF0000"/>
          <w:sz w:val="22"/>
          <w:szCs w:val="22"/>
          <w:highlight w:val="cyan"/>
        </w:rPr>
      </w:pPr>
      <w:r w:rsidRPr="00333092">
        <w:rPr>
          <w:rFonts w:ascii="Arial" w:hAnsi="Arial" w:cs="Arial"/>
          <w:sz w:val="22"/>
          <w:szCs w:val="22"/>
          <w:highlight w:val="cyan"/>
        </w:rPr>
        <w:t>Los hitos de acuerdo con lo definido en la Resolución 3202 de 2016 del MSPS, corresponden a los resultados de la gestión y del proceso de atención que se convierten en trazadores y permiten llevar a cabo el monitoreo al logro de resultados en salud en las personas, familias y comunidades, estos pueden recoger una o varias intervenciones en salud y se pueden referir a aspectos como coberturas, accesibilidad, pertinencia étnica y cultural, oportunidad, entre otros. Así mismo, deben estar soportados por la evidencia científica</w:t>
      </w:r>
      <w:r w:rsidRPr="00333092">
        <w:rPr>
          <w:rFonts w:ascii="Arial" w:hAnsi="Arial" w:cs="Arial"/>
          <w:color w:val="FF0000"/>
          <w:sz w:val="22"/>
          <w:szCs w:val="22"/>
          <w:highlight w:val="cyan"/>
        </w:rPr>
        <w:t xml:space="preserve">. </w:t>
      </w:r>
    </w:p>
    <w:p w14:paraId="4A6B3BD0" w14:textId="0EE2753B" w:rsidR="000B4135" w:rsidRPr="00333092" w:rsidRDefault="000B4135" w:rsidP="00547C8E">
      <w:pPr>
        <w:spacing w:line="276" w:lineRule="auto"/>
        <w:jc w:val="both"/>
        <w:rPr>
          <w:rFonts w:ascii="Arial" w:hAnsi="Arial" w:cs="Arial"/>
          <w:color w:val="FF0000"/>
          <w:highlight w:val="cyan"/>
        </w:rPr>
      </w:pPr>
    </w:p>
    <w:p w14:paraId="6906388B" w14:textId="77777777" w:rsidR="009B2547" w:rsidRPr="00333092" w:rsidRDefault="009B2547">
      <w:pPr>
        <w:numPr>
          <w:ilvl w:val="0"/>
          <w:numId w:val="11"/>
        </w:numPr>
        <w:jc w:val="both"/>
        <w:rPr>
          <w:rFonts w:ascii="Arial" w:eastAsia="Arial" w:hAnsi="Arial" w:cs="Arial"/>
          <w:sz w:val="22"/>
          <w:szCs w:val="22"/>
          <w:highlight w:val="cyan"/>
        </w:rPr>
      </w:pPr>
      <w:r w:rsidRPr="00333092">
        <w:rPr>
          <w:rFonts w:ascii="Arial" w:eastAsia="Arial" w:hAnsi="Arial" w:cs="Arial"/>
          <w:sz w:val="22"/>
          <w:szCs w:val="22"/>
          <w:highlight w:val="cyan"/>
        </w:rPr>
        <w:t>CONSULTA DE PRIMERA VEZ POR MEDICINA ESPECIALIZADA- PEDIATRÍA</w:t>
      </w:r>
    </w:p>
    <w:p w14:paraId="2EB40E21" w14:textId="76910114" w:rsidR="009B2547" w:rsidRPr="00333092" w:rsidRDefault="009B2547">
      <w:pPr>
        <w:numPr>
          <w:ilvl w:val="0"/>
          <w:numId w:val="11"/>
        </w:numPr>
        <w:jc w:val="both"/>
        <w:rPr>
          <w:rFonts w:ascii="Arial" w:eastAsia="Arial" w:hAnsi="Arial" w:cs="Arial"/>
          <w:sz w:val="22"/>
          <w:szCs w:val="22"/>
          <w:highlight w:val="cyan"/>
        </w:rPr>
      </w:pPr>
      <w:r w:rsidRPr="00333092">
        <w:rPr>
          <w:rFonts w:ascii="Arial" w:eastAsia="Arial" w:hAnsi="Arial" w:cs="Arial"/>
          <w:sz w:val="22"/>
          <w:szCs w:val="22"/>
          <w:highlight w:val="cyan"/>
        </w:rPr>
        <w:t>CONSULTA DE PRIMERA VEZ POR NUTRICION Y DIETETICA</w:t>
      </w:r>
    </w:p>
    <w:p w14:paraId="4C8ED577" w14:textId="77777777" w:rsidR="009B2547" w:rsidRPr="00333092" w:rsidRDefault="009B2547">
      <w:pPr>
        <w:numPr>
          <w:ilvl w:val="0"/>
          <w:numId w:val="11"/>
        </w:numPr>
        <w:jc w:val="both"/>
        <w:rPr>
          <w:rFonts w:ascii="Arial" w:eastAsia="Arial" w:hAnsi="Arial" w:cs="Arial"/>
          <w:sz w:val="22"/>
          <w:szCs w:val="22"/>
          <w:highlight w:val="cyan"/>
        </w:rPr>
      </w:pPr>
      <w:r w:rsidRPr="00333092">
        <w:rPr>
          <w:rFonts w:ascii="Arial" w:eastAsia="Arial" w:hAnsi="Arial" w:cs="Arial"/>
          <w:sz w:val="22"/>
          <w:szCs w:val="22"/>
          <w:highlight w:val="cyan"/>
        </w:rPr>
        <w:t xml:space="preserve">CONSULTA DE CONTROL POR MEDICINA ESPECIALIZADA- PEDIATRIA </w:t>
      </w:r>
    </w:p>
    <w:p w14:paraId="1EA00907" w14:textId="114B3BC8" w:rsidR="009B2547" w:rsidRPr="00333092" w:rsidRDefault="009B2547">
      <w:pPr>
        <w:numPr>
          <w:ilvl w:val="0"/>
          <w:numId w:val="11"/>
        </w:numPr>
        <w:jc w:val="both"/>
        <w:rPr>
          <w:rFonts w:ascii="Arial" w:eastAsia="Arial" w:hAnsi="Arial" w:cs="Arial"/>
          <w:sz w:val="22"/>
          <w:szCs w:val="22"/>
          <w:highlight w:val="cyan"/>
        </w:rPr>
      </w:pPr>
      <w:r w:rsidRPr="00333092">
        <w:rPr>
          <w:rFonts w:ascii="Arial" w:eastAsia="Arial" w:hAnsi="Arial" w:cs="Arial"/>
          <w:sz w:val="22"/>
          <w:szCs w:val="22"/>
          <w:highlight w:val="cyan"/>
        </w:rPr>
        <w:t>CONSULTA DE CONTROL O DE SEGUIMIENTO POR NUTRICION Y DIETETICA</w:t>
      </w:r>
    </w:p>
    <w:p w14:paraId="2E9832B7" w14:textId="385E70B7" w:rsidR="00A56413" w:rsidRPr="00333092" w:rsidRDefault="00A56413">
      <w:pPr>
        <w:numPr>
          <w:ilvl w:val="0"/>
          <w:numId w:val="11"/>
        </w:numPr>
        <w:jc w:val="both"/>
        <w:rPr>
          <w:rFonts w:ascii="Arial" w:eastAsia="Arial" w:hAnsi="Arial" w:cs="Arial"/>
          <w:sz w:val="22"/>
          <w:szCs w:val="22"/>
          <w:highlight w:val="cyan"/>
        </w:rPr>
      </w:pPr>
      <w:r w:rsidRPr="00333092">
        <w:rPr>
          <w:rFonts w:ascii="Arial" w:eastAsia="Arial" w:hAnsi="Arial" w:cs="Arial"/>
          <w:sz w:val="22"/>
          <w:szCs w:val="22"/>
          <w:highlight w:val="cyan"/>
        </w:rPr>
        <w:t>CONSULTA EQUIPO INTERDISCIPLINAR</w:t>
      </w:r>
    </w:p>
    <w:p w14:paraId="5C14DE11" w14:textId="77777777" w:rsidR="001C49B1" w:rsidRPr="00333092" w:rsidRDefault="001C49B1" w:rsidP="009B2547">
      <w:pPr>
        <w:jc w:val="both"/>
        <w:rPr>
          <w:rFonts w:ascii="Arial" w:eastAsia="Arial" w:hAnsi="Arial" w:cs="Arial"/>
          <w:b/>
          <w:bCs/>
          <w:color w:val="FF0000"/>
          <w:sz w:val="22"/>
          <w:szCs w:val="22"/>
          <w:highlight w:val="cyan"/>
        </w:rPr>
      </w:pPr>
    </w:p>
    <w:p w14:paraId="32DB1DEF" w14:textId="05850B73" w:rsidR="009B2547" w:rsidRPr="00333092" w:rsidRDefault="009B2547" w:rsidP="009B2547">
      <w:pPr>
        <w:jc w:val="both"/>
        <w:rPr>
          <w:rFonts w:ascii="Arial" w:eastAsia="Arial" w:hAnsi="Arial" w:cs="Arial"/>
          <w:b/>
          <w:bCs/>
          <w:highlight w:val="cyan"/>
        </w:rPr>
      </w:pPr>
      <w:r w:rsidRPr="00333092">
        <w:rPr>
          <w:rFonts w:ascii="Arial" w:eastAsia="Arial" w:hAnsi="Arial" w:cs="Arial"/>
          <w:b/>
          <w:bCs/>
          <w:highlight w:val="cyan"/>
        </w:rPr>
        <w:t>SERVICIOS DE RUTA INTEGRAL DE ATENCIÓN EN SALUD- RIAS</w:t>
      </w:r>
    </w:p>
    <w:p w14:paraId="5C616AF9" w14:textId="77777777" w:rsidR="00FD08D9" w:rsidRPr="00333092" w:rsidRDefault="00FD08D9" w:rsidP="009B2547">
      <w:pPr>
        <w:jc w:val="both"/>
        <w:rPr>
          <w:rFonts w:ascii="Arial" w:eastAsia="Arial" w:hAnsi="Arial" w:cs="Arial"/>
          <w:sz w:val="22"/>
          <w:szCs w:val="22"/>
          <w:highlight w:val="cyan"/>
        </w:rPr>
      </w:pPr>
    </w:p>
    <w:p w14:paraId="0760D684" w14:textId="75214781" w:rsidR="009B2547" w:rsidRPr="00333092" w:rsidRDefault="009B2547" w:rsidP="009B2547">
      <w:pPr>
        <w:jc w:val="both"/>
        <w:rPr>
          <w:rFonts w:ascii="Arial" w:eastAsia="Arial" w:hAnsi="Arial" w:cs="Arial"/>
          <w:sz w:val="22"/>
          <w:szCs w:val="22"/>
          <w:highlight w:val="cyan"/>
        </w:rPr>
      </w:pPr>
      <w:r w:rsidRPr="00333092">
        <w:rPr>
          <w:rFonts w:ascii="Arial" w:eastAsia="Arial" w:hAnsi="Arial" w:cs="Arial"/>
          <w:sz w:val="22"/>
          <w:szCs w:val="22"/>
          <w:highlight w:val="cyan"/>
        </w:rPr>
        <w:t>Los servicios definidos dentro de la RIAS según las intervenciones mencionadas y el código de servicios habilitados en REPS son:</w:t>
      </w:r>
    </w:p>
    <w:p w14:paraId="2155F89B" w14:textId="77777777" w:rsidR="003743B1" w:rsidRPr="00333092" w:rsidRDefault="003743B1" w:rsidP="003743B1">
      <w:pPr>
        <w:pStyle w:val="Prrafodelista"/>
        <w:spacing w:line="276" w:lineRule="auto"/>
        <w:jc w:val="both"/>
        <w:rPr>
          <w:rFonts w:ascii="Arial" w:eastAsia="Arial" w:hAnsi="Arial" w:cs="Arial"/>
          <w:highlight w:val="cyan"/>
        </w:rPr>
      </w:pPr>
    </w:p>
    <w:p w14:paraId="6659A6F8" w14:textId="1AE36993" w:rsidR="00F42144" w:rsidRPr="00333092" w:rsidRDefault="00F42144">
      <w:pPr>
        <w:pStyle w:val="Prrafodelista"/>
        <w:numPr>
          <w:ilvl w:val="0"/>
          <w:numId w:val="12"/>
        </w:numPr>
        <w:spacing w:line="276" w:lineRule="auto"/>
        <w:jc w:val="both"/>
        <w:rPr>
          <w:rFonts w:ascii="Arial" w:eastAsia="Arial" w:hAnsi="Arial" w:cs="Arial"/>
          <w:highlight w:val="cyan"/>
        </w:rPr>
      </w:pPr>
      <w:r w:rsidRPr="00333092">
        <w:rPr>
          <w:rFonts w:ascii="Arial" w:eastAsia="Arial" w:hAnsi="Arial" w:cs="Arial"/>
          <w:highlight w:val="cyan"/>
        </w:rPr>
        <w:t>333-NUTRICIÓN Y DIETÉTICA</w:t>
      </w:r>
    </w:p>
    <w:p w14:paraId="7A771250" w14:textId="3B9DA8A7" w:rsidR="00322B37" w:rsidRPr="00333092" w:rsidRDefault="00F42144">
      <w:pPr>
        <w:pStyle w:val="Prrafodelista"/>
        <w:numPr>
          <w:ilvl w:val="0"/>
          <w:numId w:val="12"/>
        </w:numPr>
        <w:spacing w:line="276" w:lineRule="auto"/>
        <w:jc w:val="both"/>
        <w:rPr>
          <w:rFonts w:ascii="Arial" w:eastAsia="Arial" w:hAnsi="Arial" w:cs="Arial"/>
          <w:highlight w:val="cyan"/>
        </w:rPr>
      </w:pPr>
      <w:r w:rsidRPr="00333092">
        <w:rPr>
          <w:rFonts w:ascii="Arial" w:eastAsia="Arial" w:hAnsi="Arial" w:cs="Arial"/>
          <w:highlight w:val="cyan"/>
        </w:rPr>
        <w:t>342-PEDIATRÍA</w:t>
      </w:r>
    </w:p>
    <w:p w14:paraId="1B0EB275" w14:textId="2B7D066B" w:rsidR="009B2547" w:rsidRPr="00333092" w:rsidRDefault="009B2547" w:rsidP="00F42144">
      <w:pPr>
        <w:spacing w:line="276" w:lineRule="auto"/>
        <w:jc w:val="both"/>
        <w:rPr>
          <w:rFonts w:ascii="Arial" w:eastAsia="Arial" w:hAnsi="Arial" w:cs="Arial"/>
          <w:b/>
          <w:bCs/>
          <w:highlight w:val="cyan"/>
        </w:rPr>
      </w:pPr>
      <w:r w:rsidRPr="00333092">
        <w:rPr>
          <w:rFonts w:ascii="Arial" w:eastAsia="Arial" w:hAnsi="Arial" w:cs="Arial"/>
          <w:b/>
          <w:bCs/>
          <w:highlight w:val="cyan"/>
        </w:rPr>
        <w:t>OFERTA DE SERVICIOS</w:t>
      </w:r>
    </w:p>
    <w:p w14:paraId="206DE446" w14:textId="77777777" w:rsidR="009B2547" w:rsidRPr="00333092" w:rsidRDefault="009B2547" w:rsidP="00547C8E">
      <w:pPr>
        <w:spacing w:line="276" w:lineRule="auto"/>
        <w:jc w:val="both"/>
        <w:rPr>
          <w:rFonts w:ascii="Arial" w:hAnsi="Arial" w:cs="Arial"/>
          <w:highlight w:val="cyan"/>
        </w:rPr>
      </w:pPr>
    </w:p>
    <w:p w14:paraId="747CD627" w14:textId="1721C0D5" w:rsidR="009B2547" w:rsidRPr="00333092" w:rsidRDefault="009B2547" w:rsidP="009B2547">
      <w:pPr>
        <w:spacing w:line="276" w:lineRule="auto"/>
        <w:jc w:val="both"/>
        <w:rPr>
          <w:rFonts w:ascii="Arial" w:hAnsi="Arial" w:cs="Arial"/>
          <w:sz w:val="22"/>
          <w:szCs w:val="22"/>
          <w:highlight w:val="cyan"/>
        </w:rPr>
      </w:pPr>
      <w:r w:rsidRPr="00333092">
        <w:rPr>
          <w:rFonts w:ascii="Arial" w:hAnsi="Arial" w:cs="Arial"/>
          <w:sz w:val="22"/>
          <w:szCs w:val="22"/>
          <w:highlight w:val="cyan"/>
        </w:rPr>
        <w:t>La oferta de servicios estimada se realizó según datos de servicios habilitados tomando como fuente de información primaria la publicada en el Registro Especial de Prestadores de Salud – REPS del Ministerio de Salud y Protección Social</w:t>
      </w:r>
      <w:r w:rsidR="007B7448" w:rsidRPr="00333092">
        <w:rPr>
          <w:rFonts w:ascii="Arial" w:hAnsi="Arial" w:cs="Arial"/>
          <w:sz w:val="22"/>
          <w:szCs w:val="22"/>
          <w:highlight w:val="cyan"/>
        </w:rPr>
        <w:t xml:space="preserve"> a corte 31 de diciembre de 2024</w:t>
      </w:r>
      <w:r w:rsidRPr="00333092">
        <w:rPr>
          <w:rFonts w:ascii="Arial" w:hAnsi="Arial" w:cs="Arial"/>
          <w:sz w:val="22"/>
          <w:szCs w:val="22"/>
          <w:highlight w:val="cyan"/>
        </w:rPr>
        <w:t>.</w:t>
      </w:r>
    </w:p>
    <w:p w14:paraId="74308DAD" w14:textId="77777777" w:rsidR="009B2547" w:rsidRPr="00333092" w:rsidRDefault="009B2547" w:rsidP="009B2547">
      <w:pPr>
        <w:spacing w:line="276" w:lineRule="auto"/>
        <w:jc w:val="both"/>
        <w:rPr>
          <w:rFonts w:ascii="Arial" w:hAnsi="Arial" w:cs="Arial"/>
          <w:color w:val="FF0000"/>
          <w:sz w:val="22"/>
          <w:szCs w:val="22"/>
          <w:highlight w:val="cyan"/>
        </w:rPr>
      </w:pPr>
    </w:p>
    <w:p w14:paraId="74B66BD7" w14:textId="1ACB1A8E" w:rsidR="000B4135" w:rsidRPr="00333092" w:rsidRDefault="009B2547" w:rsidP="009B2547">
      <w:pPr>
        <w:spacing w:line="276" w:lineRule="auto"/>
        <w:jc w:val="both"/>
        <w:rPr>
          <w:rFonts w:ascii="Arial" w:hAnsi="Arial" w:cs="Arial"/>
          <w:sz w:val="22"/>
          <w:szCs w:val="22"/>
          <w:highlight w:val="cyan"/>
        </w:rPr>
      </w:pPr>
      <w:r w:rsidRPr="00333092">
        <w:rPr>
          <w:rFonts w:ascii="Arial" w:hAnsi="Arial" w:cs="Arial"/>
          <w:sz w:val="22"/>
          <w:szCs w:val="22"/>
          <w:highlight w:val="cyan"/>
        </w:rPr>
        <w:t>La cantidad de servicios asociados a la atención para el grupo de riesgo de desnutric</w:t>
      </w:r>
      <w:r w:rsidR="00C06388">
        <w:rPr>
          <w:rFonts w:ascii="Arial" w:hAnsi="Arial" w:cs="Arial"/>
          <w:sz w:val="22"/>
          <w:szCs w:val="22"/>
          <w:highlight w:val="cyan"/>
        </w:rPr>
        <w:t>ión en menores de 5 años es de 1</w:t>
      </w:r>
      <w:r w:rsidR="00D573A8" w:rsidRPr="00333092">
        <w:rPr>
          <w:rFonts w:ascii="Arial" w:hAnsi="Arial" w:cs="Arial"/>
          <w:sz w:val="22"/>
          <w:szCs w:val="22"/>
          <w:highlight w:val="cyan"/>
        </w:rPr>
        <w:t>.</w:t>
      </w:r>
      <w:r w:rsidR="00C06388">
        <w:rPr>
          <w:rFonts w:ascii="Arial" w:hAnsi="Arial" w:cs="Arial"/>
          <w:sz w:val="22"/>
          <w:szCs w:val="22"/>
          <w:highlight w:val="cyan"/>
        </w:rPr>
        <w:t>201</w:t>
      </w:r>
      <w:r w:rsidRPr="00333092">
        <w:rPr>
          <w:rFonts w:ascii="Arial" w:hAnsi="Arial" w:cs="Arial"/>
          <w:sz w:val="22"/>
          <w:szCs w:val="22"/>
          <w:highlight w:val="cyan"/>
        </w:rPr>
        <w:t xml:space="preserve"> servicios, concentr</w:t>
      </w:r>
      <w:r w:rsidR="00560653" w:rsidRPr="00333092">
        <w:rPr>
          <w:rFonts w:ascii="Arial" w:hAnsi="Arial" w:cs="Arial"/>
          <w:sz w:val="22"/>
          <w:szCs w:val="22"/>
          <w:highlight w:val="cyan"/>
        </w:rPr>
        <w:t>á</w:t>
      </w:r>
      <w:r w:rsidR="00A82C85" w:rsidRPr="00333092">
        <w:rPr>
          <w:rFonts w:ascii="Arial" w:hAnsi="Arial" w:cs="Arial"/>
          <w:sz w:val="22"/>
          <w:szCs w:val="22"/>
          <w:highlight w:val="cyan"/>
        </w:rPr>
        <w:t>ndose principalmente</w:t>
      </w:r>
      <w:r w:rsidR="00C06388">
        <w:rPr>
          <w:rFonts w:ascii="Arial" w:hAnsi="Arial" w:cs="Arial"/>
          <w:sz w:val="22"/>
          <w:szCs w:val="22"/>
          <w:highlight w:val="cyan"/>
        </w:rPr>
        <w:t xml:space="preserve"> en un 52,87</w:t>
      </w:r>
      <w:r w:rsidRPr="00333092">
        <w:rPr>
          <w:rFonts w:ascii="Arial" w:hAnsi="Arial" w:cs="Arial"/>
          <w:sz w:val="22"/>
          <w:szCs w:val="22"/>
          <w:highlight w:val="cyan"/>
        </w:rPr>
        <w:t xml:space="preserve">% en </w:t>
      </w:r>
      <w:r w:rsidR="00C06388">
        <w:rPr>
          <w:rFonts w:ascii="Arial" w:hAnsi="Arial" w:cs="Arial"/>
          <w:sz w:val="22"/>
          <w:szCs w:val="22"/>
          <w:highlight w:val="cyan"/>
        </w:rPr>
        <w:t>pediatría.</w:t>
      </w:r>
    </w:p>
    <w:p w14:paraId="6922B6A1" w14:textId="77777777" w:rsidR="006B6CA3" w:rsidRPr="00333092" w:rsidRDefault="006B6CA3" w:rsidP="00FC4930">
      <w:pPr>
        <w:spacing w:line="276" w:lineRule="auto"/>
        <w:rPr>
          <w:rFonts w:ascii="Arial" w:eastAsia="Arial" w:hAnsi="Arial" w:cs="Arial"/>
          <w:color w:val="FF0000"/>
          <w:sz w:val="22"/>
          <w:szCs w:val="22"/>
          <w:highlight w:val="cyan"/>
        </w:rPr>
      </w:pPr>
    </w:p>
    <w:p w14:paraId="4BE24569" w14:textId="0166BD72" w:rsidR="006B6CA3" w:rsidRDefault="00F91A35" w:rsidP="006B6CA3">
      <w:pPr>
        <w:pStyle w:val="Descripcin"/>
        <w:keepNext/>
        <w:spacing w:after="0"/>
        <w:rPr>
          <w:rFonts w:cs="Arial"/>
          <w:bCs w:val="0"/>
          <w:i/>
          <w:iCs/>
          <w:color w:val="auto"/>
          <w:szCs w:val="22"/>
          <w:highlight w:val="cyan"/>
        </w:rPr>
      </w:pPr>
      <w:bookmarkStart w:id="72" w:name="_Toc190092375"/>
      <w:r w:rsidRPr="00333092">
        <w:rPr>
          <w:rFonts w:cs="Arial"/>
          <w:color w:val="auto"/>
          <w:sz w:val="20"/>
          <w:szCs w:val="20"/>
          <w:highlight w:val="cyan"/>
        </w:rPr>
        <w:lastRenderedPageBreak/>
        <w:t xml:space="preserve">Tabla </w:t>
      </w:r>
      <w:r w:rsidRPr="00333092">
        <w:rPr>
          <w:rFonts w:cs="Arial"/>
          <w:color w:val="auto"/>
          <w:sz w:val="20"/>
          <w:szCs w:val="20"/>
          <w:highlight w:val="cyan"/>
        </w:rPr>
        <w:fldChar w:fldCharType="begin"/>
      </w:r>
      <w:r w:rsidRPr="00333092">
        <w:rPr>
          <w:rFonts w:cs="Arial"/>
          <w:color w:val="auto"/>
          <w:sz w:val="20"/>
          <w:szCs w:val="20"/>
          <w:highlight w:val="cyan"/>
        </w:rPr>
        <w:instrText xml:space="preserve"> SEQ Tabla \* ARABIC </w:instrText>
      </w:r>
      <w:r w:rsidRPr="00333092">
        <w:rPr>
          <w:rFonts w:cs="Arial"/>
          <w:color w:val="auto"/>
          <w:sz w:val="20"/>
          <w:szCs w:val="20"/>
          <w:highlight w:val="cyan"/>
        </w:rPr>
        <w:fldChar w:fldCharType="separate"/>
      </w:r>
      <w:r w:rsidR="00B564AA" w:rsidRPr="00333092">
        <w:rPr>
          <w:rFonts w:cs="Arial"/>
          <w:noProof/>
          <w:color w:val="auto"/>
          <w:sz w:val="20"/>
          <w:szCs w:val="20"/>
          <w:highlight w:val="cyan"/>
        </w:rPr>
        <w:t>23</w:t>
      </w:r>
      <w:r w:rsidRPr="00333092">
        <w:rPr>
          <w:rFonts w:cs="Arial"/>
          <w:color w:val="auto"/>
          <w:sz w:val="20"/>
          <w:szCs w:val="20"/>
          <w:highlight w:val="cyan"/>
        </w:rPr>
        <w:fldChar w:fldCharType="end"/>
      </w:r>
      <w:r w:rsidRPr="00333092">
        <w:rPr>
          <w:rFonts w:cs="Arial"/>
          <w:color w:val="auto"/>
          <w:sz w:val="20"/>
          <w:szCs w:val="20"/>
          <w:highlight w:val="cyan"/>
        </w:rPr>
        <w:t xml:space="preserve">. </w:t>
      </w:r>
      <w:r w:rsidR="00FD08D9" w:rsidRPr="00333092">
        <w:rPr>
          <w:rFonts w:cs="Arial"/>
          <w:bCs w:val="0"/>
          <w:i/>
          <w:iCs/>
          <w:color w:val="auto"/>
          <w:sz w:val="20"/>
          <w:szCs w:val="20"/>
          <w:highlight w:val="cyan"/>
        </w:rPr>
        <w:t>Oferta de Servicios Ruta Integral de Atención en Salud -RIAS para la población con riesgo o presencia de Alteraciones Nutricionales- DNT en menores de 5 años</w:t>
      </w:r>
      <w:r w:rsidR="00FD08D9" w:rsidRPr="00333092">
        <w:rPr>
          <w:rFonts w:cs="Arial"/>
          <w:bCs w:val="0"/>
          <w:i/>
          <w:iCs/>
          <w:color w:val="auto"/>
          <w:szCs w:val="22"/>
          <w:highlight w:val="cyan"/>
        </w:rPr>
        <w:t>.</w:t>
      </w:r>
      <w:bookmarkEnd w:id="72"/>
    </w:p>
    <w:p w14:paraId="5D7E78EE" w14:textId="77777777" w:rsidR="00C06388" w:rsidRPr="00C06388" w:rsidRDefault="00C06388" w:rsidP="00C06388">
      <w:pPr>
        <w:rPr>
          <w:rFonts w:ascii="Arial" w:hAnsi="Arial" w:cs="Arial"/>
          <w:sz w:val="18"/>
          <w:szCs w:val="18"/>
          <w:highlight w:val="cyan"/>
        </w:rPr>
      </w:pPr>
    </w:p>
    <w:tbl>
      <w:tblPr>
        <w:tblStyle w:val="Tabladecuadrcula4-nfasis5"/>
        <w:tblW w:w="5000" w:type="pct"/>
        <w:tblLook w:val="04A0" w:firstRow="1" w:lastRow="0" w:firstColumn="1" w:lastColumn="0" w:noHBand="0" w:noVBand="1"/>
      </w:tblPr>
      <w:tblGrid>
        <w:gridCol w:w="3436"/>
        <w:gridCol w:w="4304"/>
        <w:gridCol w:w="2315"/>
      </w:tblGrid>
      <w:tr w:rsidR="00C06388" w:rsidRPr="00AB1A91" w14:paraId="47B118E9" w14:textId="77777777" w:rsidTr="00C0638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09" w:type="pct"/>
            <w:noWrap/>
            <w:hideMark/>
          </w:tcPr>
          <w:p w14:paraId="17C33120" w14:textId="77777777" w:rsidR="00C06388" w:rsidRPr="00AB1A91" w:rsidRDefault="00C06388" w:rsidP="00C06388">
            <w:pPr>
              <w:jc w:val="center"/>
              <w:rPr>
                <w:rFonts w:ascii="Calibri" w:hAnsi="Calibri" w:cs="Calibri"/>
                <w:color w:val="FFFFFF"/>
                <w:sz w:val="22"/>
                <w:szCs w:val="22"/>
                <w:highlight w:val="cyan"/>
                <w:lang w:val="en-US" w:eastAsia="en-US"/>
              </w:rPr>
            </w:pPr>
            <w:r w:rsidRPr="00AB1A91">
              <w:rPr>
                <w:rFonts w:ascii="Calibri" w:hAnsi="Calibri" w:cs="Calibri"/>
                <w:color w:val="FFFFFF"/>
                <w:sz w:val="22"/>
                <w:szCs w:val="22"/>
                <w:highlight w:val="cyan"/>
                <w:lang w:val="en-US" w:eastAsia="en-US"/>
              </w:rPr>
              <w:t>SERVICO</w:t>
            </w:r>
          </w:p>
        </w:tc>
        <w:tc>
          <w:tcPr>
            <w:tcW w:w="2140" w:type="pct"/>
            <w:noWrap/>
            <w:hideMark/>
          </w:tcPr>
          <w:p w14:paraId="36404582" w14:textId="77777777" w:rsidR="00C06388" w:rsidRPr="00AB1A91" w:rsidRDefault="00C06388" w:rsidP="00C0638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sz w:val="22"/>
                <w:szCs w:val="22"/>
                <w:highlight w:val="cyan"/>
                <w:lang w:val="en-US" w:eastAsia="en-US"/>
              </w:rPr>
            </w:pPr>
            <w:r w:rsidRPr="00AB1A91">
              <w:rPr>
                <w:rFonts w:ascii="Calibri" w:hAnsi="Calibri" w:cs="Calibri"/>
                <w:color w:val="FFFFFF"/>
                <w:sz w:val="22"/>
                <w:szCs w:val="22"/>
                <w:highlight w:val="cyan"/>
                <w:lang w:val="en-US" w:eastAsia="en-US"/>
              </w:rPr>
              <w:t>TOTAL GENERAL</w:t>
            </w:r>
          </w:p>
        </w:tc>
        <w:tc>
          <w:tcPr>
            <w:tcW w:w="1151" w:type="pct"/>
            <w:noWrap/>
            <w:hideMark/>
          </w:tcPr>
          <w:p w14:paraId="5AB75E7F" w14:textId="77777777" w:rsidR="00C06388" w:rsidRPr="00AB1A91" w:rsidRDefault="00C06388" w:rsidP="00C0638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sz w:val="22"/>
                <w:szCs w:val="22"/>
                <w:highlight w:val="cyan"/>
                <w:lang w:val="en-US" w:eastAsia="en-US"/>
              </w:rPr>
            </w:pPr>
            <w:r w:rsidRPr="00AB1A91">
              <w:rPr>
                <w:rFonts w:ascii="Calibri" w:hAnsi="Calibri" w:cs="Calibri"/>
                <w:color w:val="FFFFFF"/>
                <w:sz w:val="22"/>
                <w:szCs w:val="22"/>
                <w:highlight w:val="cyan"/>
                <w:lang w:val="en-US" w:eastAsia="en-US"/>
              </w:rPr>
              <w:t>%</w:t>
            </w:r>
          </w:p>
        </w:tc>
      </w:tr>
      <w:tr w:rsidR="00C06388" w:rsidRPr="00AB1A91" w14:paraId="28526911" w14:textId="77777777" w:rsidTr="00C06388">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709" w:type="pct"/>
            <w:hideMark/>
          </w:tcPr>
          <w:p w14:paraId="70157643" w14:textId="5EE80386" w:rsidR="00C06388" w:rsidRPr="00AB1A91" w:rsidRDefault="00AB1A91" w:rsidP="00C06388">
            <w:pPr>
              <w:jc w:val="center"/>
              <w:rPr>
                <w:rFonts w:ascii="Calibri" w:hAnsi="Calibri" w:cs="Calibri"/>
                <w:color w:val="000000"/>
                <w:sz w:val="22"/>
                <w:szCs w:val="22"/>
                <w:highlight w:val="cyan"/>
                <w:lang w:val="en-US" w:eastAsia="en-US"/>
              </w:rPr>
            </w:pPr>
            <w:r w:rsidRPr="00AB1A91">
              <w:rPr>
                <w:rFonts w:ascii="Calibri" w:hAnsi="Calibri" w:cs="Calibri"/>
                <w:color w:val="000000"/>
                <w:sz w:val="22"/>
                <w:szCs w:val="22"/>
                <w:highlight w:val="cyan"/>
                <w:lang w:val="en-US" w:eastAsia="en-US"/>
              </w:rPr>
              <w:t>333-</w:t>
            </w:r>
            <w:r w:rsidR="00C06388" w:rsidRPr="00AB1A91">
              <w:rPr>
                <w:rFonts w:ascii="Calibri" w:hAnsi="Calibri" w:cs="Calibri"/>
                <w:color w:val="000000"/>
                <w:sz w:val="22"/>
                <w:szCs w:val="22"/>
                <w:highlight w:val="cyan"/>
                <w:lang w:val="en-US" w:eastAsia="en-US"/>
              </w:rPr>
              <w:t>NUTRICIÓN Y DIETÉTICA</w:t>
            </w:r>
          </w:p>
        </w:tc>
        <w:tc>
          <w:tcPr>
            <w:tcW w:w="2140" w:type="pct"/>
            <w:noWrap/>
            <w:hideMark/>
          </w:tcPr>
          <w:p w14:paraId="0266DD75" w14:textId="60F4597F" w:rsidR="00C06388" w:rsidRPr="00AB1A91" w:rsidRDefault="00C06388" w:rsidP="00AB1A9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highlight w:val="cyan"/>
                <w:lang w:val="en-US" w:eastAsia="en-US"/>
              </w:rPr>
            </w:pPr>
            <w:r w:rsidRPr="00AB1A91">
              <w:rPr>
                <w:rFonts w:ascii="Calibri" w:hAnsi="Calibri" w:cs="Calibri"/>
                <w:color w:val="000000"/>
                <w:sz w:val="22"/>
                <w:szCs w:val="22"/>
                <w:highlight w:val="cyan"/>
                <w:lang w:val="en-US" w:eastAsia="en-US"/>
              </w:rPr>
              <w:t>566</w:t>
            </w:r>
          </w:p>
        </w:tc>
        <w:tc>
          <w:tcPr>
            <w:tcW w:w="1151" w:type="pct"/>
            <w:noWrap/>
            <w:hideMark/>
          </w:tcPr>
          <w:p w14:paraId="3F4A8162" w14:textId="77777777" w:rsidR="00C06388" w:rsidRPr="00AB1A91" w:rsidRDefault="00C06388" w:rsidP="00AB1A9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highlight w:val="cyan"/>
                <w:lang w:val="en-US" w:eastAsia="en-US"/>
              </w:rPr>
            </w:pPr>
            <w:r w:rsidRPr="00AB1A91">
              <w:rPr>
                <w:rFonts w:ascii="Calibri" w:hAnsi="Calibri" w:cs="Calibri"/>
                <w:color w:val="000000"/>
                <w:sz w:val="22"/>
                <w:szCs w:val="22"/>
                <w:highlight w:val="cyan"/>
                <w:lang w:val="en-US" w:eastAsia="en-US"/>
              </w:rPr>
              <w:t>47,13%</w:t>
            </w:r>
          </w:p>
        </w:tc>
      </w:tr>
      <w:tr w:rsidR="00C06388" w:rsidRPr="00AB1A91" w14:paraId="2DF5E7FD" w14:textId="77777777" w:rsidTr="00C06388">
        <w:trPr>
          <w:trHeight w:val="300"/>
        </w:trPr>
        <w:tc>
          <w:tcPr>
            <w:cnfStyle w:val="001000000000" w:firstRow="0" w:lastRow="0" w:firstColumn="1" w:lastColumn="0" w:oddVBand="0" w:evenVBand="0" w:oddHBand="0" w:evenHBand="0" w:firstRowFirstColumn="0" w:firstRowLastColumn="0" w:lastRowFirstColumn="0" w:lastRowLastColumn="0"/>
            <w:tcW w:w="1709" w:type="pct"/>
            <w:noWrap/>
            <w:hideMark/>
          </w:tcPr>
          <w:p w14:paraId="7C958132" w14:textId="281616C2" w:rsidR="00C06388" w:rsidRPr="00AB1A91" w:rsidRDefault="00AB1A91" w:rsidP="00C06388">
            <w:pPr>
              <w:jc w:val="center"/>
              <w:rPr>
                <w:rFonts w:ascii="Calibri" w:hAnsi="Calibri" w:cs="Calibri"/>
                <w:color w:val="000000"/>
                <w:sz w:val="22"/>
                <w:szCs w:val="22"/>
                <w:highlight w:val="cyan"/>
                <w:lang w:val="en-US" w:eastAsia="en-US"/>
              </w:rPr>
            </w:pPr>
            <w:r w:rsidRPr="00AB1A91">
              <w:rPr>
                <w:rFonts w:ascii="Calibri" w:hAnsi="Calibri" w:cs="Calibri"/>
                <w:color w:val="000000"/>
                <w:sz w:val="22"/>
                <w:szCs w:val="22"/>
                <w:highlight w:val="cyan"/>
                <w:lang w:val="en-US" w:eastAsia="en-US"/>
              </w:rPr>
              <w:t>342-</w:t>
            </w:r>
            <w:r w:rsidR="00C06388" w:rsidRPr="00AB1A91">
              <w:rPr>
                <w:rFonts w:ascii="Calibri" w:hAnsi="Calibri" w:cs="Calibri"/>
                <w:color w:val="000000"/>
                <w:sz w:val="22"/>
                <w:szCs w:val="22"/>
                <w:highlight w:val="cyan"/>
                <w:lang w:val="en-US" w:eastAsia="en-US"/>
              </w:rPr>
              <w:t>PEDIATRÍA</w:t>
            </w:r>
          </w:p>
        </w:tc>
        <w:tc>
          <w:tcPr>
            <w:tcW w:w="2140" w:type="pct"/>
            <w:noWrap/>
            <w:hideMark/>
          </w:tcPr>
          <w:p w14:paraId="0E8A5B12" w14:textId="20F7C140" w:rsidR="00C06388" w:rsidRPr="00AB1A91" w:rsidRDefault="00C06388" w:rsidP="00AB1A9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highlight w:val="cyan"/>
                <w:lang w:val="en-US" w:eastAsia="en-US"/>
              </w:rPr>
            </w:pPr>
            <w:r w:rsidRPr="00AB1A91">
              <w:rPr>
                <w:rFonts w:ascii="Calibri" w:hAnsi="Calibri" w:cs="Calibri"/>
                <w:color w:val="000000"/>
                <w:sz w:val="22"/>
                <w:szCs w:val="22"/>
                <w:highlight w:val="cyan"/>
                <w:lang w:val="en-US" w:eastAsia="en-US"/>
              </w:rPr>
              <w:t>635</w:t>
            </w:r>
          </w:p>
        </w:tc>
        <w:tc>
          <w:tcPr>
            <w:tcW w:w="1151" w:type="pct"/>
            <w:noWrap/>
            <w:hideMark/>
          </w:tcPr>
          <w:p w14:paraId="6CD47769" w14:textId="77777777" w:rsidR="00C06388" w:rsidRPr="00AB1A91" w:rsidRDefault="00C06388" w:rsidP="00AB1A9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highlight w:val="cyan"/>
                <w:lang w:val="en-US" w:eastAsia="en-US"/>
              </w:rPr>
            </w:pPr>
            <w:r w:rsidRPr="00AB1A91">
              <w:rPr>
                <w:rFonts w:ascii="Calibri" w:hAnsi="Calibri" w:cs="Calibri"/>
                <w:color w:val="000000"/>
                <w:sz w:val="22"/>
                <w:szCs w:val="22"/>
                <w:highlight w:val="cyan"/>
                <w:lang w:val="en-US" w:eastAsia="en-US"/>
              </w:rPr>
              <w:t>52,87%</w:t>
            </w:r>
          </w:p>
        </w:tc>
      </w:tr>
      <w:tr w:rsidR="00C06388" w:rsidRPr="00AB1A91" w14:paraId="44143732" w14:textId="77777777" w:rsidTr="00C0638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09" w:type="pct"/>
            <w:noWrap/>
            <w:hideMark/>
          </w:tcPr>
          <w:p w14:paraId="4DD19DAA" w14:textId="77777777" w:rsidR="00C06388" w:rsidRPr="00AB1A91" w:rsidRDefault="00C06388" w:rsidP="00C06388">
            <w:pPr>
              <w:jc w:val="center"/>
              <w:rPr>
                <w:rFonts w:ascii="Calibri" w:hAnsi="Calibri" w:cs="Calibri"/>
                <w:color w:val="000000"/>
                <w:sz w:val="22"/>
                <w:szCs w:val="22"/>
                <w:highlight w:val="cyan"/>
                <w:lang w:val="en-US" w:eastAsia="en-US"/>
              </w:rPr>
            </w:pPr>
            <w:r w:rsidRPr="00AB1A91">
              <w:rPr>
                <w:rFonts w:ascii="Calibri" w:hAnsi="Calibri" w:cs="Calibri"/>
                <w:color w:val="000000"/>
                <w:sz w:val="22"/>
                <w:szCs w:val="22"/>
                <w:highlight w:val="cyan"/>
                <w:lang w:val="en-US" w:eastAsia="en-US"/>
              </w:rPr>
              <w:t>Total general</w:t>
            </w:r>
          </w:p>
        </w:tc>
        <w:tc>
          <w:tcPr>
            <w:tcW w:w="2140" w:type="pct"/>
            <w:noWrap/>
            <w:hideMark/>
          </w:tcPr>
          <w:p w14:paraId="7D9A6AE8" w14:textId="0C8BD8E2" w:rsidR="00C06388" w:rsidRPr="00AB1A91" w:rsidRDefault="00C06388" w:rsidP="00AB1A9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highlight w:val="cyan"/>
                <w:lang w:val="en-US" w:eastAsia="en-US"/>
              </w:rPr>
            </w:pPr>
            <w:r w:rsidRPr="00AB1A91">
              <w:rPr>
                <w:rFonts w:ascii="Calibri" w:hAnsi="Calibri" w:cs="Calibri"/>
                <w:color w:val="000000"/>
                <w:sz w:val="22"/>
                <w:szCs w:val="22"/>
                <w:highlight w:val="cyan"/>
                <w:lang w:val="en-US" w:eastAsia="en-US"/>
              </w:rPr>
              <w:t>1.201</w:t>
            </w:r>
          </w:p>
        </w:tc>
        <w:tc>
          <w:tcPr>
            <w:tcW w:w="1151" w:type="pct"/>
            <w:noWrap/>
            <w:hideMark/>
          </w:tcPr>
          <w:p w14:paraId="2804328E" w14:textId="77777777" w:rsidR="00C06388" w:rsidRPr="00AB1A91" w:rsidRDefault="00C06388" w:rsidP="00AB1A9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highlight w:val="cyan"/>
                <w:lang w:val="en-US" w:eastAsia="en-US"/>
              </w:rPr>
            </w:pPr>
            <w:r w:rsidRPr="00AB1A91">
              <w:rPr>
                <w:rFonts w:ascii="Calibri" w:hAnsi="Calibri" w:cs="Calibri"/>
                <w:color w:val="000000"/>
                <w:sz w:val="22"/>
                <w:szCs w:val="22"/>
                <w:highlight w:val="cyan"/>
                <w:lang w:val="en-US" w:eastAsia="en-US"/>
              </w:rPr>
              <w:t>100,00%</w:t>
            </w:r>
          </w:p>
        </w:tc>
      </w:tr>
    </w:tbl>
    <w:p w14:paraId="0D696604" w14:textId="1F7B64BF" w:rsidR="00185A58" w:rsidRPr="00333092" w:rsidRDefault="00185A58" w:rsidP="00185A58">
      <w:pPr>
        <w:rPr>
          <w:highlight w:val="cyan"/>
        </w:rPr>
      </w:pPr>
    </w:p>
    <w:p w14:paraId="616E2815" w14:textId="77777777" w:rsidR="00185A58" w:rsidRPr="00333092" w:rsidRDefault="00185A58" w:rsidP="00185A58">
      <w:pPr>
        <w:rPr>
          <w:highlight w:val="cyan"/>
        </w:rPr>
      </w:pPr>
    </w:p>
    <w:p w14:paraId="239EE6C5" w14:textId="3F0F9828" w:rsidR="00FC4930" w:rsidRPr="00333092" w:rsidRDefault="00FC4930" w:rsidP="00FC4930">
      <w:pPr>
        <w:jc w:val="both"/>
        <w:rPr>
          <w:rFonts w:ascii="Arial" w:eastAsia="Arial" w:hAnsi="Arial" w:cs="Arial"/>
          <w:sz w:val="16"/>
          <w:szCs w:val="16"/>
          <w:highlight w:val="cyan"/>
          <w:lang w:val="es-ES"/>
        </w:rPr>
      </w:pPr>
      <w:r w:rsidRPr="00333092">
        <w:rPr>
          <w:rFonts w:ascii="Arial" w:eastAsia="Arial" w:hAnsi="Arial" w:cs="Arial"/>
          <w:sz w:val="16"/>
          <w:szCs w:val="16"/>
          <w:highlight w:val="cyan"/>
          <w:lang w:val="es-ES"/>
        </w:rPr>
        <w:t>Fuente: REPS – fecha corte 31 de diciembre de 202</w:t>
      </w:r>
      <w:r w:rsidR="00333092" w:rsidRPr="00333092">
        <w:rPr>
          <w:rFonts w:ascii="Arial" w:eastAsia="Arial" w:hAnsi="Arial" w:cs="Arial"/>
          <w:sz w:val="16"/>
          <w:szCs w:val="16"/>
          <w:highlight w:val="cyan"/>
          <w:lang w:val="es-ES"/>
        </w:rPr>
        <w:t>4</w:t>
      </w:r>
      <w:r w:rsidRPr="00333092">
        <w:rPr>
          <w:rFonts w:ascii="Arial" w:eastAsia="Arial" w:hAnsi="Arial" w:cs="Arial"/>
          <w:sz w:val="16"/>
          <w:szCs w:val="16"/>
          <w:highlight w:val="cyan"/>
          <w:lang w:val="es-ES"/>
        </w:rPr>
        <w:t>.</w:t>
      </w:r>
    </w:p>
    <w:p w14:paraId="1BE2E5F3" w14:textId="6A9C4E00" w:rsidR="00D573A8" w:rsidRPr="00333092" w:rsidRDefault="00D573A8" w:rsidP="00FC4930">
      <w:pPr>
        <w:jc w:val="both"/>
        <w:rPr>
          <w:rFonts w:ascii="Arial" w:eastAsia="Arial" w:hAnsi="Arial" w:cs="Arial"/>
          <w:color w:val="FF0000"/>
          <w:sz w:val="16"/>
          <w:szCs w:val="16"/>
          <w:highlight w:val="cyan"/>
          <w:lang w:val="es-ES"/>
        </w:rPr>
      </w:pPr>
    </w:p>
    <w:p w14:paraId="09695515" w14:textId="77777777" w:rsidR="00D573A8" w:rsidRPr="00333092" w:rsidRDefault="00D573A8" w:rsidP="00FC4930">
      <w:pPr>
        <w:jc w:val="both"/>
        <w:rPr>
          <w:rFonts w:ascii="Arial" w:eastAsia="Arial" w:hAnsi="Arial" w:cs="Arial"/>
          <w:sz w:val="16"/>
          <w:szCs w:val="16"/>
          <w:highlight w:val="cyan"/>
          <w:lang w:val="es-ES"/>
        </w:rPr>
      </w:pPr>
    </w:p>
    <w:p w14:paraId="224BA190" w14:textId="056E1B07" w:rsidR="00FC4930" w:rsidRPr="00333092" w:rsidRDefault="00FC4930" w:rsidP="00FC4930">
      <w:pPr>
        <w:jc w:val="both"/>
        <w:rPr>
          <w:rFonts w:ascii="Arial" w:eastAsia="Arial" w:hAnsi="Arial" w:cs="Arial"/>
          <w:color w:val="FF0000"/>
          <w:sz w:val="22"/>
          <w:szCs w:val="22"/>
          <w:highlight w:val="cyan"/>
        </w:rPr>
      </w:pPr>
      <w:r w:rsidRPr="00333092">
        <w:rPr>
          <w:rFonts w:ascii="Arial" w:eastAsia="Arial" w:hAnsi="Arial" w:cs="Arial"/>
          <w:sz w:val="22"/>
          <w:szCs w:val="22"/>
          <w:highlight w:val="cyan"/>
        </w:rPr>
        <w:t xml:space="preserve">De los </w:t>
      </w:r>
      <w:r w:rsidR="00AB1A91">
        <w:rPr>
          <w:rFonts w:ascii="Arial" w:eastAsia="Arial" w:hAnsi="Arial" w:cs="Arial"/>
          <w:sz w:val="22"/>
          <w:szCs w:val="22"/>
          <w:highlight w:val="cyan"/>
        </w:rPr>
        <w:t>1.201</w:t>
      </w:r>
      <w:r w:rsidR="00C149ED" w:rsidRPr="00333092">
        <w:rPr>
          <w:rFonts w:ascii="Arial" w:eastAsia="Arial" w:hAnsi="Arial" w:cs="Arial"/>
          <w:sz w:val="22"/>
          <w:szCs w:val="22"/>
          <w:highlight w:val="cyan"/>
        </w:rPr>
        <w:t xml:space="preserve"> </w:t>
      </w:r>
      <w:r w:rsidRPr="00333092">
        <w:rPr>
          <w:rFonts w:ascii="Arial" w:eastAsia="Arial" w:hAnsi="Arial" w:cs="Arial"/>
          <w:sz w:val="22"/>
          <w:szCs w:val="22"/>
          <w:highlight w:val="cyan"/>
        </w:rPr>
        <w:t>servicios, el 9</w:t>
      </w:r>
      <w:r w:rsidR="00AB1A91">
        <w:rPr>
          <w:rFonts w:ascii="Arial" w:eastAsia="Arial" w:hAnsi="Arial" w:cs="Arial"/>
          <w:sz w:val="22"/>
          <w:szCs w:val="22"/>
          <w:highlight w:val="cyan"/>
        </w:rPr>
        <w:t>2,.09</w:t>
      </w:r>
      <w:r w:rsidRPr="00333092">
        <w:rPr>
          <w:rFonts w:ascii="Arial" w:eastAsia="Arial" w:hAnsi="Arial" w:cs="Arial"/>
          <w:sz w:val="22"/>
          <w:szCs w:val="22"/>
          <w:highlight w:val="cyan"/>
        </w:rPr>
        <w:t xml:space="preserve">% es de naturaleza privada, el </w:t>
      </w:r>
      <w:r w:rsidR="00AB1A91">
        <w:rPr>
          <w:rFonts w:ascii="Arial" w:eastAsia="Arial" w:hAnsi="Arial" w:cs="Arial"/>
          <w:sz w:val="22"/>
          <w:szCs w:val="22"/>
          <w:highlight w:val="cyan"/>
        </w:rPr>
        <w:t>7,91</w:t>
      </w:r>
      <w:r w:rsidRPr="00333092">
        <w:rPr>
          <w:rFonts w:ascii="Arial" w:eastAsia="Arial" w:hAnsi="Arial" w:cs="Arial"/>
          <w:sz w:val="22"/>
          <w:szCs w:val="22"/>
          <w:highlight w:val="cyan"/>
        </w:rPr>
        <w:t xml:space="preserve">% de naturaleza pública. </w:t>
      </w:r>
    </w:p>
    <w:p w14:paraId="4A81D785" w14:textId="77777777" w:rsidR="00FC4930" w:rsidRPr="00333092" w:rsidRDefault="00FC4930" w:rsidP="00FC4930">
      <w:pPr>
        <w:rPr>
          <w:rFonts w:ascii="Arial" w:hAnsi="Arial" w:cs="Arial"/>
          <w:highlight w:val="cyan"/>
        </w:rPr>
      </w:pPr>
    </w:p>
    <w:p w14:paraId="7235EAB8" w14:textId="2980DDFC" w:rsidR="00FC4930" w:rsidRPr="00333092" w:rsidRDefault="00F91A35" w:rsidP="00FC4930">
      <w:pPr>
        <w:pStyle w:val="Descripcin"/>
        <w:keepNext/>
        <w:rPr>
          <w:rFonts w:cs="Arial"/>
          <w:bCs w:val="0"/>
          <w:i/>
          <w:iCs/>
          <w:color w:val="auto"/>
          <w:szCs w:val="22"/>
          <w:highlight w:val="cyan"/>
        </w:rPr>
      </w:pPr>
      <w:bookmarkStart w:id="73" w:name="_Hlk123562706"/>
      <w:bookmarkStart w:id="74" w:name="_Toc190092376"/>
      <w:r w:rsidRPr="00333092">
        <w:rPr>
          <w:rFonts w:cs="Arial"/>
          <w:color w:val="auto"/>
          <w:sz w:val="20"/>
          <w:szCs w:val="20"/>
          <w:highlight w:val="cyan"/>
        </w:rPr>
        <w:t xml:space="preserve">Tabla </w:t>
      </w:r>
      <w:r w:rsidRPr="00333092">
        <w:rPr>
          <w:rFonts w:cs="Arial"/>
          <w:color w:val="auto"/>
          <w:sz w:val="20"/>
          <w:szCs w:val="20"/>
          <w:highlight w:val="cyan"/>
        </w:rPr>
        <w:fldChar w:fldCharType="begin"/>
      </w:r>
      <w:r w:rsidRPr="00333092">
        <w:rPr>
          <w:rFonts w:cs="Arial"/>
          <w:color w:val="auto"/>
          <w:sz w:val="20"/>
          <w:szCs w:val="20"/>
          <w:highlight w:val="cyan"/>
        </w:rPr>
        <w:instrText xml:space="preserve"> SEQ Tabla \* ARABIC </w:instrText>
      </w:r>
      <w:r w:rsidRPr="00333092">
        <w:rPr>
          <w:rFonts w:cs="Arial"/>
          <w:color w:val="auto"/>
          <w:sz w:val="20"/>
          <w:szCs w:val="20"/>
          <w:highlight w:val="cyan"/>
        </w:rPr>
        <w:fldChar w:fldCharType="separate"/>
      </w:r>
      <w:r w:rsidR="00B564AA" w:rsidRPr="00333092">
        <w:rPr>
          <w:rFonts w:cs="Arial"/>
          <w:noProof/>
          <w:color w:val="auto"/>
          <w:sz w:val="20"/>
          <w:szCs w:val="20"/>
          <w:highlight w:val="cyan"/>
        </w:rPr>
        <w:t>24</w:t>
      </w:r>
      <w:r w:rsidRPr="00333092">
        <w:rPr>
          <w:rFonts w:cs="Arial"/>
          <w:color w:val="auto"/>
          <w:sz w:val="20"/>
          <w:szCs w:val="20"/>
          <w:highlight w:val="cyan"/>
        </w:rPr>
        <w:fldChar w:fldCharType="end"/>
      </w:r>
      <w:r w:rsidRPr="00333092">
        <w:rPr>
          <w:rFonts w:cs="Arial"/>
          <w:color w:val="auto"/>
          <w:sz w:val="20"/>
          <w:szCs w:val="20"/>
          <w:highlight w:val="cyan"/>
        </w:rPr>
        <w:t xml:space="preserve">. </w:t>
      </w:r>
      <w:r w:rsidR="00FC4930" w:rsidRPr="00333092">
        <w:rPr>
          <w:rFonts w:cs="Arial"/>
          <w:bCs w:val="0"/>
          <w:i/>
          <w:iCs/>
          <w:color w:val="auto"/>
          <w:sz w:val="20"/>
          <w:szCs w:val="20"/>
          <w:highlight w:val="cyan"/>
        </w:rPr>
        <w:t xml:space="preserve">Oferta de Servicios </w:t>
      </w:r>
      <w:r w:rsidR="00C76C51" w:rsidRPr="00333092">
        <w:rPr>
          <w:rFonts w:cs="Arial"/>
          <w:bCs w:val="0"/>
          <w:i/>
          <w:iCs/>
          <w:color w:val="auto"/>
          <w:sz w:val="20"/>
          <w:szCs w:val="20"/>
          <w:highlight w:val="cyan"/>
        </w:rPr>
        <w:t xml:space="preserve">Ruta Integral de Atención en Salud -RIAS para la población con riesgo o presencia de </w:t>
      </w:r>
      <w:r w:rsidR="00D573A8" w:rsidRPr="00333092">
        <w:rPr>
          <w:rFonts w:cs="Arial"/>
          <w:bCs w:val="0"/>
          <w:i/>
          <w:iCs/>
          <w:color w:val="auto"/>
          <w:sz w:val="20"/>
          <w:szCs w:val="20"/>
          <w:highlight w:val="cyan"/>
        </w:rPr>
        <w:t>Alteraciones Nutricionales- DNT en menores de 5 años</w:t>
      </w:r>
      <w:r w:rsidR="00C76C51" w:rsidRPr="00333092">
        <w:rPr>
          <w:rFonts w:cs="Arial"/>
          <w:bCs w:val="0"/>
          <w:i/>
          <w:iCs/>
          <w:color w:val="auto"/>
          <w:sz w:val="20"/>
          <w:szCs w:val="20"/>
          <w:highlight w:val="cyan"/>
        </w:rPr>
        <w:t xml:space="preserve"> </w:t>
      </w:r>
      <w:bookmarkEnd w:id="73"/>
      <w:r w:rsidR="00FC4930" w:rsidRPr="00333092">
        <w:rPr>
          <w:rFonts w:cs="Arial"/>
          <w:bCs w:val="0"/>
          <w:i/>
          <w:iCs/>
          <w:color w:val="auto"/>
          <w:sz w:val="20"/>
          <w:szCs w:val="20"/>
          <w:highlight w:val="cyan"/>
        </w:rPr>
        <w:t>por Naturaleza Jurídica 202</w:t>
      </w:r>
      <w:r w:rsidR="00333092" w:rsidRPr="00333092">
        <w:rPr>
          <w:rFonts w:cs="Arial"/>
          <w:bCs w:val="0"/>
          <w:i/>
          <w:iCs/>
          <w:color w:val="auto"/>
          <w:sz w:val="20"/>
          <w:szCs w:val="20"/>
          <w:highlight w:val="cyan"/>
        </w:rPr>
        <w:t>4</w:t>
      </w:r>
      <w:r w:rsidR="00FC4930" w:rsidRPr="00333092">
        <w:rPr>
          <w:rFonts w:cs="Arial"/>
          <w:bCs w:val="0"/>
          <w:i/>
          <w:iCs/>
          <w:color w:val="auto"/>
          <w:szCs w:val="22"/>
          <w:highlight w:val="cyan"/>
        </w:rPr>
        <w:t>.</w:t>
      </w:r>
      <w:bookmarkEnd w:id="74"/>
    </w:p>
    <w:tbl>
      <w:tblPr>
        <w:tblStyle w:val="Tabladecuadrcula4-nfasis5"/>
        <w:tblW w:w="5000" w:type="pct"/>
        <w:tblLook w:val="04A0" w:firstRow="1" w:lastRow="0" w:firstColumn="1" w:lastColumn="0" w:noHBand="0" w:noVBand="1"/>
      </w:tblPr>
      <w:tblGrid>
        <w:gridCol w:w="2326"/>
        <w:gridCol w:w="2755"/>
        <w:gridCol w:w="1581"/>
        <w:gridCol w:w="1424"/>
        <w:gridCol w:w="1969"/>
      </w:tblGrid>
      <w:tr w:rsidR="00AB1A91" w:rsidRPr="00AB1A91" w14:paraId="61407A67" w14:textId="77777777" w:rsidTr="00AB1A9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57" w:type="pct"/>
            <w:noWrap/>
            <w:hideMark/>
          </w:tcPr>
          <w:p w14:paraId="43EA9568" w14:textId="77777777" w:rsidR="00AB1A91" w:rsidRPr="00AB1A91" w:rsidRDefault="00AB1A91" w:rsidP="00AB1A91">
            <w:pPr>
              <w:jc w:val="center"/>
              <w:rPr>
                <w:rFonts w:ascii="Arial" w:hAnsi="Arial" w:cs="Arial"/>
                <w:color w:val="FFFFFF"/>
                <w:sz w:val="18"/>
                <w:szCs w:val="18"/>
                <w:highlight w:val="cyan"/>
                <w:lang w:val="en-US" w:eastAsia="en-US"/>
              </w:rPr>
            </w:pPr>
            <w:r w:rsidRPr="00AB1A91">
              <w:rPr>
                <w:rFonts w:ascii="Arial" w:hAnsi="Arial" w:cs="Arial"/>
                <w:color w:val="FFFFFF"/>
                <w:sz w:val="18"/>
                <w:szCs w:val="18"/>
                <w:highlight w:val="cyan"/>
                <w:lang w:val="en-US" w:eastAsia="en-US"/>
              </w:rPr>
              <w:t>SERVICIO</w:t>
            </w:r>
          </w:p>
        </w:tc>
        <w:tc>
          <w:tcPr>
            <w:tcW w:w="1370" w:type="pct"/>
            <w:noWrap/>
            <w:hideMark/>
          </w:tcPr>
          <w:p w14:paraId="1972981E" w14:textId="77777777" w:rsidR="00AB1A91" w:rsidRPr="00AB1A91" w:rsidRDefault="00AB1A91" w:rsidP="00AB1A9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AB1A91">
              <w:rPr>
                <w:rFonts w:ascii="Arial" w:hAnsi="Arial" w:cs="Arial"/>
                <w:color w:val="FFFFFF"/>
                <w:sz w:val="18"/>
                <w:szCs w:val="18"/>
                <w:highlight w:val="cyan"/>
                <w:lang w:val="en-US" w:eastAsia="en-US"/>
              </w:rPr>
              <w:t>Mixta</w:t>
            </w:r>
          </w:p>
        </w:tc>
        <w:tc>
          <w:tcPr>
            <w:tcW w:w="786" w:type="pct"/>
            <w:noWrap/>
            <w:hideMark/>
          </w:tcPr>
          <w:p w14:paraId="5C426880" w14:textId="77777777" w:rsidR="00AB1A91" w:rsidRPr="00AB1A91" w:rsidRDefault="00AB1A91" w:rsidP="00AB1A9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AB1A91">
              <w:rPr>
                <w:rFonts w:ascii="Arial" w:hAnsi="Arial" w:cs="Arial"/>
                <w:color w:val="FFFFFF"/>
                <w:sz w:val="18"/>
                <w:szCs w:val="18"/>
                <w:highlight w:val="cyan"/>
                <w:lang w:val="en-US" w:eastAsia="en-US"/>
              </w:rPr>
              <w:t>Privada</w:t>
            </w:r>
          </w:p>
        </w:tc>
        <w:tc>
          <w:tcPr>
            <w:tcW w:w="708" w:type="pct"/>
            <w:noWrap/>
            <w:hideMark/>
          </w:tcPr>
          <w:p w14:paraId="7AAFD9C7" w14:textId="77777777" w:rsidR="00AB1A91" w:rsidRPr="00AB1A91" w:rsidRDefault="00AB1A91" w:rsidP="00AB1A9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AB1A91">
              <w:rPr>
                <w:rFonts w:ascii="Arial" w:hAnsi="Arial" w:cs="Arial"/>
                <w:color w:val="FFFFFF"/>
                <w:sz w:val="18"/>
                <w:szCs w:val="18"/>
                <w:highlight w:val="cyan"/>
                <w:lang w:val="en-US" w:eastAsia="en-US"/>
              </w:rPr>
              <w:t>Pública</w:t>
            </w:r>
          </w:p>
        </w:tc>
        <w:tc>
          <w:tcPr>
            <w:tcW w:w="979" w:type="pct"/>
            <w:noWrap/>
            <w:hideMark/>
          </w:tcPr>
          <w:p w14:paraId="47429AFB" w14:textId="77777777" w:rsidR="00AB1A91" w:rsidRPr="00AB1A91" w:rsidRDefault="00AB1A91" w:rsidP="00AB1A9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AB1A91">
              <w:rPr>
                <w:rFonts w:ascii="Arial" w:hAnsi="Arial" w:cs="Arial"/>
                <w:color w:val="FFFFFF"/>
                <w:sz w:val="18"/>
                <w:szCs w:val="18"/>
                <w:highlight w:val="cyan"/>
                <w:lang w:val="en-US" w:eastAsia="en-US"/>
              </w:rPr>
              <w:t>TOTAL</w:t>
            </w:r>
          </w:p>
        </w:tc>
      </w:tr>
      <w:tr w:rsidR="00AB1A91" w:rsidRPr="00AB1A91" w14:paraId="02983BD2" w14:textId="77777777" w:rsidTr="00AB1A91">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57" w:type="pct"/>
            <w:hideMark/>
          </w:tcPr>
          <w:p w14:paraId="01A4BEDA" w14:textId="77777777" w:rsidR="00AB1A91" w:rsidRPr="00AB1A91" w:rsidRDefault="00AB1A91" w:rsidP="00AB1A91">
            <w:pPr>
              <w:jc w:val="center"/>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NUTRICIÓN Y DIETÉTICA</w:t>
            </w:r>
          </w:p>
        </w:tc>
        <w:tc>
          <w:tcPr>
            <w:tcW w:w="1370" w:type="pct"/>
            <w:noWrap/>
            <w:hideMark/>
          </w:tcPr>
          <w:p w14:paraId="283A6738" w14:textId="141859EF"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w:t>
            </w:r>
          </w:p>
        </w:tc>
        <w:tc>
          <w:tcPr>
            <w:tcW w:w="786" w:type="pct"/>
            <w:noWrap/>
            <w:hideMark/>
          </w:tcPr>
          <w:p w14:paraId="6396A7C2" w14:textId="4C385DC7"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518</w:t>
            </w:r>
          </w:p>
        </w:tc>
        <w:tc>
          <w:tcPr>
            <w:tcW w:w="708" w:type="pct"/>
            <w:noWrap/>
            <w:hideMark/>
          </w:tcPr>
          <w:p w14:paraId="25AEAFB5" w14:textId="27F5E029"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48</w:t>
            </w:r>
          </w:p>
        </w:tc>
        <w:tc>
          <w:tcPr>
            <w:tcW w:w="979" w:type="pct"/>
            <w:noWrap/>
            <w:hideMark/>
          </w:tcPr>
          <w:p w14:paraId="3997760A" w14:textId="48FC664C"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566</w:t>
            </w:r>
          </w:p>
        </w:tc>
      </w:tr>
      <w:tr w:rsidR="00AB1A91" w:rsidRPr="00AB1A91" w14:paraId="1D20C409" w14:textId="77777777" w:rsidTr="00AB1A91">
        <w:trPr>
          <w:trHeight w:val="300"/>
        </w:trPr>
        <w:tc>
          <w:tcPr>
            <w:cnfStyle w:val="001000000000" w:firstRow="0" w:lastRow="0" w:firstColumn="1" w:lastColumn="0" w:oddVBand="0" w:evenVBand="0" w:oddHBand="0" w:evenHBand="0" w:firstRowFirstColumn="0" w:firstRowLastColumn="0" w:lastRowFirstColumn="0" w:lastRowLastColumn="0"/>
            <w:tcW w:w="1157" w:type="pct"/>
            <w:noWrap/>
            <w:hideMark/>
          </w:tcPr>
          <w:p w14:paraId="253BA721" w14:textId="77777777" w:rsidR="00AB1A91" w:rsidRPr="00AB1A91" w:rsidRDefault="00AB1A91" w:rsidP="00AB1A91">
            <w:pPr>
              <w:jc w:val="center"/>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PEDIATRÍA</w:t>
            </w:r>
          </w:p>
        </w:tc>
        <w:tc>
          <w:tcPr>
            <w:tcW w:w="1370" w:type="pct"/>
            <w:noWrap/>
            <w:hideMark/>
          </w:tcPr>
          <w:p w14:paraId="7C876D89" w14:textId="053ED928"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w:t>
            </w:r>
          </w:p>
        </w:tc>
        <w:tc>
          <w:tcPr>
            <w:tcW w:w="786" w:type="pct"/>
            <w:noWrap/>
            <w:hideMark/>
          </w:tcPr>
          <w:p w14:paraId="72821BB9" w14:textId="0CA5258B"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588</w:t>
            </w:r>
          </w:p>
        </w:tc>
        <w:tc>
          <w:tcPr>
            <w:tcW w:w="708" w:type="pct"/>
            <w:noWrap/>
            <w:hideMark/>
          </w:tcPr>
          <w:p w14:paraId="046E8B43" w14:textId="672885D3"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47</w:t>
            </w:r>
          </w:p>
        </w:tc>
        <w:tc>
          <w:tcPr>
            <w:tcW w:w="979" w:type="pct"/>
            <w:noWrap/>
            <w:hideMark/>
          </w:tcPr>
          <w:p w14:paraId="1FE130FB" w14:textId="38CDD04C"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635</w:t>
            </w:r>
          </w:p>
        </w:tc>
      </w:tr>
      <w:tr w:rsidR="00AB1A91" w:rsidRPr="00AB1A91" w14:paraId="0701EFB4" w14:textId="77777777" w:rsidTr="00AB1A9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57" w:type="pct"/>
            <w:noWrap/>
            <w:hideMark/>
          </w:tcPr>
          <w:p w14:paraId="0D0D3F40" w14:textId="77777777" w:rsidR="00AB1A91" w:rsidRPr="00AB1A91" w:rsidRDefault="00AB1A91" w:rsidP="00AB1A91">
            <w:pPr>
              <w:jc w:val="center"/>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Total general</w:t>
            </w:r>
          </w:p>
        </w:tc>
        <w:tc>
          <w:tcPr>
            <w:tcW w:w="1370" w:type="pct"/>
            <w:noWrap/>
            <w:hideMark/>
          </w:tcPr>
          <w:p w14:paraId="504033A5" w14:textId="77777777"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AB1A91">
              <w:rPr>
                <w:rFonts w:ascii="Arial" w:hAnsi="Arial" w:cs="Arial"/>
                <w:b/>
                <w:bCs/>
                <w:color w:val="000000"/>
                <w:sz w:val="18"/>
                <w:szCs w:val="18"/>
                <w:highlight w:val="cyan"/>
                <w:lang w:val="en-US" w:eastAsia="en-US"/>
              </w:rPr>
              <w:t>1</w:t>
            </w:r>
          </w:p>
        </w:tc>
        <w:tc>
          <w:tcPr>
            <w:tcW w:w="786" w:type="pct"/>
            <w:noWrap/>
            <w:hideMark/>
          </w:tcPr>
          <w:p w14:paraId="4A0A2006" w14:textId="496757D6"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AB1A91">
              <w:rPr>
                <w:rFonts w:ascii="Arial" w:hAnsi="Arial" w:cs="Arial"/>
                <w:b/>
                <w:bCs/>
                <w:color w:val="000000"/>
                <w:sz w:val="18"/>
                <w:szCs w:val="18"/>
                <w:highlight w:val="cyan"/>
                <w:lang w:val="en-US" w:eastAsia="en-US"/>
              </w:rPr>
              <w:t>1.106</w:t>
            </w:r>
          </w:p>
        </w:tc>
        <w:tc>
          <w:tcPr>
            <w:tcW w:w="708" w:type="pct"/>
            <w:noWrap/>
            <w:hideMark/>
          </w:tcPr>
          <w:p w14:paraId="017B7348" w14:textId="7AD77DC1"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AB1A91">
              <w:rPr>
                <w:rFonts w:ascii="Arial" w:hAnsi="Arial" w:cs="Arial"/>
                <w:b/>
                <w:bCs/>
                <w:color w:val="000000"/>
                <w:sz w:val="18"/>
                <w:szCs w:val="18"/>
                <w:highlight w:val="cyan"/>
                <w:lang w:val="en-US" w:eastAsia="en-US"/>
              </w:rPr>
              <w:t>95</w:t>
            </w:r>
          </w:p>
        </w:tc>
        <w:tc>
          <w:tcPr>
            <w:tcW w:w="979" w:type="pct"/>
            <w:noWrap/>
            <w:hideMark/>
          </w:tcPr>
          <w:p w14:paraId="78023040" w14:textId="015424E7"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highlight w:val="cyan"/>
                <w:lang w:val="en-US" w:eastAsia="en-US"/>
              </w:rPr>
            </w:pPr>
            <w:r w:rsidRPr="00AB1A91">
              <w:rPr>
                <w:rFonts w:ascii="Arial" w:hAnsi="Arial" w:cs="Arial"/>
                <w:b/>
                <w:bCs/>
                <w:color w:val="000000"/>
                <w:sz w:val="18"/>
                <w:szCs w:val="18"/>
                <w:highlight w:val="cyan"/>
                <w:lang w:val="en-US" w:eastAsia="en-US"/>
              </w:rPr>
              <w:t>1.201</w:t>
            </w:r>
          </w:p>
        </w:tc>
      </w:tr>
      <w:tr w:rsidR="00AB1A91" w:rsidRPr="00AB1A91" w14:paraId="7BC2F1AE" w14:textId="77777777" w:rsidTr="00AB1A91">
        <w:trPr>
          <w:trHeight w:val="300"/>
        </w:trPr>
        <w:tc>
          <w:tcPr>
            <w:cnfStyle w:val="001000000000" w:firstRow="0" w:lastRow="0" w:firstColumn="1" w:lastColumn="0" w:oddVBand="0" w:evenVBand="0" w:oddHBand="0" w:evenHBand="0" w:firstRowFirstColumn="0" w:firstRowLastColumn="0" w:lastRowFirstColumn="0" w:lastRowLastColumn="0"/>
            <w:tcW w:w="1157" w:type="pct"/>
            <w:noWrap/>
            <w:hideMark/>
          </w:tcPr>
          <w:p w14:paraId="70559358" w14:textId="77777777" w:rsidR="00AB1A91" w:rsidRPr="00AB1A91" w:rsidRDefault="00AB1A91" w:rsidP="00AB1A91">
            <w:pPr>
              <w:rPr>
                <w:rFonts w:ascii="Arial" w:hAnsi="Arial" w:cs="Arial"/>
                <w:color w:val="000000"/>
                <w:sz w:val="18"/>
                <w:szCs w:val="18"/>
                <w:highlight w:val="cyan"/>
                <w:lang w:val="en-US" w:eastAsia="en-US"/>
              </w:rPr>
            </w:pPr>
          </w:p>
        </w:tc>
        <w:tc>
          <w:tcPr>
            <w:tcW w:w="1370" w:type="pct"/>
            <w:noWrap/>
            <w:hideMark/>
          </w:tcPr>
          <w:p w14:paraId="1E0297B3" w14:textId="77777777"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0,08%</w:t>
            </w:r>
          </w:p>
        </w:tc>
        <w:tc>
          <w:tcPr>
            <w:tcW w:w="786" w:type="pct"/>
            <w:noWrap/>
            <w:hideMark/>
          </w:tcPr>
          <w:p w14:paraId="648263E6" w14:textId="77777777"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92,09%</w:t>
            </w:r>
          </w:p>
        </w:tc>
        <w:tc>
          <w:tcPr>
            <w:tcW w:w="708" w:type="pct"/>
            <w:noWrap/>
            <w:hideMark/>
          </w:tcPr>
          <w:p w14:paraId="793F5F65" w14:textId="77777777"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7,91%</w:t>
            </w:r>
          </w:p>
        </w:tc>
        <w:tc>
          <w:tcPr>
            <w:tcW w:w="979" w:type="pct"/>
            <w:noWrap/>
            <w:hideMark/>
          </w:tcPr>
          <w:p w14:paraId="0F3B94AA" w14:textId="77777777"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100,00%</w:t>
            </w:r>
          </w:p>
        </w:tc>
      </w:tr>
    </w:tbl>
    <w:p w14:paraId="23DDB80E" w14:textId="20E5B4EE" w:rsidR="0079607B" w:rsidRPr="00333092" w:rsidRDefault="0079607B" w:rsidP="0079607B">
      <w:pPr>
        <w:rPr>
          <w:rFonts w:ascii="Arial" w:hAnsi="Arial" w:cs="Arial"/>
          <w:highlight w:val="cyan"/>
        </w:rPr>
      </w:pPr>
    </w:p>
    <w:p w14:paraId="68BE257D" w14:textId="461AAC43" w:rsidR="00FC4930" w:rsidRPr="00FF638B" w:rsidRDefault="00FC4930" w:rsidP="00FC4930">
      <w:pPr>
        <w:spacing w:line="276" w:lineRule="auto"/>
        <w:jc w:val="both"/>
        <w:rPr>
          <w:rFonts w:ascii="Arial" w:eastAsia="Arial" w:hAnsi="Arial" w:cs="Arial"/>
          <w:sz w:val="16"/>
          <w:szCs w:val="16"/>
        </w:rPr>
      </w:pPr>
      <w:r w:rsidRPr="00333092">
        <w:rPr>
          <w:rFonts w:ascii="Arial" w:eastAsia="Arial" w:hAnsi="Arial" w:cs="Arial"/>
          <w:sz w:val="16"/>
          <w:szCs w:val="16"/>
          <w:highlight w:val="cyan"/>
        </w:rPr>
        <w:t>Fuente: REPS a corte 31 de diciembre de 202</w:t>
      </w:r>
      <w:r w:rsidR="00333092" w:rsidRPr="00333092">
        <w:rPr>
          <w:rFonts w:ascii="Arial" w:eastAsia="Arial" w:hAnsi="Arial" w:cs="Arial"/>
          <w:sz w:val="16"/>
          <w:szCs w:val="16"/>
          <w:highlight w:val="cyan"/>
        </w:rPr>
        <w:t>4</w:t>
      </w:r>
      <w:r w:rsidRPr="00333092">
        <w:rPr>
          <w:rFonts w:ascii="Arial" w:eastAsia="Arial" w:hAnsi="Arial" w:cs="Arial"/>
          <w:sz w:val="16"/>
          <w:szCs w:val="16"/>
          <w:highlight w:val="cyan"/>
        </w:rPr>
        <w:t>.</w:t>
      </w:r>
    </w:p>
    <w:p w14:paraId="55F8CFE6" w14:textId="77777777" w:rsidR="00F42144" w:rsidRPr="00107631" w:rsidRDefault="00F42144" w:rsidP="00AD1CA7">
      <w:pPr>
        <w:spacing w:line="276" w:lineRule="auto"/>
        <w:jc w:val="both"/>
        <w:rPr>
          <w:rFonts w:ascii="Arial" w:hAnsi="Arial" w:cs="Arial"/>
          <w:color w:val="FF0000"/>
          <w:sz w:val="22"/>
          <w:szCs w:val="22"/>
        </w:rPr>
      </w:pPr>
    </w:p>
    <w:p w14:paraId="1B05212C" w14:textId="19F8CD67" w:rsidR="001837A7" w:rsidRPr="00107631" w:rsidRDefault="00607621" w:rsidP="001837A7">
      <w:pPr>
        <w:spacing w:after="160" w:line="259" w:lineRule="auto"/>
        <w:jc w:val="both"/>
        <w:rPr>
          <w:rFonts w:ascii="Arial" w:eastAsiaTheme="minorHAnsi" w:hAnsi="Arial" w:cs="Arial"/>
          <w:color w:val="FF0000"/>
          <w:sz w:val="22"/>
          <w:szCs w:val="22"/>
          <w:lang w:eastAsia="en-US"/>
        </w:rPr>
      </w:pPr>
      <w:r w:rsidRPr="00107631">
        <w:rPr>
          <w:rFonts w:ascii="Arial" w:eastAsiaTheme="minorHAnsi" w:hAnsi="Arial" w:cs="Arial"/>
          <w:sz w:val="22"/>
          <w:szCs w:val="22"/>
          <w:lang w:eastAsia="en-US"/>
        </w:rPr>
        <w:t>En el Mapa 8 se</w:t>
      </w:r>
      <w:r w:rsidRPr="00107631">
        <w:rPr>
          <w:rFonts w:ascii="Arial" w:hAnsi="Arial" w:cs="Arial"/>
          <w:sz w:val="22"/>
          <w:szCs w:val="22"/>
        </w:rPr>
        <w:t xml:space="preserve"> observa que la demanda de servicios de salud desde 2019 a 2023 en la RIAS de Desnutrición en el distrito capital no ha tenido un patrón espacial especifico en este periodo; entre los años 2019 y 2020 se destaca que la demanda en atenciones disminuyó a nivel general en el distrito, al igual que en el periodo 2021 – 2022. Mientras que en los años 2021 y 2023 se puede apreciar que la tendencia en el distrito frente a la demanda de estos servicios aumentó a nivel general, respecto al año anterior.</w:t>
      </w:r>
    </w:p>
    <w:p w14:paraId="5D5B202E" w14:textId="77777777" w:rsidR="007A44D1" w:rsidRPr="00107631" w:rsidRDefault="007A44D1" w:rsidP="00FC4930">
      <w:pPr>
        <w:spacing w:line="276" w:lineRule="auto"/>
        <w:jc w:val="both"/>
        <w:rPr>
          <w:rFonts w:ascii="Arial" w:eastAsia="Arial" w:hAnsi="Arial" w:cs="Arial"/>
          <w:color w:val="FF0000"/>
          <w:sz w:val="22"/>
          <w:szCs w:val="22"/>
          <w:highlight w:val="yellow"/>
        </w:rPr>
      </w:pPr>
    </w:p>
    <w:p w14:paraId="478547E9" w14:textId="16CB9D6A" w:rsidR="00E0247F" w:rsidRPr="00FF638B" w:rsidRDefault="00757B91" w:rsidP="00E0247F">
      <w:pPr>
        <w:pStyle w:val="Descripcin"/>
        <w:keepNext/>
        <w:jc w:val="both"/>
        <w:rPr>
          <w:rFonts w:eastAsiaTheme="minorHAnsi" w:cs="Arial"/>
          <w:i/>
          <w:iCs/>
          <w:color w:val="FF0000"/>
          <w:sz w:val="20"/>
          <w:szCs w:val="20"/>
          <w:lang w:eastAsia="en-US"/>
        </w:rPr>
      </w:pPr>
      <w:bookmarkStart w:id="75" w:name="_Toc190092292"/>
      <w:r w:rsidRPr="00FF638B">
        <w:rPr>
          <w:rFonts w:cs="Arial"/>
          <w:color w:val="auto"/>
          <w:sz w:val="20"/>
          <w:szCs w:val="20"/>
        </w:rPr>
        <w:lastRenderedPageBreak/>
        <w:t xml:space="preserve">Mapa </w:t>
      </w:r>
      <w:r w:rsidRPr="00FF638B">
        <w:rPr>
          <w:rFonts w:cs="Arial"/>
          <w:color w:val="auto"/>
          <w:sz w:val="20"/>
          <w:szCs w:val="20"/>
        </w:rPr>
        <w:fldChar w:fldCharType="begin"/>
      </w:r>
      <w:r w:rsidRPr="00FF638B">
        <w:rPr>
          <w:rFonts w:cs="Arial"/>
          <w:color w:val="auto"/>
          <w:sz w:val="20"/>
          <w:szCs w:val="20"/>
        </w:rPr>
        <w:instrText xml:space="preserve"> SEQ Mapa \* ARABIC </w:instrText>
      </w:r>
      <w:r w:rsidRPr="00FF638B">
        <w:rPr>
          <w:rFonts w:cs="Arial"/>
          <w:color w:val="auto"/>
          <w:sz w:val="20"/>
          <w:szCs w:val="20"/>
        </w:rPr>
        <w:fldChar w:fldCharType="separate"/>
      </w:r>
      <w:r w:rsidR="00B564AA">
        <w:rPr>
          <w:rFonts w:cs="Arial"/>
          <w:noProof/>
          <w:color w:val="auto"/>
          <w:sz w:val="20"/>
          <w:szCs w:val="20"/>
        </w:rPr>
        <w:t>8</w:t>
      </w:r>
      <w:r w:rsidRPr="00FF638B">
        <w:rPr>
          <w:rFonts w:cs="Arial"/>
          <w:color w:val="auto"/>
          <w:sz w:val="20"/>
          <w:szCs w:val="20"/>
        </w:rPr>
        <w:fldChar w:fldCharType="end"/>
      </w:r>
      <w:r w:rsidRPr="00FF638B">
        <w:rPr>
          <w:rFonts w:cs="Arial"/>
          <w:color w:val="auto"/>
          <w:sz w:val="20"/>
          <w:szCs w:val="20"/>
        </w:rPr>
        <w:t xml:space="preserve"> </w:t>
      </w:r>
      <w:r w:rsidR="00607621" w:rsidRPr="00FF638B">
        <w:rPr>
          <w:rFonts w:cs="Arial"/>
          <w:color w:val="auto"/>
          <w:sz w:val="20"/>
          <w:szCs w:val="20"/>
        </w:rPr>
        <w:t>Demanda de RIAS para la población con Desnutrición 2019 a 2023</w:t>
      </w:r>
      <w:bookmarkEnd w:id="75"/>
    </w:p>
    <w:p w14:paraId="2FA67A3F" w14:textId="7FDFAFC3" w:rsidR="006705D4" w:rsidRPr="00107631" w:rsidRDefault="00607621" w:rsidP="00E0247F">
      <w:pPr>
        <w:pStyle w:val="Descripcin"/>
        <w:keepNext/>
        <w:spacing w:after="0"/>
        <w:jc w:val="center"/>
        <w:rPr>
          <w:rFonts w:cs="Arial"/>
          <w:color w:val="FF0000"/>
        </w:rPr>
      </w:pPr>
      <w:r w:rsidRPr="00107631">
        <w:rPr>
          <w:rFonts w:cs="Arial"/>
          <w:noProof/>
          <w:lang w:val="en-US" w:eastAsia="en-US"/>
        </w:rPr>
        <w:drawing>
          <wp:inline distT="0" distB="0" distL="0" distR="0" wp14:anchorId="4366CB38" wp14:editId="598EF517">
            <wp:extent cx="5612130" cy="5612130"/>
            <wp:effectExtent l="0" t="0" r="7620" b="762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12130" cy="5612130"/>
                    </a:xfrm>
                    <a:prstGeom prst="rect">
                      <a:avLst/>
                    </a:prstGeom>
                  </pic:spPr>
                </pic:pic>
              </a:graphicData>
            </a:graphic>
          </wp:inline>
        </w:drawing>
      </w:r>
    </w:p>
    <w:p w14:paraId="5F6C4E54" w14:textId="1F740F38" w:rsidR="00FC4930" w:rsidRPr="00107631" w:rsidRDefault="00E0247F" w:rsidP="00FD0FC2">
      <w:pPr>
        <w:tabs>
          <w:tab w:val="left" w:pos="2410"/>
        </w:tabs>
        <w:spacing w:line="276" w:lineRule="auto"/>
        <w:jc w:val="both"/>
        <w:rPr>
          <w:rFonts w:ascii="Arial" w:eastAsia="Arial" w:hAnsi="Arial" w:cs="Arial"/>
          <w:color w:val="FF0000"/>
          <w:sz w:val="16"/>
          <w:szCs w:val="16"/>
        </w:rPr>
      </w:pPr>
      <w:r w:rsidRPr="00107631">
        <w:rPr>
          <w:rFonts w:ascii="Arial" w:eastAsia="Arial" w:hAnsi="Arial" w:cs="Arial"/>
          <w:sz w:val="16"/>
          <w:szCs w:val="16"/>
        </w:rPr>
        <w:t>Fuente: Elaboración propia Dirección de Provisión de Servicios de Salud - Grupo Funcional Oferta y Demanda, Georreferenciación R</w:t>
      </w:r>
      <w:r w:rsidR="00607621" w:rsidRPr="00107631">
        <w:rPr>
          <w:rFonts w:ascii="Arial" w:eastAsia="Arial" w:hAnsi="Arial" w:cs="Arial"/>
          <w:sz w:val="16"/>
          <w:szCs w:val="16"/>
        </w:rPr>
        <w:t>EPS – Corte 31 de diciembre 2023</w:t>
      </w:r>
      <w:r w:rsidR="00FC4930" w:rsidRPr="00107631">
        <w:rPr>
          <w:rFonts w:ascii="Arial" w:eastAsia="Arial" w:hAnsi="Arial" w:cs="Arial"/>
          <w:color w:val="FF0000"/>
          <w:sz w:val="16"/>
          <w:szCs w:val="16"/>
        </w:rPr>
        <w:t>.</w:t>
      </w:r>
    </w:p>
    <w:p w14:paraId="2BFD1353" w14:textId="6B5F537E" w:rsidR="00FC4930" w:rsidRPr="00FF638B" w:rsidRDefault="00FC4930" w:rsidP="00FC4930">
      <w:pPr>
        <w:jc w:val="both"/>
        <w:rPr>
          <w:rFonts w:ascii="Arial" w:hAnsi="Arial" w:cs="Arial"/>
          <w:noProof/>
          <w:color w:val="FF0000"/>
        </w:rPr>
      </w:pPr>
    </w:p>
    <w:p w14:paraId="405B244F" w14:textId="2D4578D4" w:rsidR="00FC4930" w:rsidRPr="00107631" w:rsidRDefault="00555081" w:rsidP="00555081">
      <w:pPr>
        <w:jc w:val="both"/>
        <w:rPr>
          <w:rFonts w:ascii="Arial" w:eastAsia="Arial" w:hAnsi="Arial" w:cs="Arial"/>
          <w:color w:val="FF0000"/>
          <w:sz w:val="22"/>
          <w:szCs w:val="22"/>
        </w:rPr>
      </w:pPr>
      <w:r w:rsidRPr="00107631">
        <w:rPr>
          <w:rFonts w:ascii="Arial" w:eastAsia="Arial" w:hAnsi="Arial" w:cs="Arial"/>
          <w:sz w:val="22"/>
          <w:szCs w:val="22"/>
        </w:rPr>
        <w:t xml:space="preserve">A nivel de georreferenciación la oferta de servicios de alteraciones </w:t>
      </w:r>
      <w:r w:rsidR="008006E9" w:rsidRPr="00107631">
        <w:rPr>
          <w:rFonts w:ascii="Arial" w:eastAsia="Arial" w:hAnsi="Arial" w:cs="Arial"/>
          <w:sz w:val="22"/>
          <w:szCs w:val="22"/>
        </w:rPr>
        <w:t>nut</w:t>
      </w:r>
      <w:r w:rsidR="00B10497" w:rsidRPr="00107631">
        <w:rPr>
          <w:rFonts w:ascii="Arial" w:eastAsia="Arial" w:hAnsi="Arial" w:cs="Arial"/>
          <w:sz w:val="22"/>
          <w:szCs w:val="22"/>
        </w:rPr>
        <w:t>ricionales se concentra el 75,82</w:t>
      </w:r>
      <w:r w:rsidRPr="00107631">
        <w:rPr>
          <w:rFonts w:ascii="Arial" w:eastAsia="Arial" w:hAnsi="Arial" w:cs="Arial"/>
          <w:sz w:val="22"/>
          <w:szCs w:val="22"/>
        </w:rPr>
        <w:t xml:space="preserve">% en el Norte, seguido de Sur Occidente con el </w:t>
      </w:r>
      <w:r w:rsidR="00B10497" w:rsidRPr="00107631">
        <w:rPr>
          <w:rFonts w:ascii="Arial" w:eastAsia="Arial" w:hAnsi="Arial" w:cs="Arial"/>
          <w:sz w:val="22"/>
          <w:szCs w:val="22"/>
        </w:rPr>
        <w:t>13,27</w:t>
      </w:r>
      <w:r w:rsidRPr="00107631">
        <w:rPr>
          <w:rFonts w:ascii="Arial" w:eastAsia="Arial" w:hAnsi="Arial" w:cs="Arial"/>
          <w:sz w:val="22"/>
          <w:szCs w:val="22"/>
        </w:rPr>
        <w:t xml:space="preserve">%, Centro Oriente con el </w:t>
      </w:r>
      <w:r w:rsidR="00B10497" w:rsidRPr="00107631">
        <w:rPr>
          <w:rFonts w:ascii="Arial" w:eastAsia="Arial" w:hAnsi="Arial" w:cs="Arial"/>
          <w:sz w:val="22"/>
          <w:szCs w:val="22"/>
        </w:rPr>
        <w:t>7,96</w:t>
      </w:r>
      <w:r w:rsidRPr="00107631">
        <w:rPr>
          <w:rFonts w:ascii="Arial" w:eastAsia="Arial" w:hAnsi="Arial" w:cs="Arial"/>
          <w:sz w:val="22"/>
          <w:szCs w:val="22"/>
        </w:rPr>
        <w:t xml:space="preserve">% y Sur con </w:t>
      </w:r>
      <w:r w:rsidR="00B10497" w:rsidRPr="00107631">
        <w:rPr>
          <w:rFonts w:ascii="Arial" w:eastAsia="Arial" w:hAnsi="Arial" w:cs="Arial"/>
          <w:sz w:val="22"/>
          <w:szCs w:val="22"/>
        </w:rPr>
        <w:t>el 2,96</w:t>
      </w:r>
      <w:r w:rsidR="00D6386B" w:rsidRPr="00107631">
        <w:rPr>
          <w:rFonts w:ascii="Arial" w:eastAsia="Arial" w:hAnsi="Arial" w:cs="Arial"/>
          <w:sz w:val="22"/>
          <w:szCs w:val="22"/>
        </w:rPr>
        <w:t>%.</w:t>
      </w:r>
    </w:p>
    <w:p w14:paraId="038CCDD5" w14:textId="77777777" w:rsidR="00FC4930" w:rsidRPr="00107631" w:rsidRDefault="00FC4930" w:rsidP="00FC4930">
      <w:pPr>
        <w:spacing w:line="276" w:lineRule="auto"/>
        <w:rPr>
          <w:rFonts w:ascii="Arial" w:eastAsia="Arial" w:hAnsi="Arial" w:cs="Arial"/>
          <w:i/>
          <w:color w:val="FF0000"/>
          <w:sz w:val="22"/>
          <w:szCs w:val="22"/>
        </w:rPr>
      </w:pPr>
    </w:p>
    <w:p w14:paraId="4BC123C5" w14:textId="65D1609F" w:rsidR="00FC4930" w:rsidRDefault="00F91A35" w:rsidP="00FC4930">
      <w:pPr>
        <w:pStyle w:val="Descripcin"/>
        <w:keepNext/>
        <w:rPr>
          <w:rFonts w:cs="Arial"/>
          <w:bCs w:val="0"/>
          <w:i/>
          <w:iCs/>
          <w:color w:val="auto"/>
          <w:szCs w:val="22"/>
        </w:rPr>
      </w:pPr>
      <w:bookmarkStart w:id="76" w:name="_Toc190092377"/>
      <w:r w:rsidRPr="008F244D">
        <w:rPr>
          <w:rFonts w:cs="Arial"/>
          <w:color w:val="auto"/>
          <w:sz w:val="20"/>
          <w:szCs w:val="20"/>
        </w:rPr>
        <w:t xml:space="preserve">Tabla </w:t>
      </w:r>
      <w:r w:rsidRPr="008F244D">
        <w:rPr>
          <w:rFonts w:cs="Arial"/>
          <w:color w:val="auto"/>
          <w:sz w:val="20"/>
          <w:szCs w:val="20"/>
        </w:rPr>
        <w:fldChar w:fldCharType="begin"/>
      </w:r>
      <w:r w:rsidRPr="008F244D">
        <w:rPr>
          <w:rFonts w:cs="Arial"/>
          <w:color w:val="auto"/>
          <w:sz w:val="20"/>
          <w:szCs w:val="20"/>
        </w:rPr>
        <w:instrText xml:space="preserve"> SEQ Tabla \* ARABIC </w:instrText>
      </w:r>
      <w:r w:rsidRPr="008F244D">
        <w:rPr>
          <w:rFonts w:cs="Arial"/>
          <w:color w:val="auto"/>
          <w:sz w:val="20"/>
          <w:szCs w:val="20"/>
        </w:rPr>
        <w:fldChar w:fldCharType="separate"/>
      </w:r>
      <w:r w:rsidR="00B564AA">
        <w:rPr>
          <w:rFonts w:cs="Arial"/>
          <w:noProof/>
          <w:color w:val="auto"/>
          <w:sz w:val="20"/>
          <w:szCs w:val="20"/>
        </w:rPr>
        <w:t>25</w:t>
      </w:r>
      <w:r w:rsidRPr="008F244D">
        <w:rPr>
          <w:rFonts w:cs="Arial"/>
          <w:color w:val="auto"/>
          <w:sz w:val="20"/>
          <w:szCs w:val="20"/>
        </w:rPr>
        <w:fldChar w:fldCharType="end"/>
      </w:r>
      <w:r w:rsidRPr="008F244D">
        <w:rPr>
          <w:rFonts w:cs="Arial"/>
          <w:color w:val="auto"/>
          <w:sz w:val="20"/>
          <w:szCs w:val="20"/>
        </w:rPr>
        <w:t xml:space="preserve">. </w:t>
      </w:r>
      <w:r w:rsidR="002D4614" w:rsidRPr="008F244D">
        <w:rPr>
          <w:rFonts w:cs="Arial"/>
          <w:bCs w:val="0"/>
          <w:i/>
          <w:iCs/>
          <w:color w:val="auto"/>
          <w:sz w:val="20"/>
          <w:szCs w:val="20"/>
        </w:rPr>
        <w:t xml:space="preserve">Oferta de Servicios Ruta Integral de Atención en Salud -RIAS para la población con riesgo o presencia de Alteraciones Nutricionales- DNT en menores de 5 años </w:t>
      </w:r>
      <w:r w:rsidR="00FC4930" w:rsidRPr="008F244D">
        <w:rPr>
          <w:rFonts w:cs="Arial"/>
          <w:bCs w:val="0"/>
          <w:i/>
          <w:iCs/>
          <w:color w:val="auto"/>
          <w:sz w:val="20"/>
          <w:szCs w:val="20"/>
        </w:rPr>
        <w:t>Georreferenciada – 202</w:t>
      </w:r>
      <w:r w:rsidR="00C149ED" w:rsidRPr="008F244D">
        <w:rPr>
          <w:rFonts w:cs="Arial"/>
          <w:bCs w:val="0"/>
          <w:i/>
          <w:iCs/>
          <w:color w:val="auto"/>
          <w:sz w:val="20"/>
          <w:szCs w:val="20"/>
        </w:rPr>
        <w:t>3</w:t>
      </w:r>
      <w:r w:rsidR="00FC4930" w:rsidRPr="00107631">
        <w:rPr>
          <w:rFonts w:cs="Arial"/>
          <w:bCs w:val="0"/>
          <w:i/>
          <w:iCs/>
          <w:color w:val="auto"/>
          <w:szCs w:val="22"/>
        </w:rPr>
        <w:t>.</w:t>
      </w:r>
      <w:bookmarkEnd w:id="76"/>
    </w:p>
    <w:p w14:paraId="7EE9AC04" w14:textId="65791282" w:rsidR="00F86CC5" w:rsidRDefault="00F86CC5" w:rsidP="00F86CC5"/>
    <w:p w14:paraId="70C7E535" w14:textId="3FB1163E" w:rsidR="00F86CC5" w:rsidRDefault="00F86CC5" w:rsidP="00F86CC5"/>
    <w:tbl>
      <w:tblPr>
        <w:tblStyle w:val="Tabladecuadrcula4-nfasis5"/>
        <w:tblW w:w="5000" w:type="pct"/>
        <w:tblLook w:val="04A0" w:firstRow="1" w:lastRow="0" w:firstColumn="1" w:lastColumn="0" w:noHBand="0" w:noVBand="1"/>
      </w:tblPr>
      <w:tblGrid>
        <w:gridCol w:w="1455"/>
        <w:gridCol w:w="1430"/>
        <w:gridCol w:w="1436"/>
        <w:gridCol w:w="1436"/>
        <w:gridCol w:w="1434"/>
        <w:gridCol w:w="1434"/>
        <w:gridCol w:w="1430"/>
      </w:tblGrid>
      <w:tr w:rsidR="00F86CC5" w:rsidRPr="00F86CC5" w14:paraId="2F7900F2" w14:textId="77777777" w:rsidTr="008E2720">
        <w:trPr>
          <w:cnfStyle w:val="100000000000" w:firstRow="1" w:lastRow="0" w:firstColumn="0" w:lastColumn="0" w:oddVBand="0" w:evenVBand="0" w:oddHBand="0"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724" w:type="pct"/>
            <w:tcBorders>
              <w:top w:val="none" w:sz="0" w:space="0" w:color="auto"/>
              <w:left w:val="none" w:sz="0" w:space="0" w:color="auto"/>
              <w:bottom w:val="none" w:sz="0" w:space="0" w:color="auto"/>
              <w:right w:val="none" w:sz="0" w:space="0" w:color="auto"/>
            </w:tcBorders>
            <w:hideMark/>
          </w:tcPr>
          <w:p w14:paraId="18034714" w14:textId="77777777" w:rsidR="00F86CC5" w:rsidRPr="00F86CC5" w:rsidRDefault="00F86CC5" w:rsidP="00F86CC5">
            <w:pPr>
              <w:jc w:val="center"/>
              <w:rPr>
                <w:rFonts w:ascii="Arial" w:hAnsi="Arial" w:cs="Arial"/>
                <w:b w:val="0"/>
                <w:bCs w:val="0"/>
                <w:color w:val="FFFFFF"/>
                <w:sz w:val="18"/>
                <w:szCs w:val="18"/>
                <w:lang w:val="en-US" w:eastAsia="en-US"/>
              </w:rPr>
            </w:pPr>
            <w:r w:rsidRPr="00F86CC5">
              <w:rPr>
                <w:rFonts w:ascii="Arial" w:hAnsi="Arial" w:cs="Arial"/>
                <w:sz w:val="18"/>
                <w:szCs w:val="18"/>
                <w:lang w:eastAsia="en-US"/>
              </w:rPr>
              <w:t>SERVICIO</w:t>
            </w:r>
          </w:p>
        </w:tc>
        <w:tc>
          <w:tcPr>
            <w:tcW w:w="711" w:type="pct"/>
            <w:tcBorders>
              <w:top w:val="none" w:sz="0" w:space="0" w:color="auto"/>
              <w:left w:val="none" w:sz="0" w:space="0" w:color="auto"/>
              <w:bottom w:val="none" w:sz="0" w:space="0" w:color="auto"/>
              <w:right w:val="none" w:sz="0" w:space="0" w:color="auto"/>
            </w:tcBorders>
            <w:hideMark/>
          </w:tcPr>
          <w:p w14:paraId="50CA860F" w14:textId="77777777" w:rsidR="00F86CC5" w:rsidRPr="00F86CC5" w:rsidRDefault="00F86CC5" w:rsidP="00F86CC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86CC5">
              <w:rPr>
                <w:rFonts w:ascii="Arial" w:hAnsi="Arial" w:cs="Arial"/>
                <w:sz w:val="18"/>
                <w:szCs w:val="18"/>
                <w:lang w:eastAsia="en-US"/>
              </w:rPr>
              <w:t>Centro Oriente</w:t>
            </w:r>
          </w:p>
        </w:tc>
        <w:tc>
          <w:tcPr>
            <w:tcW w:w="714" w:type="pct"/>
            <w:tcBorders>
              <w:top w:val="none" w:sz="0" w:space="0" w:color="auto"/>
              <w:left w:val="none" w:sz="0" w:space="0" w:color="auto"/>
              <w:bottom w:val="none" w:sz="0" w:space="0" w:color="auto"/>
              <w:right w:val="none" w:sz="0" w:space="0" w:color="auto"/>
            </w:tcBorders>
            <w:hideMark/>
          </w:tcPr>
          <w:p w14:paraId="0485C558" w14:textId="77777777" w:rsidR="00F86CC5" w:rsidRPr="00F86CC5" w:rsidRDefault="00F86CC5" w:rsidP="00F86CC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86CC5">
              <w:rPr>
                <w:rFonts w:ascii="Arial" w:hAnsi="Arial" w:cs="Arial"/>
                <w:sz w:val="18"/>
                <w:szCs w:val="18"/>
                <w:lang w:eastAsia="en-US"/>
              </w:rPr>
              <w:t>Norte</w:t>
            </w:r>
          </w:p>
        </w:tc>
        <w:tc>
          <w:tcPr>
            <w:tcW w:w="714" w:type="pct"/>
            <w:tcBorders>
              <w:top w:val="none" w:sz="0" w:space="0" w:color="auto"/>
              <w:left w:val="none" w:sz="0" w:space="0" w:color="auto"/>
              <w:bottom w:val="none" w:sz="0" w:space="0" w:color="auto"/>
              <w:right w:val="none" w:sz="0" w:space="0" w:color="auto"/>
            </w:tcBorders>
            <w:hideMark/>
          </w:tcPr>
          <w:p w14:paraId="1AF076EB" w14:textId="77777777" w:rsidR="00F86CC5" w:rsidRPr="00F86CC5" w:rsidRDefault="00F86CC5" w:rsidP="00F86CC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86CC5">
              <w:rPr>
                <w:rFonts w:ascii="Arial" w:hAnsi="Arial" w:cs="Arial"/>
                <w:sz w:val="18"/>
                <w:szCs w:val="18"/>
                <w:lang w:eastAsia="en-US"/>
              </w:rPr>
              <w:t>Sur</w:t>
            </w:r>
          </w:p>
        </w:tc>
        <w:tc>
          <w:tcPr>
            <w:tcW w:w="713" w:type="pct"/>
            <w:tcBorders>
              <w:top w:val="none" w:sz="0" w:space="0" w:color="auto"/>
              <w:left w:val="none" w:sz="0" w:space="0" w:color="auto"/>
              <w:bottom w:val="none" w:sz="0" w:space="0" w:color="auto"/>
              <w:right w:val="none" w:sz="0" w:space="0" w:color="auto"/>
            </w:tcBorders>
            <w:hideMark/>
          </w:tcPr>
          <w:p w14:paraId="160EE6D2" w14:textId="77777777" w:rsidR="00F86CC5" w:rsidRPr="00F86CC5" w:rsidRDefault="00F86CC5" w:rsidP="00F86CC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86CC5">
              <w:rPr>
                <w:rFonts w:ascii="Arial" w:hAnsi="Arial" w:cs="Arial"/>
                <w:sz w:val="18"/>
                <w:szCs w:val="18"/>
                <w:lang w:eastAsia="en-US"/>
              </w:rPr>
              <w:t>Sur Occidente</w:t>
            </w:r>
          </w:p>
        </w:tc>
        <w:tc>
          <w:tcPr>
            <w:tcW w:w="713" w:type="pct"/>
            <w:tcBorders>
              <w:top w:val="none" w:sz="0" w:space="0" w:color="auto"/>
              <w:left w:val="none" w:sz="0" w:space="0" w:color="auto"/>
              <w:bottom w:val="none" w:sz="0" w:space="0" w:color="auto"/>
              <w:right w:val="none" w:sz="0" w:space="0" w:color="auto"/>
            </w:tcBorders>
            <w:hideMark/>
          </w:tcPr>
          <w:p w14:paraId="54B9CAC6" w14:textId="77777777" w:rsidR="00F86CC5" w:rsidRPr="00F86CC5" w:rsidRDefault="00F86CC5" w:rsidP="00F86CC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86CC5">
              <w:rPr>
                <w:rFonts w:ascii="Arial" w:hAnsi="Arial" w:cs="Arial"/>
                <w:sz w:val="18"/>
                <w:szCs w:val="18"/>
                <w:lang w:eastAsia="en-US"/>
              </w:rPr>
              <w:t>Sin Ubicación</w:t>
            </w:r>
          </w:p>
        </w:tc>
        <w:tc>
          <w:tcPr>
            <w:tcW w:w="711" w:type="pct"/>
            <w:tcBorders>
              <w:top w:val="none" w:sz="0" w:space="0" w:color="auto"/>
              <w:left w:val="none" w:sz="0" w:space="0" w:color="auto"/>
              <w:bottom w:val="none" w:sz="0" w:space="0" w:color="auto"/>
              <w:right w:val="none" w:sz="0" w:space="0" w:color="auto"/>
            </w:tcBorders>
            <w:hideMark/>
          </w:tcPr>
          <w:p w14:paraId="76A4E884" w14:textId="77777777" w:rsidR="00F86CC5" w:rsidRPr="00F86CC5" w:rsidRDefault="00F86CC5" w:rsidP="00F86CC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F86CC5">
              <w:rPr>
                <w:rFonts w:ascii="Arial" w:hAnsi="Arial" w:cs="Arial"/>
                <w:sz w:val="18"/>
                <w:szCs w:val="18"/>
                <w:lang w:eastAsia="en-US"/>
              </w:rPr>
              <w:t>TOTAL</w:t>
            </w:r>
          </w:p>
        </w:tc>
      </w:tr>
      <w:tr w:rsidR="00F86CC5" w:rsidRPr="00F86CC5" w14:paraId="1313345E" w14:textId="77777777" w:rsidTr="008E2720">
        <w:trPr>
          <w:cnfStyle w:val="000000100000" w:firstRow="0" w:lastRow="0" w:firstColumn="0" w:lastColumn="0" w:oddVBand="0" w:evenVBand="0" w:oddHBand="1"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724" w:type="pct"/>
            <w:hideMark/>
          </w:tcPr>
          <w:p w14:paraId="50261A75" w14:textId="77777777" w:rsidR="00F86CC5" w:rsidRPr="00F86CC5" w:rsidRDefault="00F86CC5" w:rsidP="00F86CC5">
            <w:pPr>
              <w:jc w:val="center"/>
              <w:rPr>
                <w:rFonts w:ascii="Arial" w:hAnsi="Arial" w:cs="Arial"/>
                <w:color w:val="000000"/>
                <w:sz w:val="18"/>
                <w:szCs w:val="18"/>
                <w:lang w:val="en-US" w:eastAsia="en-US"/>
              </w:rPr>
            </w:pPr>
            <w:r w:rsidRPr="00F86CC5">
              <w:rPr>
                <w:rFonts w:ascii="Arial" w:hAnsi="Arial" w:cs="Arial"/>
                <w:color w:val="000000"/>
                <w:sz w:val="18"/>
                <w:szCs w:val="18"/>
                <w:lang w:eastAsia="en-US"/>
              </w:rPr>
              <w:t>333-NUTRICIÓN Y DIETÉTICA</w:t>
            </w:r>
          </w:p>
        </w:tc>
        <w:tc>
          <w:tcPr>
            <w:tcW w:w="711" w:type="pct"/>
            <w:hideMark/>
          </w:tcPr>
          <w:p w14:paraId="60D1CC79" w14:textId="77777777" w:rsidR="00F86CC5" w:rsidRPr="00F86CC5"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65</w:t>
            </w:r>
          </w:p>
        </w:tc>
        <w:tc>
          <w:tcPr>
            <w:tcW w:w="714" w:type="pct"/>
            <w:noWrap/>
            <w:hideMark/>
          </w:tcPr>
          <w:p w14:paraId="6B9E3338" w14:textId="77777777" w:rsidR="00F86CC5" w:rsidRPr="00F86CC5"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474</w:t>
            </w:r>
          </w:p>
        </w:tc>
        <w:tc>
          <w:tcPr>
            <w:tcW w:w="714" w:type="pct"/>
            <w:noWrap/>
            <w:hideMark/>
          </w:tcPr>
          <w:p w14:paraId="2F1FCF73" w14:textId="77777777" w:rsidR="00F86CC5" w:rsidRPr="00F86CC5"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19</w:t>
            </w:r>
          </w:p>
        </w:tc>
        <w:tc>
          <w:tcPr>
            <w:tcW w:w="713" w:type="pct"/>
            <w:hideMark/>
          </w:tcPr>
          <w:p w14:paraId="72663C07" w14:textId="77777777" w:rsidR="00F86CC5" w:rsidRPr="00F86CC5"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100</w:t>
            </w:r>
          </w:p>
        </w:tc>
        <w:tc>
          <w:tcPr>
            <w:tcW w:w="713" w:type="pct"/>
            <w:hideMark/>
          </w:tcPr>
          <w:p w14:paraId="5719BCCC" w14:textId="77777777" w:rsidR="00F86CC5" w:rsidRPr="00F86CC5"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0</w:t>
            </w:r>
          </w:p>
        </w:tc>
        <w:tc>
          <w:tcPr>
            <w:tcW w:w="711" w:type="pct"/>
            <w:hideMark/>
          </w:tcPr>
          <w:p w14:paraId="116CB973" w14:textId="77777777" w:rsidR="00F86CC5" w:rsidRPr="00F86CC5"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658</w:t>
            </w:r>
          </w:p>
        </w:tc>
      </w:tr>
      <w:tr w:rsidR="00F86CC5" w:rsidRPr="00F86CC5" w14:paraId="034967D7"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724" w:type="pct"/>
            <w:hideMark/>
          </w:tcPr>
          <w:p w14:paraId="62CCA77A" w14:textId="5D1E947E" w:rsidR="00F86CC5" w:rsidRPr="00F86CC5" w:rsidRDefault="00F86CC5" w:rsidP="00F86CC5">
            <w:pPr>
              <w:jc w:val="center"/>
              <w:rPr>
                <w:rFonts w:ascii="Arial" w:hAnsi="Arial" w:cs="Arial"/>
                <w:color w:val="000000"/>
                <w:sz w:val="18"/>
                <w:szCs w:val="18"/>
                <w:lang w:val="en-US" w:eastAsia="en-US"/>
              </w:rPr>
            </w:pPr>
            <w:r w:rsidRPr="00F86CC5">
              <w:rPr>
                <w:rFonts w:ascii="Arial" w:hAnsi="Arial" w:cs="Arial"/>
                <w:color w:val="000000"/>
                <w:sz w:val="18"/>
                <w:szCs w:val="18"/>
                <w:lang w:eastAsia="en-US"/>
              </w:rPr>
              <w:t>342-PEDIATRÍA</w:t>
            </w:r>
          </w:p>
        </w:tc>
        <w:tc>
          <w:tcPr>
            <w:tcW w:w="711" w:type="pct"/>
            <w:hideMark/>
          </w:tcPr>
          <w:p w14:paraId="6041EF66" w14:textId="4B3FD2D7" w:rsidR="00F86CC5" w:rsidRPr="00F86CC5" w:rsidRDefault="00F86CC5" w:rsidP="00F86CC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40</w:t>
            </w:r>
          </w:p>
        </w:tc>
        <w:tc>
          <w:tcPr>
            <w:tcW w:w="714" w:type="pct"/>
            <w:hideMark/>
          </w:tcPr>
          <w:p w14:paraId="5C8A1477" w14:textId="0C81217C" w:rsidR="00F86CC5" w:rsidRPr="00F86CC5" w:rsidRDefault="00F86CC5" w:rsidP="00F86CC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526</w:t>
            </w:r>
          </w:p>
        </w:tc>
        <w:tc>
          <w:tcPr>
            <w:tcW w:w="714" w:type="pct"/>
            <w:hideMark/>
          </w:tcPr>
          <w:p w14:paraId="383FEF19" w14:textId="62499C31" w:rsidR="00F86CC5" w:rsidRPr="00F86CC5" w:rsidRDefault="00F86CC5" w:rsidP="00F86CC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20</w:t>
            </w:r>
          </w:p>
        </w:tc>
        <w:tc>
          <w:tcPr>
            <w:tcW w:w="713" w:type="pct"/>
            <w:hideMark/>
          </w:tcPr>
          <w:p w14:paraId="07C47212" w14:textId="5B3111CC" w:rsidR="00F86CC5" w:rsidRPr="00F86CC5" w:rsidRDefault="00F86CC5" w:rsidP="00F86CC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75</w:t>
            </w:r>
          </w:p>
        </w:tc>
        <w:tc>
          <w:tcPr>
            <w:tcW w:w="713" w:type="pct"/>
            <w:hideMark/>
          </w:tcPr>
          <w:p w14:paraId="1658C3CE" w14:textId="6FF79C69" w:rsidR="00F86CC5" w:rsidRPr="00F86CC5" w:rsidRDefault="00F86CC5" w:rsidP="00F86CC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w:t>
            </w:r>
          </w:p>
        </w:tc>
        <w:tc>
          <w:tcPr>
            <w:tcW w:w="711" w:type="pct"/>
            <w:hideMark/>
          </w:tcPr>
          <w:p w14:paraId="665C7034" w14:textId="50CC1553" w:rsidR="00F86CC5" w:rsidRPr="00F86CC5" w:rsidRDefault="00F86CC5" w:rsidP="00F86CC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F86CC5">
              <w:rPr>
                <w:rFonts w:ascii="Arial" w:hAnsi="Arial" w:cs="Arial"/>
                <w:color w:val="000000"/>
                <w:sz w:val="18"/>
                <w:szCs w:val="18"/>
                <w:lang w:eastAsia="en-US"/>
              </w:rPr>
              <w:t>661</w:t>
            </w:r>
          </w:p>
        </w:tc>
      </w:tr>
      <w:tr w:rsidR="00F86CC5" w:rsidRPr="00F86CC5" w14:paraId="0FD4F8C2"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24" w:type="pct"/>
            <w:hideMark/>
          </w:tcPr>
          <w:p w14:paraId="32215AA1" w14:textId="77777777" w:rsidR="00F86CC5" w:rsidRPr="00130222" w:rsidRDefault="00F86CC5" w:rsidP="00F86CC5">
            <w:pPr>
              <w:jc w:val="center"/>
              <w:rPr>
                <w:rFonts w:ascii="Arial" w:hAnsi="Arial" w:cs="Arial"/>
                <w:b w:val="0"/>
                <w:bCs w:val="0"/>
                <w:sz w:val="18"/>
                <w:szCs w:val="18"/>
                <w:lang w:val="en-US" w:eastAsia="en-US"/>
              </w:rPr>
            </w:pPr>
            <w:r w:rsidRPr="00130222">
              <w:rPr>
                <w:rFonts w:ascii="Arial" w:hAnsi="Arial" w:cs="Arial"/>
                <w:sz w:val="18"/>
                <w:szCs w:val="18"/>
                <w:lang w:val="en-US" w:eastAsia="en-US"/>
              </w:rPr>
              <w:t>TOTAL</w:t>
            </w:r>
          </w:p>
        </w:tc>
        <w:tc>
          <w:tcPr>
            <w:tcW w:w="711" w:type="pct"/>
            <w:hideMark/>
          </w:tcPr>
          <w:p w14:paraId="449E9CD2" w14:textId="77777777" w:rsidR="00F86CC5" w:rsidRPr="00130222"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eastAsia="en-US"/>
              </w:rPr>
              <w:t>105</w:t>
            </w:r>
          </w:p>
        </w:tc>
        <w:tc>
          <w:tcPr>
            <w:tcW w:w="714" w:type="pct"/>
            <w:noWrap/>
            <w:hideMark/>
          </w:tcPr>
          <w:p w14:paraId="13F2F5F7" w14:textId="77777777" w:rsidR="00F86CC5" w:rsidRPr="00130222"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eastAsia="en-US"/>
              </w:rPr>
              <w:t>1.000</w:t>
            </w:r>
          </w:p>
        </w:tc>
        <w:tc>
          <w:tcPr>
            <w:tcW w:w="714" w:type="pct"/>
            <w:noWrap/>
            <w:hideMark/>
          </w:tcPr>
          <w:p w14:paraId="6AD2B7C1" w14:textId="77777777" w:rsidR="00F86CC5" w:rsidRPr="00130222"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eastAsia="en-US"/>
              </w:rPr>
              <w:t>39</w:t>
            </w:r>
          </w:p>
        </w:tc>
        <w:tc>
          <w:tcPr>
            <w:tcW w:w="713" w:type="pct"/>
            <w:hideMark/>
          </w:tcPr>
          <w:p w14:paraId="30E05BB4" w14:textId="77777777" w:rsidR="00F86CC5" w:rsidRPr="00130222"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eastAsia="en-US"/>
              </w:rPr>
              <w:t>175</w:t>
            </w:r>
          </w:p>
        </w:tc>
        <w:tc>
          <w:tcPr>
            <w:tcW w:w="713" w:type="pct"/>
            <w:hideMark/>
          </w:tcPr>
          <w:p w14:paraId="2A2AD425" w14:textId="77777777" w:rsidR="00F86CC5" w:rsidRPr="00130222"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eastAsia="en-US"/>
              </w:rPr>
              <w:t>0</w:t>
            </w:r>
          </w:p>
        </w:tc>
        <w:tc>
          <w:tcPr>
            <w:tcW w:w="711" w:type="pct"/>
            <w:hideMark/>
          </w:tcPr>
          <w:p w14:paraId="48195B6B" w14:textId="77777777" w:rsidR="00F86CC5" w:rsidRPr="00130222" w:rsidRDefault="00F86CC5" w:rsidP="00F86CC5">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eastAsia="en-US"/>
              </w:rPr>
              <w:t>1.319</w:t>
            </w:r>
          </w:p>
        </w:tc>
      </w:tr>
    </w:tbl>
    <w:p w14:paraId="0E3A98BB" w14:textId="7B93FCD4" w:rsidR="0079607B" w:rsidRPr="00FF638B" w:rsidRDefault="0079607B" w:rsidP="0079607B">
      <w:pPr>
        <w:rPr>
          <w:rFonts w:ascii="Arial" w:hAnsi="Arial" w:cs="Arial"/>
        </w:rPr>
      </w:pPr>
    </w:p>
    <w:p w14:paraId="0FF25845" w14:textId="441C1803" w:rsidR="00FC4930" w:rsidRPr="00FF638B" w:rsidRDefault="00FC4930" w:rsidP="00FC4930">
      <w:pPr>
        <w:spacing w:line="276" w:lineRule="auto"/>
        <w:jc w:val="both"/>
        <w:rPr>
          <w:rFonts w:ascii="Arial" w:eastAsia="Arial" w:hAnsi="Arial" w:cs="Arial"/>
          <w:sz w:val="16"/>
          <w:szCs w:val="16"/>
        </w:rPr>
      </w:pPr>
      <w:bookmarkStart w:id="77" w:name="OLE_LINK1"/>
      <w:r w:rsidRPr="00FF638B">
        <w:rPr>
          <w:rFonts w:ascii="Arial" w:eastAsia="Arial" w:hAnsi="Arial" w:cs="Arial"/>
          <w:sz w:val="16"/>
          <w:szCs w:val="16"/>
        </w:rPr>
        <w:t>Fuente: Elaboración propia – REPS</w:t>
      </w:r>
      <w:r w:rsidR="00780913" w:rsidRPr="00FF638B">
        <w:rPr>
          <w:rFonts w:ascii="Arial" w:eastAsia="Arial" w:hAnsi="Arial" w:cs="Arial"/>
          <w:sz w:val="16"/>
          <w:szCs w:val="16"/>
        </w:rPr>
        <w:t xml:space="preserve"> a corte 31 de diciembre de 2023</w:t>
      </w:r>
      <w:r w:rsidRPr="00FF638B">
        <w:rPr>
          <w:rFonts w:ascii="Arial" w:eastAsia="Arial" w:hAnsi="Arial" w:cs="Arial"/>
          <w:sz w:val="16"/>
          <w:szCs w:val="16"/>
        </w:rPr>
        <w:t>.</w:t>
      </w:r>
      <w:bookmarkEnd w:id="77"/>
    </w:p>
    <w:p w14:paraId="5F3103BD" w14:textId="77777777" w:rsidR="00FC4930" w:rsidRPr="00107631" w:rsidRDefault="00FC4930" w:rsidP="00FC4930">
      <w:pPr>
        <w:spacing w:line="276" w:lineRule="auto"/>
        <w:jc w:val="both"/>
        <w:rPr>
          <w:rFonts w:ascii="Arial" w:eastAsia="Arial" w:hAnsi="Arial" w:cs="Arial"/>
          <w:color w:val="FF0000"/>
          <w:sz w:val="22"/>
          <w:szCs w:val="22"/>
        </w:rPr>
      </w:pPr>
    </w:p>
    <w:p w14:paraId="76695E19" w14:textId="18CC709A" w:rsidR="00FC4930" w:rsidRPr="00107631" w:rsidRDefault="00FC4930" w:rsidP="00FC4930">
      <w:pPr>
        <w:spacing w:line="276" w:lineRule="auto"/>
        <w:jc w:val="both"/>
        <w:rPr>
          <w:rFonts w:ascii="Arial" w:eastAsia="Arial" w:hAnsi="Arial" w:cs="Arial"/>
          <w:sz w:val="22"/>
          <w:szCs w:val="22"/>
        </w:rPr>
      </w:pPr>
      <w:r w:rsidRPr="00286B4D">
        <w:rPr>
          <w:rFonts w:ascii="Arial" w:eastAsia="Arial" w:hAnsi="Arial" w:cs="Arial"/>
          <w:sz w:val="22"/>
          <w:szCs w:val="22"/>
          <w:highlight w:val="cyan"/>
        </w:rPr>
        <w:t>Según datos REPS a cierre 31 de diciembre 202</w:t>
      </w:r>
      <w:r w:rsidR="00286B4D" w:rsidRPr="00286B4D">
        <w:rPr>
          <w:rFonts w:ascii="Arial" w:eastAsia="Arial" w:hAnsi="Arial" w:cs="Arial"/>
          <w:sz w:val="22"/>
          <w:szCs w:val="22"/>
          <w:highlight w:val="cyan"/>
        </w:rPr>
        <w:t>4</w:t>
      </w:r>
      <w:r w:rsidRPr="00286B4D">
        <w:rPr>
          <w:rFonts w:ascii="Arial" w:eastAsia="Arial" w:hAnsi="Arial" w:cs="Arial"/>
          <w:sz w:val="22"/>
          <w:szCs w:val="22"/>
          <w:highlight w:val="cyan"/>
        </w:rPr>
        <w:t xml:space="preserve"> se realiza la estimación de la oferta teórica, bajo los supuestos de los rendimientos definidos en la matriz de intervenciones de la</w:t>
      </w:r>
      <w:r w:rsidR="000A4343" w:rsidRPr="00286B4D">
        <w:rPr>
          <w:rFonts w:ascii="Arial" w:eastAsia="Arial" w:hAnsi="Arial" w:cs="Arial"/>
          <w:sz w:val="22"/>
          <w:szCs w:val="22"/>
          <w:highlight w:val="cyan"/>
        </w:rPr>
        <w:t>s</w:t>
      </w:r>
      <w:r w:rsidRPr="00286B4D">
        <w:rPr>
          <w:rFonts w:ascii="Arial" w:eastAsia="Arial" w:hAnsi="Arial" w:cs="Arial"/>
          <w:sz w:val="22"/>
          <w:szCs w:val="22"/>
          <w:highlight w:val="cyan"/>
        </w:rPr>
        <w:t xml:space="preserve"> R</w:t>
      </w:r>
      <w:r w:rsidR="0097605C" w:rsidRPr="00286B4D">
        <w:rPr>
          <w:rFonts w:ascii="Arial" w:eastAsia="Arial" w:hAnsi="Arial" w:cs="Arial"/>
          <w:sz w:val="22"/>
          <w:szCs w:val="22"/>
          <w:highlight w:val="cyan"/>
        </w:rPr>
        <w:t>uta</w:t>
      </w:r>
      <w:r w:rsidR="000A4343" w:rsidRPr="00286B4D">
        <w:rPr>
          <w:rFonts w:ascii="Arial" w:eastAsia="Arial" w:hAnsi="Arial" w:cs="Arial"/>
          <w:sz w:val="22"/>
          <w:szCs w:val="22"/>
          <w:highlight w:val="cyan"/>
        </w:rPr>
        <w:t>s</w:t>
      </w:r>
      <w:r w:rsidR="0097605C" w:rsidRPr="00286B4D">
        <w:rPr>
          <w:rFonts w:ascii="Arial" w:eastAsia="Arial" w:hAnsi="Arial" w:cs="Arial"/>
          <w:sz w:val="22"/>
          <w:szCs w:val="22"/>
          <w:highlight w:val="cyan"/>
        </w:rPr>
        <w:t xml:space="preserve"> </w:t>
      </w:r>
      <w:r w:rsidRPr="00286B4D">
        <w:rPr>
          <w:rFonts w:ascii="Arial" w:eastAsia="Arial" w:hAnsi="Arial" w:cs="Arial"/>
          <w:sz w:val="22"/>
          <w:szCs w:val="22"/>
          <w:highlight w:val="cyan"/>
        </w:rPr>
        <w:t xml:space="preserve">en el que se calcula con un promedio de atención de </w:t>
      </w:r>
      <w:r w:rsidR="000A4343" w:rsidRPr="00286B4D">
        <w:rPr>
          <w:rFonts w:ascii="Arial" w:eastAsia="Arial" w:hAnsi="Arial" w:cs="Arial"/>
          <w:sz w:val="22"/>
          <w:szCs w:val="22"/>
          <w:highlight w:val="cyan"/>
        </w:rPr>
        <w:t>30</w:t>
      </w:r>
      <w:r w:rsidRPr="00286B4D">
        <w:rPr>
          <w:rFonts w:ascii="Arial" w:eastAsia="Arial" w:hAnsi="Arial" w:cs="Arial"/>
          <w:sz w:val="22"/>
          <w:szCs w:val="22"/>
          <w:highlight w:val="cyan"/>
        </w:rPr>
        <w:t xml:space="preserve"> minutos por intervención, arrojó los siguientes resultados.</w:t>
      </w:r>
      <w:r w:rsidR="00F54338" w:rsidRPr="00107631">
        <w:rPr>
          <w:rFonts w:ascii="Arial" w:eastAsia="Arial" w:hAnsi="Arial" w:cs="Arial"/>
          <w:sz w:val="22"/>
          <w:szCs w:val="22"/>
        </w:rPr>
        <w:t xml:space="preserve"> </w:t>
      </w:r>
    </w:p>
    <w:p w14:paraId="434BC943" w14:textId="77777777" w:rsidR="00FC4930" w:rsidRPr="00FF638B" w:rsidRDefault="00FC4930" w:rsidP="00FC4930">
      <w:pPr>
        <w:spacing w:line="276" w:lineRule="auto"/>
        <w:rPr>
          <w:rFonts w:ascii="Arial" w:eastAsia="Arial" w:hAnsi="Arial" w:cs="Arial"/>
          <w:i/>
        </w:rPr>
      </w:pPr>
    </w:p>
    <w:p w14:paraId="184DA4F5" w14:textId="2D0F7EBA" w:rsidR="00FC4930" w:rsidRDefault="00F91A35" w:rsidP="000A4343">
      <w:pPr>
        <w:pStyle w:val="Descripcin"/>
        <w:keepNext/>
        <w:rPr>
          <w:rFonts w:cs="Arial"/>
          <w:bCs w:val="0"/>
          <w:i/>
          <w:iCs/>
          <w:color w:val="auto"/>
          <w:sz w:val="20"/>
          <w:szCs w:val="20"/>
        </w:rPr>
      </w:pPr>
      <w:bookmarkStart w:id="78" w:name="_Toc190092378"/>
      <w:r w:rsidRPr="00333092">
        <w:rPr>
          <w:rFonts w:cs="Arial"/>
          <w:color w:val="auto"/>
          <w:sz w:val="20"/>
          <w:szCs w:val="20"/>
          <w:highlight w:val="cyan"/>
        </w:rPr>
        <w:t xml:space="preserve">Tabla </w:t>
      </w:r>
      <w:r w:rsidRPr="00333092">
        <w:rPr>
          <w:rFonts w:cs="Arial"/>
          <w:color w:val="auto"/>
          <w:sz w:val="20"/>
          <w:szCs w:val="20"/>
          <w:highlight w:val="cyan"/>
        </w:rPr>
        <w:fldChar w:fldCharType="begin"/>
      </w:r>
      <w:r w:rsidRPr="00333092">
        <w:rPr>
          <w:rFonts w:cs="Arial"/>
          <w:color w:val="auto"/>
          <w:sz w:val="20"/>
          <w:szCs w:val="20"/>
          <w:highlight w:val="cyan"/>
        </w:rPr>
        <w:instrText xml:space="preserve"> SEQ Tabla \* ARABIC </w:instrText>
      </w:r>
      <w:r w:rsidRPr="00333092">
        <w:rPr>
          <w:rFonts w:cs="Arial"/>
          <w:color w:val="auto"/>
          <w:sz w:val="20"/>
          <w:szCs w:val="20"/>
          <w:highlight w:val="cyan"/>
        </w:rPr>
        <w:fldChar w:fldCharType="separate"/>
      </w:r>
      <w:r w:rsidR="00B564AA" w:rsidRPr="00333092">
        <w:rPr>
          <w:rFonts w:cs="Arial"/>
          <w:noProof/>
          <w:color w:val="auto"/>
          <w:sz w:val="20"/>
          <w:szCs w:val="20"/>
          <w:highlight w:val="cyan"/>
        </w:rPr>
        <w:t>26</w:t>
      </w:r>
      <w:r w:rsidRPr="00333092">
        <w:rPr>
          <w:rFonts w:cs="Arial"/>
          <w:color w:val="auto"/>
          <w:sz w:val="20"/>
          <w:szCs w:val="20"/>
          <w:highlight w:val="cyan"/>
        </w:rPr>
        <w:fldChar w:fldCharType="end"/>
      </w:r>
      <w:r w:rsidRPr="00333092">
        <w:rPr>
          <w:rFonts w:cs="Arial"/>
          <w:color w:val="auto"/>
          <w:sz w:val="20"/>
          <w:szCs w:val="20"/>
          <w:highlight w:val="cyan"/>
        </w:rPr>
        <w:t>.</w:t>
      </w:r>
      <w:r w:rsidR="00FC4930" w:rsidRPr="00333092">
        <w:rPr>
          <w:rFonts w:cs="Arial"/>
          <w:bCs w:val="0"/>
          <w:i/>
          <w:iCs/>
          <w:color w:val="auto"/>
          <w:sz w:val="20"/>
          <w:szCs w:val="20"/>
          <w:highlight w:val="cyan"/>
        </w:rPr>
        <w:t xml:space="preserve"> Oferta Teóric</w:t>
      </w:r>
      <w:r w:rsidR="002D4614" w:rsidRPr="00333092">
        <w:rPr>
          <w:rFonts w:cs="Arial"/>
          <w:bCs w:val="0"/>
          <w:i/>
          <w:iCs/>
          <w:color w:val="auto"/>
          <w:sz w:val="20"/>
          <w:szCs w:val="20"/>
          <w:highlight w:val="cyan"/>
        </w:rPr>
        <w:t xml:space="preserve">a Ruta Integral de Atención en Salud -RIAS para la población con riesgo o presencia de </w:t>
      </w:r>
      <w:bookmarkStart w:id="79" w:name="_Hlk123565485"/>
      <w:r w:rsidR="002D4614" w:rsidRPr="00333092">
        <w:rPr>
          <w:rFonts w:cs="Arial"/>
          <w:bCs w:val="0"/>
          <w:i/>
          <w:iCs/>
          <w:color w:val="auto"/>
          <w:sz w:val="20"/>
          <w:szCs w:val="20"/>
          <w:highlight w:val="cyan"/>
        </w:rPr>
        <w:t xml:space="preserve">Alteraciones Nutricionales- DNT en menores de 5 años </w:t>
      </w:r>
      <w:bookmarkEnd w:id="79"/>
      <w:r w:rsidR="00FC4930" w:rsidRPr="00333092">
        <w:rPr>
          <w:rFonts w:cs="Arial"/>
          <w:bCs w:val="0"/>
          <w:i/>
          <w:iCs/>
          <w:color w:val="auto"/>
          <w:sz w:val="20"/>
          <w:szCs w:val="20"/>
          <w:highlight w:val="cyan"/>
        </w:rPr>
        <w:t>– 202</w:t>
      </w:r>
      <w:r w:rsidR="00333092">
        <w:rPr>
          <w:rFonts w:cs="Arial"/>
          <w:bCs w:val="0"/>
          <w:i/>
          <w:iCs/>
          <w:color w:val="auto"/>
          <w:sz w:val="20"/>
          <w:szCs w:val="20"/>
          <w:highlight w:val="cyan"/>
        </w:rPr>
        <w:t>4</w:t>
      </w:r>
      <w:r w:rsidR="00FC4930" w:rsidRPr="00FF638B">
        <w:rPr>
          <w:rFonts w:cs="Arial"/>
          <w:bCs w:val="0"/>
          <w:i/>
          <w:iCs/>
          <w:color w:val="auto"/>
          <w:sz w:val="20"/>
          <w:szCs w:val="20"/>
        </w:rPr>
        <w:t>.</w:t>
      </w:r>
      <w:bookmarkEnd w:id="78"/>
    </w:p>
    <w:tbl>
      <w:tblPr>
        <w:tblStyle w:val="Tabladecuadrcula4-nfasis5"/>
        <w:tblW w:w="5000" w:type="pct"/>
        <w:tblLook w:val="04A0" w:firstRow="1" w:lastRow="0" w:firstColumn="1" w:lastColumn="0" w:noHBand="0" w:noVBand="1"/>
      </w:tblPr>
      <w:tblGrid>
        <w:gridCol w:w="3467"/>
        <w:gridCol w:w="4342"/>
        <w:gridCol w:w="2246"/>
      </w:tblGrid>
      <w:tr w:rsidR="00AB1A91" w:rsidRPr="00AB1A91" w14:paraId="4D4DFE5C" w14:textId="77777777" w:rsidTr="00AB1A91">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724" w:type="pct"/>
            <w:noWrap/>
            <w:hideMark/>
          </w:tcPr>
          <w:p w14:paraId="6DBDD542" w14:textId="77777777" w:rsidR="00AB1A91" w:rsidRPr="00AB1A91" w:rsidRDefault="00AB1A91" w:rsidP="00AB1A91">
            <w:pPr>
              <w:jc w:val="center"/>
              <w:rPr>
                <w:rFonts w:ascii="Arial" w:hAnsi="Arial" w:cs="Arial"/>
                <w:color w:val="FFFFFF"/>
                <w:sz w:val="18"/>
                <w:szCs w:val="18"/>
                <w:highlight w:val="cyan"/>
                <w:lang w:val="en-US" w:eastAsia="en-US"/>
              </w:rPr>
            </w:pPr>
            <w:r w:rsidRPr="00AB1A91">
              <w:rPr>
                <w:rFonts w:ascii="Arial" w:hAnsi="Arial" w:cs="Arial"/>
                <w:color w:val="FFFFFF"/>
                <w:sz w:val="18"/>
                <w:szCs w:val="18"/>
                <w:highlight w:val="cyan"/>
                <w:lang w:val="en-US" w:eastAsia="en-US"/>
              </w:rPr>
              <w:t>SERVICO</w:t>
            </w:r>
          </w:p>
        </w:tc>
        <w:tc>
          <w:tcPr>
            <w:tcW w:w="2159" w:type="pct"/>
            <w:noWrap/>
            <w:hideMark/>
          </w:tcPr>
          <w:p w14:paraId="26AB3DFD" w14:textId="77777777" w:rsidR="00AB1A91" w:rsidRPr="00AB1A91" w:rsidRDefault="00AB1A91" w:rsidP="00AB1A9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r w:rsidRPr="00AB1A91">
              <w:rPr>
                <w:rFonts w:ascii="Arial" w:hAnsi="Arial" w:cs="Arial"/>
                <w:color w:val="FFFFFF"/>
                <w:sz w:val="18"/>
                <w:szCs w:val="18"/>
                <w:highlight w:val="cyan"/>
                <w:lang w:val="en-US" w:eastAsia="en-US"/>
              </w:rPr>
              <w:t>TOTAL GENERAL</w:t>
            </w:r>
          </w:p>
        </w:tc>
        <w:tc>
          <w:tcPr>
            <w:tcW w:w="1117" w:type="pct"/>
            <w:hideMark/>
          </w:tcPr>
          <w:p w14:paraId="1275D3E0" w14:textId="77777777" w:rsidR="00AB1A91" w:rsidRPr="00AB1A91" w:rsidRDefault="00AB1A91" w:rsidP="00AB1A91">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highlight w:val="cyan"/>
                <w:lang w:val="en-US" w:eastAsia="en-US"/>
              </w:rPr>
            </w:pPr>
            <w:proofErr w:type="spellStart"/>
            <w:r w:rsidRPr="00AB1A91">
              <w:rPr>
                <w:rFonts w:ascii="Arial" w:hAnsi="Arial" w:cs="Arial"/>
                <w:color w:val="FFFFFF"/>
                <w:sz w:val="18"/>
                <w:szCs w:val="18"/>
                <w:highlight w:val="cyan"/>
                <w:lang w:val="en-US" w:eastAsia="en-US"/>
              </w:rPr>
              <w:t>oferta</w:t>
            </w:r>
            <w:proofErr w:type="spellEnd"/>
            <w:r w:rsidRPr="00AB1A91">
              <w:rPr>
                <w:rFonts w:ascii="Arial" w:hAnsi="Arial" w:cs="Arial"/>
                <w:color w:val="FFFFFF"/>
                <w:sz w:val="18"/>
                <w:szCs w:val="18"/>
                <w:highlight w:val="cyan"/>
                <w:lang w:val="en-US" w:eastAsia="en-US"/>
              </w:rPr>
              <w:t xml:space="preserve"> </w:t>
            </w:r>
            <w:proofErr w:type="spellStart"/>
            <w:r w:rsidRPr="00AB1A91">
              <w:rPr>
                <w:rFonts w:ascii="Arial" w:hAnsi="Arial" w:cs="Arial"/>
                <w:color w:val="FFFFFF"/>
                <w:sz w:val="18"/>
                <w:szCs w:val="18"/>
                <w:highlight w:val="cyan"/>
                <w:lang w:val="en-US" w:eastAsia="en-US"/>
              </w:rPr>
              <w:t>teorica</w:t>
            </w:r>
            <w:proofErr w:type="spellEnd"/>
          </w:p>
        </w:tc>
      </w:tr>
      <w:tr w:rsidR="00AB1A91" w:rsidRPr="00AB1A91" w14:paraId="54465DD1" w14:textId="77777777" w:rsidTr="00AB1A91">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724" w:type="pct"/>
            <w:hideMark/>
          </w:tcPr>
          <w:p w14:paraId="4423DBEC" w14:textId="77777777" w:rsidR="00AB1A91" w:rsidRPr="00AB1A91" w:rsidRDefault="00AB1A91" w:rsidP="00AB1A91">
            <w:pPr>
              <w:jc w:val="center"/>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NUTRICIÓN Y DIETÉTICA</w:t>
            </w:r>
          </w:p>
        </w:tc>
        <w:tc>
          <w:tcPr>
            <w:tcW w:w="2159" w:type="pct"/>
            <w:noWrap/>
            <w:hideMark/>
          </w:tcPr>
          <w:p w14:paraId="2EB8D808" w14:textId="05FD6E72"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566</w:t>
            </w:r>
          </w:p>
        </w:tc>
        <w:tc>
          <w:tcPr>
            <w:tcW w:w="1117" w:type="pct"/>
            <w:noWrap/>
            <w:hideMark/>
          </w:tcPr>
          <w:p w14:paraId="044488F2" w14:textId="3FDF4E24"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2.445.120</w:t>
            </w:r>
          </w:p>
        </w:tc>
      </w:tr>
      <w:tr w:rsidR="00AB1A91" w:rsidRPr="00AB1A91" w14:paraId="3177C097" w14:textId="77777777" w:rsidTr="00AB1A91">
        <w:trPr>
          <w:trHeight w:val="300"/>
        </w:trPr>
        <w:tc>
          <w:tcPr>
            <w:cnfStyle w:val="001000000000" w:firstRow="0" w:lastRow="0" w:firstColumn="1" w:lastColumn="0" w:oddVBand="0" w:evenVBand="0" w:oddHBand="0" w:evenHBand="0" w:firstRowFirstColumn="0" w:firstRowLastColumn="0" w:lastRowFirstColumn="0" w:lastRowLastColumn="0"/>
            <w:tcW w:w="1724" w:type="pct"/>
            <w:hideMark/>
          </w:tcPr>
          <w:p w14:paraId="2A89F3B8" w14:textId="77777777" w:rsidR="00AB1A91" w:rsidRPr="00AB1A91" w:rsidRDefault="00AB1A91" w:rsidP="00AB1A91">
            <w:pPr>
              <w:jc w:val="center"/>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PEDIATRÍA</w:t>
            </w:r>
          </w:p>
        </w:tc>
        <w:tc>
          <w:tcPr>
            <w:tcW w:w="2159" w:type="pct"/>
            <w:noWrap/>
            <w:hideMark/>
          </w:tcPr>
          <w:p w14:paraId="095796B0" w14:textId="58F4E3CE"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635</w:t>
            </w:r>
          </w:p>
        </w:tc>
        <w:tc>
          <w:tcPr>
            <w:tcW w:w="1117" w:type="pct"/>
            <w:noWrap/>
            <w:hideMark/>
          </w:tcPr>
          <w:p w14:paraId="003CA44D" w14:textId="77A0583E" w:rsidR="00AB1A91" w:rsidRPr="00AB1A91" w:rsidRDefault="00AB1A91" w:rsidP="00AB1A91">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2.743.200</w:t>
            </w:r>
          </w:p>
        </w:tc>
      </w:tr>
      <w:tr w:rsidR="00AB1A91" w:rsidRPr="00AB1A91" w14:paraId="49BDB391" w14:textId="77777777" w:rsidTr="00AB1A9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24" w:type="pct"/>
            <w:noWrap/>
            <w:hideMark/>
          </w:tcPr>
          <w:p w14:paraId="5A24378C" w14:textId="77777777" w:rsidR="00AB1A91" w:rsidRPr="00AB1A91" w:rsidRDefault="00AB1A91" w:rsidP="00AB1A91">
            <w:pPr>
              <w:jc w:val="center"/>
              <w:rPr>
                <w:rFonts w:ascii="Arial" w:hAnsi="Arial" w:cs="Arial"/>
                <w:color w:val="000000"/>
                <w:sz w:val="18"/>
                <w:szCs w:val="18"/>
                <w:highlight w:val="cyan"/>
                <w:lang w:val="en-US" w:eastAsia="en-US"/>
              </w:rPr>
            </w:pPr>
            <w:r w:rsidRPr="00AB1A91">
              <w:rPr>
                <w:rFonts w:ascii="Arial" w:hAnsi="Arial" w:cs="Arial"/>
                <w:color w:val="000000"/>
                <w:sz w:val="18"/>
                <w:szCs w:val="18"/>
                <w:highlight w:val="cyan"/>
                <w:lang w:val="en-US" w:eastAsia="en-US"/>
              </w:rPr>
              <w:t>TOTAL</w:t>
            </w:r>
          </w:p>
        </w:tc>
        <w:tc>
          <w:tcPr>
            <w:tcW w:w="2159" w:type="pct"/>
            <w:noWrap/>
            <w:hideMark/>
          </w:tcPr>
          <w:p w14:paraId="3A73E428" w14:textId="34A80783"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val="en-US" w:eastAsia="en-US"/>
              </w:rPr>
            </w:pPr>
            <w:r w:rsidRPr="00AB1A91">
              <w:rPr>
                <w:rFonts w:ascii="Arial" w:hAnsi="Arial" w:cs="Arial"/>
                <w:b/>
                <w:bCs/>
                <w:color w:val="000000"/>
                <w:sz w:val="18"/>
                <w:szCs w:val="18"/>
                <w:highlight w:val="cyan"/>
                <w:lang w:val="en-US" w:eastAsia="en-US"/>
              </w:rPr>
              <w:t>1.201</w:t>
            </w:r>
          </w:p>
        </w:tc>
        <w:tc>
          <w:tcPr>
            <w:tcW w:w="1117" w:type="pct"/>
            <w:noWrap/>
            <w:hideMark/>
          </w:tcPr>
          <w:p w14:paraId="0B049466" w14:textId="2D34F69F" w:rsidR="00AB1A91" w:rsidRPr="00AB1A91" w:rsidRDefault="00AB1A91" w:rsidP="00AB1A91">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p>
        </w:tc>
      </w:tr>
    </w:tbl>
    <w:p w14:paraId="7AB949F3" w14:textId="602F38D5" w:rsidR="00F86CC5" w:rsidRPr="00F86CC5" w:rsidRDefault="00F86CC5" w:rsidP="00F86CC5"/>
    <w:p w14:paraId="40A90882" w14:textId="77777777" w:rsidR="00FC4930" w:rsidRPr="00FF638B" w:rsidRDefault="00FC4930" w:rsidP="00FC4930">
      <w:pPr>
        <w:spacing w:line="276" w:lineRule="auto"/>
        <w:jc w:val="both"/>
        <w:rPr>
          <w:rFonts w:ascii="Arial" w:eastAsia="Arial" w:hAnsi="Arial" w:cs="Arial"/>
          <w:sz w:val="16"/>
          <w:szCs w:val="16"/>
        </w:rPr>
      </w:pPr>
      <w:r w:rsidRPr="00107631">
        <w:rPr>
          <w:rFonts w:ascii="Arial" w:eastAsia="Arial" w:hAnsi="Arial" w:cs="Arial"/>
          <w:i/>
          <w:sz w:val="18"/>
          <w:szCs w:val="18"/>
        </w:rPr>
        <w:t xml:space="preserve"> </w:t>
      </w:r>
      <w:r w:rsidRPr="00286B4D">
        <w:rPr>
          <w:rFonts w:ascii="Arial" w:eastAsia="Arial" w:hAnsi="Arial" w:cs="Arial"/>
          <w:sz w:val="16"/>
          <w:szCs w:val="16"/>
          <w:highlight w:val="cyan"/>
        </w:rPr>
        <w:t>Fuente: Elaboración propia – Equipo Análisis DPSS</w:t>
      </w:r>
      <w:r w:rsidRPr="00FF638B">
        <w:rPr>
          <w:rFonts w:ascii="Arial" w:eastAsia="Arial" w:hAnsi="Arial" w:cs="Arial"/>
          <w:sz w:val="16"/>
          <w:szCs w:val="16"/>
        </w:rPr>
        <w:t>.</w:t>
      </w:r>
    </w:p>
    <w:p w14:paraId="4C336E04" w14:textId="3ABB129F" w:rsidR="003A2565" w:rsidRPr="00107631" w:rsidRDefault="003A2565">
      <w:pPr>
        <w:rPr>
          <w:rFonts w:ascii="Arial" w:eastAsia="Arial" w:hAnsi="Arial" w:cs="Arial"/>
          <w:color w:val="FF0000"/>
          <w:sz w:val="22"/>
          <w:szCs w:val="22"/>
        </w:rPr>
      </w:pPr>
      <w:r w:rsidRPr="00107631">
        <w:rPr>
          <w:rFonts w:ascii="Arial" w:eastAsia="Arial" w:hAnsi="Arial" w:cs="Arial"/>
          <w:color w:val="FF0000"/>
          <w:sz w:val="22"/>
          <w:szCs w:val="22"/>
        </w:rPr>
        <w:br w:type="page"/>
      </w:r>
      <w:bookmarkStart w:id="80" w:name="_GoBack"/>
      <w:bookmarkEnd w:id="80"/>
    </w:p>
    <w:p w14:paraId="35C63727" w14:textId="77777777" w:rsidR="00FC4930" w:rsidRPr="00107631" w:rsidRDefault="00FC4930" w:rsidP="00FC4930">
      <w:pPr>
        <w:spacing w:line="276" w:lineRule="auto"/>
        <w:jc w:val="both"/>
        <w:rPr>
          <w:rFonts w:ascii="Arial" w:eastAsia="Arial" w:hAnsi="Arial" w:cs="Arial"/>
          <w:color w:val="FF0000"/>
          <w:sz w:val="22"/>
          <w:szCs w:val="22"/>
        </w:rPr>
      </w:pPr>
    </w:p>
    <w:p w14:paraId="29390F1E" w14:textId="18E88A7B" w:rsidR="00FA20BF" w:rsidRPr="00FF638B" w:rsidRDefault="00FC4930">
      <w:pPr>
        <w:pStyle w:val="Ttulo1"/>
        <w:numPr>
          <w:ilvl w:val="0"/>
          <w:numId w:val="7"/>
        </w:numPr>
        <w:spacing w:before="0"/>
        <w:jc w:val="both"/>
        <w:rPr>
          <w:rFonts w:ascii="Arial" w:hAnsi="Arial" w:cs="Arial"/>
          <w:color w:val="auto"/>
          <w:sz w:val="20"/>
          <w:szCs w:val="20"/>
        </w:rPr>
      </w:pPr>
      <w:bookmarkStart w:id="81" w:name="_Toc85172522"/>
      <w:bookmarkStart w:id="82" w:name="_Toc190093736"/>
      <w:r w:rsidRPr="00FF638B">
        <w:rPr>
          <w:rFonts w:ascii="Arial" w:hAnsi="Arial" w:cs="Arial"/>
          <w:color w:val="auto"/>
          <w:sz w:val="20"/>
          <w:szCs w:val="20"/>
        </w:rPr>
        <w:t xml:space="preserve">ANALISIS DE LA DEMANDA DE SERVICIOS DE SALUD </w:t>
      </w:r>
      <w:bookmarkEnd w:id="81"/>
      <w:r w:rsidR="00E86580" w:rsidRPr="00FF638B">
        <w:rPr>
          <w:rFonts w:ascii="Arial" w:hAnsi="Arial" w:cs="Arial"/>
          <w:color w:val="auto"/>
          <w:sz w:val="20"/>
          <w:szCs w:val="20"/>
        </w:rPr>
        <w:t xml:space="preserve">PARA RUTA INTEGRAL DE ATENCIÓN EN SALUD - RIAS PARA LA POBLACIÓN CON RIESGO O PRESENCIA DE </w:t>
      </w:r>
      <w:r w:rsidR="00F54338" w:rsidRPr="00FF638B">
        <w:rPr>
          <w:rFonts w:ascii="Arial" w:hAnsi="Arial" w:cs="Arial"/>
          <w:color w:val="auto"/>
          <w:sz w:val="20"/>
          <w:szCs w:val="20"/>
        </w:rPr>
        <w:t>ALTERACIONES NUTRICIONALES- DNT EN MENORES DE 5 AÑOS</w:t>
      </w:r>
      <w:r w:rsidR="00E86580" w:rsidRPr="00FF638B">
        <w:rPr>
          <w:rFonts w:ascii="Arial" w:hAnsi="Arial" w:cs="Arial"/>
          <w:color w:val="auto"/>
          <w:sz w:val="20"/>
          <w:szCs w:val="20"/>
        </w:rPr>
        <w:t>.</w:t>
      </w:r>
      <w:bookmarkEnd w:id="82"/>
    </w:p>
    <w:p w14:paraId="4EBADBDD" w14:textId="77777777" w:rsidR="00FC4930" w:rsidRPr="00FF638B" w:rsidRDefault="00FC4930" w:rsidP="00FC4930">
      <w:pPr>
        <w:rPr>
          <w:rFonts w:ascii="Arial" w:eastAsia="Arial" w:hAnsi="Arial" w:cs="Arial"/>
          <w:color w:val="FF0000"/>
        </w:rPr>
      </w:pPr>
    </w:p>
    <w:p w14:paraId="7191876C" w14:textId="3C6BE9ED" w:rsidR="00FC4930" w:rsidRPr="00107631" w:rsidRDefault="00FC4930" w:rsidP="00FC4930">
      <w:pPr>
        <w:spacing w:line="276" w:lineRule="auto"/>
        <w:jc w:val="both"/>
        <w:rPr>
          <w:rFonts w:ascii="Arial" w:eastAsia="Arial" w:hAnsi="Arial" w:cs="Arial"/>
          <w:color w:val="FF0000"/>
          <w:sz w:val="22"/>
          <w:szCs w:val="22"/>
        </w:rPr>
      </w:pPr>
      <w:r w:rsidRPr="00107631">
        <w:rPr>
          <w:rFonts w:ascii="Arial" w:eastAsia="Arial" w:hAnsi="Arial" w:cs="Arial"/>
          <w:sz w:val="22"/>
          <w:szCs w:val="22"/>
        </w:rPr>
        <w:t>La demanda de servicios de salud para RIAS</w:t>
      </w:r>
      <w:r w:rsidR="0095031F" w:rsidRPr="00107631">
        <w:rPr>
          <w:rFonts w:ascii="Arial" w:eastAsia="Arial" w:hAnsi="Arial" w:cs="Arial"/>
          <w:sz w:val="22"/>
          <w:szCs w:val="22"/>
        </w:rPr>
        <w:t xml:space="preserve"> para la población con riesgo o presencia de </w:t>
      </w:r>
      <w:r w:rsidR="00F54338" w:rsidRPr="00107631">
        <w:rPr>
          <w:rFonts w:ascii="Arial" w:eastAsia="Arial" w:hAnsi="Arial" w:cs="Arial"/>
          <w:sz w:val="22"/>
          <w:szCs w:val="22"/>
        </w:rPr>
        <w:t xml:space="preserve">Alteraciones Nutricionales- DNT en Menores de 5 años., </w:t>
      </w:r>
      <w:r w:rsidRPr="00107631">
        <w:rPr>
          <w:rFonts w:ascii="Arial" w:eastAsia="Arial" w:hAnsi="Arial" w:cs="Arial"/>
          <w:sz w:val="22"/>
          <w:szCs w:val="22"/>
        </w:rPr>
        <w:t>según datos RIPS de 201</w:t>
      </w:r>
      <w:r w:rsidR="00401FDA" w:rsidRPr="00107631">
        <w:rPr>
          <w:rFonts w:ascii="Arial" w:eastAsia="Arial" w:hAnsi="Arial" w:cs="Arial"/>
          <w:sz w:val="22"/>
          <w:szCs w:val="22"/>
        </w:rPr>
        <w:t>9</w:t>
      </w:r>
      <w:r w:rsidRPr="00107631">
        <w:rPr>
          <w:rFonts w:ascii="Arial" w:eastAsia="Arial" w:hAnsi="Arial" w:cs="Arial"/>
          <w:sz w:val="22"/>
          <w:szCs w:val="22"/>
        </w:rPr>
        <w:t xml:space="preserve"> a 202</w:t>
      </w:r>
      <w:r w:rsidR="00401FDA" w:rsidRPr="00107631">
        <w:rPr>
          <w:rFonts w:ascii="Arial" w:eastAsia="Arial" w:hAnsi="Arial" w:cs="Arial"/>
          <w:sz w:val="22"/>
          <w:szCs w:val="22"/>
        </w:rPr>
        <w:t>3</w:t>
      </w:r>
      <w:r w:rsidRPr="00107631">
        <w:rPr>
          <w:rFonts w:ascii="Arial" w:eastAsia="Arial" w:hAnsi="Arial" w:cs="Arial"/>
          <w:sz w:val="22"/>
          <w:szCs w:val="22"/>
        </w:rPr>
        <w:t xml:space="preserve"> para diagnóstico CIE 10</w:t>
      </w:r>
      <w:r w:rsidR="00F506A9" w:rsidRPr="00107631">
        <w:rPr>
          <w:rFonts w:ascii="Arial" w:eastAsia="Arial" w:hAnsi="Arial" w:cs="Arial"/>
          <w:sz w:val="22"/>
          <w:szCs w:val="22"/>
        </w:rPr>
        <w:t xml:space="preserve"> correspondientes a esta ruta</w:t>
      </w:r>
      <w:r w:rsidR="0052366A" w:rsidRPr="00107631">
        <w:rPr>
          <w:rFonts w:ascii="Arial" w:eastAsia="Arial" w:hAnsi="Arial" w:cs="Arial"/>
          <w:sz w:val="22"/>
          <w:szCs w:val="22"/>
        </w:rPr>
        <w:t>.</w:t>
      </w:r>
    </w:p>
    <w:p w14:paraId="770527C7" w14:textId="358D7FB6" w:rsidR="00FC4930" w:rsidRPr="00107631" w:rsidRDefault="00FC4930" w:rsidP="00FC4930">
      <w:pPr>
        <w:spacing w:line="276" w:lineRule="auto"/>
        <w:jc w:val="both"/>
        <w:rPr>
          <w:rFonts w:ascii="Arial" w:eastAsia="Arial" w:hAnsi="Arial" w:cs="Arial"/>
          <w:i/>
          <w:color w:val="FF0000"/>
          <w:sz w:val="22"/>
          <w:szCs w:val="22"/>
        </w:rPr>
      </w:pPr>
    </w:p>
    <w:p w14:paraId="5274294E" w14:textId="07577F03" w:rsidR="00F54338" w:rsidRDefault="00F91A35" w:rsidP="00F54338">
      <w:pPr>
        <w:pStyle w:val="Descripcin"/>
        <w:keepNext/>
        <w:rPr>
          <w:rFonts w:cs="Arial"/>
          <w:color w:val="auto"/>
          <w:sz w:val="20"/>
          <w:szCs w:val="20"/>
        </w:rPr>
      </w:pPr>
      <w:bookmarkStart w:id="83" w:name="_Toc190092379"/>
      <w:r w:rsidRPr="00FF638B">
        <w:rPr>
          <w:rFonts w:cs="Arial"/>
          <w:color w:val="auto"/>
          <w:sz w:val="20"/>
          <w:szCs w:val="20"/>
        </w:rPr>
        <w:t xml:space="preserve">Tabla </w:t>
      </w:r>
      <w:r w:rsidRPr="00FF638B">
        <w:rPr>
          <w:rFonts w:cs="Arial"/>
          <w:color w:val="auto"/>
          <w:sz w:val="20"/>
          <w:szCs w:val="20"/>
        </w:rPr>
        <w:fldChar w:fldCharType="begin"/>
      </w:r>
      <w:r w:rsidRPr="00FF638B">
        <w:rPr>
          <w:rFonts w:cs="Arial"/>
          <w:color w:val="auto"/>
          <w:sz w:val="20"/>
          <w:szCs w:val="20"/>
        </w:rPr>
        <w:instrText xml:space="preserve"> SEQ Tabla \* ARABIC </w:instrText>
      </w:r>
      <w:r w:rsidRPr="00FF638B">
        <w:rPr>
          <w:rFonts w:cs="Arial"/>
          <w:color w:val="auto"/>
          <w:sz w:val="20"/>
          <w:szCs w:val="20"/>
        </w:rPr>
        <w:fldChar w:fldCharType="separate"/>
      </w:r>
      <w:r w:rsidR="00B564AA">
        <w:rPr>
          <w:rFonts w:cs="Arial"/>
          <w:noProof/>
          <w:color w:val="auto"/>
          <w:sz w:val="20"/>
          <w:szCs w:val="20"/>
        </w:rPr>
        <w:t>27</w:t>
      </w:r>
      <w:r w:rsidRPr="00FF638B">
        <w:rPr>
          <w:rFonts w:cs="Arial"/>
          <w:color w:val="auto"/>
          <w:sz w:val="20"/>
          <w:szCs w:val="20"/>
        </w:rPr>
        <w:fldChar w:fldCharType="end"/>
      </w:r>
      <w:r w:rsidRPr="00FF638B">
        <w:rPr>
          <w:rFonts w:cs="Arial"/>
          <w:color w:val="auto"/>
          <w:sz w:val="20"/>
          <w:szCs w:val="20"/>
        </w:rPr>
        <w:t>.</w:t>
      </w:r>
      <w:r w:rsidRPr="00FF638B">
        <w:rPr>
          <w:rFonts w:cs="Arial"/>
          <w:bCs w:val="0"/>
          <w:i/>
          <w:iCs/>
          <w:color w:val="auto"/>
          <w:sz w:val="20"/>
          <w:szCs w:val="20"/>
        </w:rPr>
        <w:t xml:space="preserve"> </w:t>
      </w:r>
      <w:r w:rsidR="00F54338" w:rsidRPr="00FF638B">
        <w:rPr>
          <w:rFonts w:cs="Arial"/>
          <w:color w:val="auto"/>
          <w:sz w:val="20"/>
          <w:szCs w:val="20"/>
        </w:rPr>
        <w:t>Atenciones Nutricionales 201</w:t>
      </w:r>
      <w:r w:rsidR="00401FDA" w:rsidRPr="00FF638B">
        <w:rPr>
          <w:rFonts w:cs="Arial"/>
          <w:color w:val="auto"/>
          <w:sz w:val="20"/>
          <w:szCs w:val="20"/>
        </w:rPr>
        <w:t>9</w:t>
      </w:r>
      <w:r w:rsidR="00F54338" w:rsidRPr="00FF638B">
        <w:rPr>
          <w:rFonts w:cs="Arial"/>
          <w:color w:val="auto"/>
          <w:sz w:val="20"/>
          <w:szCs w:val="20"/>
        </w:rPr>
        <w:t xml:space="preserve"> a 202</w:t>
      </w:r>
      <w:r w:rsidR="00401FDA" w:rsidRPr="00FF638B">
        <w:rPr>
          <w:rFonts w:cs="Arial"/>
          <w:color w:val="auto"/>
          <w:sz w:val="20"/>
          <w:szCs w:val="20"/>
        </w:rPr>
        <w:t>3</w:t>
      </w:r>
      <w:bookmarkEnd w:id="83"/>
    </w:p>
    <w:tbl>
      <w:tblPr>
        <w:tblStyle w:val="Tabladecuadrcula4-nfasis5"/>
        <w:tblW w:w="5000" w:type="pct"/>
        <w:tblLook w:val="04A0" w:firstRow="1" w:lastRow="0" w:firstColumn="1" w:lastColumn="0" w:noHBand="0" w:noVBand="1"/>
      </w:tblPr>
      <w:tblGrid>
        <w:gridCol w:w="2957"/>
        <w:gridCol w:w="1420"/>
        <w:gridCol w:w="1420"/>
        <w:gridCol w:w="1420"/>
        <w:gridCol w:w="1420"/>
        <w:gridCol w:w="1418"/>
      </w:tblGrid>
      <w:tr w:rsidR="00D45C73" w:rsidRPr="00D45C73" w14:paraId="6C1FC48D" w14:textId="77777777" w:rsidTr="008E272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471" w:type="pct"/>
            <w:noWrap/>
            <w:hideMark/>
          </w:tcPr>
          <w:p w14:paraId="12C12178" w14:textId="77777777" w:rsidR="00D45C73" w:rsidRPr="00D45C73" w:rsidRDefault="00D45C73" w:rsidP="00D45C73">
            <w:pPr>
              <w:jc w:val="center"/>
              <w:rPr>
                <w:rFonts w:ascii="Arial" w:hAnsi="Arial" w:cs="Arial"/>
                <w:color w:val="FFFFFF"/>
                <w:sz w:val="18"/>
                <w:szCs w:val="18"/>
                <w:lang w:val="en-US" w:eastAsia="en-US"/>
              </w:rPr>
            </w:pPr>
            <w:r w:rsidRPr="00D45C73">
              <w:rPr>
                <w:rFonts w:ascii="Arial" w:hAnsi="Arial" w:cs="Arial"/>
                <w:sz w:val="18"/>
                <w:szCs w:val="18"/>
                <w:lang w:eastAsia="en-US"/>
              </w:rPr>
              <w:t>año</w:t>
            </w:r>
          </w:p>
        </w:tc>
        <w:tc>
          <w:tcPr>
            <w:tcW w:w="706" w:type="pct"/>
            <w:hideMark/>
          </w:tcPr>
          <w:p w14:paraId="162DBDAE" w14:textId="77777777" w:rsidR="00D45C73" w:rsidRPr="00D45C73" w:rsidRDefault="00D45C73" w:rsidP="00D45C73">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val="en-US" w:eastAsia="en-US"/>
              </w:rPr>
            </w:pPr>
            <w:r w:rsidRPr="00D45C73">
              <w:rPr>
                <w:rFonts w:ascii="Arial" w:hAnsi="Arial" w:cs="Arial"/>
                <w:sz w:val="18"/>
                <w:szCs w:val="18"/>
                <w:lang w:eastAsia="en-US"/>
              </w:rPr>
              <w:t>2019</w:t>
            </w:r>
          </w:p>
        </w:tc>
        <w:tc>
          <w:tcPr>
            <w:tcW w:w="706" w:type="pct"/>
            <w:hideMark/>
          </w:tcPr>
          <w:p w14:paraId="73D281D1" w14:textId="77777777" w:rsidR="00D45C73" w:rsidRPr="00D45C73" w:rsidRDefault="00D45C73" w:rsidP="00D45C73">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val="en-US" w:eastAsia="en-US"/>
              </w:rPr>
            </w:pPr>
            <w:r w:rsidRPr="00D45C73">
              <w:rPr>
                <w:rFonts w:ascii="Arial" w:hAnsi="Arial" w:cs="Arial"/>
                <w:sz w:val="18"/>
                <w:szCs w:val="18"/>
                <w:lang w:eastAsia="en-US"/>
              </w:rPr>
              <w:t>2020</w:t>
            </w:r>
          </w:p>
        </w:tc>
        <w:tc>
          <w:tcPr>
            <w:tcW w:w="706" w:type="pct"/>
            <w:hideMark/>
          </w:tcPr>
          <w:p w14:paraId="6DCB254F" w14:textId="77777777" w:rsidR="00D45C73" w:rsidRPr="00D45C73" w:rsidRDefault="00D45C73" w:rsidP="00D45C73">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val="en-US" w:eastAsia="en-US"/>
              </w:rPr>
            </w:pPr>
            <w:r w:rsidRPr="00D45C73">
              <w:rPr>
                <w:rFonts w:ascii="Arial" w:hAnsi="Arial" w:cs="Arial"/>
                <w:sz w:val="18"/>
                <w:szCs w:val="18"/>
                <w:lang w:eastAsia="en-US"/>
              </w:rPr>
              <w:t>2021</w:t>
            </w:r>
          </w:p>
        </w:tc>
        <w:tc>
          <w:tcPr>
            <w:tcW w:w="706" w:type="pct"/>
            <w:hideMark/>
          </w:tcPr>
          <w:p w14:paraId="2563479B" w14:textId="77777777" w:rsidR="00D45C73" w:rsidRPr="00D45C73" w:rsidRDefault="00D45C73" w:rsidP="00D45C73">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val="en-US" w:eastAsia="en-US"/>
              </w:rPr>
            </w:pPr>
            <w:r w:rsidRPr="00D45C73">
              <w:rPr>
                <w:rFonts w:ascii="Arial" w:hAnsi="Arial" w:cs="Arial"/>
                <w:sz w:val="18"/>
                <w:szCs w:val="18"/>
                <w:lang w:eastAsia="en-US"/>
              </w:rPr>
              <w:t>2022</w:t>
            </w:r>
          </w:p>
        </w:tc>
        <w:tc>
          <w:tcPr>
            <w:tcW w:w="706" w:type="pct"/>
            <w:hideMark/>
          </w:tcPr>
          <w:p w14:paraId="6CBEBB2E" w14:textId="77777777" w:rsidR="00D45C73" w:rsidRPr="00D45C73" w:rsidRDefault="00D45C73" w:rsidP="00D45C73">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val="en-US" w:eastAsia="en-US"/>
              </w:rPr>
            </w:pPr>
            <w:r w:rsidRPr="00D45C73">
              <w:rPr>
                <w:rFonts w:ascii="Arial" w:hAnsi="Arial" w:cs="Arial"/>
                <w:sz w:val="18"/>
                <w:szCs w:val="18"/>
                <w:lang w:eastAsia="en-US"/>
              </w:rPr>
              <w:t>2023</w:t>
            </w:r>
          </w:p>
        </w:tc>
      </w:tr>
      <w:tr w:rsidR="00D45C73" w:rsidRPr="00D45C73" w14:paraId="1CF40F95" w14:textId="77777777" w:rsidTr="008E27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71" w:type="pct"/>
            <w:vMerge w:val="restart"/>
            <w:hideMark/>
          </w:tcPr>
          <w:p w14:paraId="19C44458" w14:textId="77777777" w:rsidR="00D45C73" w:rsidRPr="00D45C73" w:rsidRDefault="00D45C73" w:rsidP="00D45C73">
            <w:pPr>
              <w:jc w:val="center"/>
              <w:rPr>
                <w:rFonts w:ascii="Arial" w:hAnsi="Arial" w:cs="Arial"/>
                <w:color w:val="000000"/>
                <w:sz w:val="18"/>
                <w:szCs w:val="18"/>
                <w:lang w:val="en-US" w:eastAsia="en-US"/>
              </w:rPr>
            </w:pPr>
            <w:r w:rsidRPr="00D45C73">
              <w:rPr>
                <w:rFonts w:ascii="Arial" w:hAnsi="Arial" w:cs="Arial"/>
                <w:color w:val="000000"/>
                <w:sz w:val="18"/>
                <w:szCs w:val="18"/>
                <w:lang w:eastAsia="en-US"/>
              </w:rPr>
              <w:t>#Atenciones</w:t>
            </w:r>
          </w:p>
        </w:tc>
        <w:tc>
          <w:tcPr>
            <w:tcW w:w="706" w:type="pct"/>
            <w:vMerge w:val="restart"/>
            <w:noWrap/>
            <w:hideMark/>
          </w:tcPr>
          <w:p w14:paraId="197EA5D5"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634.499</w:t>
            </w:r>
          </w:p>
        </w:tc>
        <w:tc>
          <w:tcPr>
            <w:tcW w:w="706" w:type="pct"/>
            <w:vMerge w:val="restart"/>
            <w:noWrap/>
            <w:hideMark/>
          </w:tcPr>
          <w:p w14:paraId="2AACA942"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415.376</w:t>
            </w:r>
          </w:p>
        </w:tc>
        <w:tc>
          <w:tcPr>
            <w:tcW w:w="706" w:type="pct"/>
            <w:vMerge w:val="restart"/>
            <w:noWrap/>
            <w:hideMark/>
          </w:tcPr>
          <w:p w14:paraId="3CE60A64"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527.322</w:t>
            </w:r>
          </w:p>
        </w:tc>
        <w:tc>
          <w:tcPr>
            <w:tcW w:w="706" w:type="pct"/>
            <w:vMerge w:val="restart"/>
            <w:noWrap/>
            <w:hideMark/>
          </w:tcPr>
          <w:p w14:paraId="602967C2"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587.362</w:t>
            </w:r>
          </w:p>
        </w:tc>
        <w:tc>
          <w:tcPr>
            <w:tcW w:w="706" w:type="pct"/>
            <w:vMerge w:val="restart"/>
            <w:noWrap/>
            <w:hideMark/>
          </w:tcPr>
          <w:p w14:paraId="2F7E579E"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523.883</w:t>
            </w:r>
          </w:p>
        </w:tc>
      </w:tr>
      <w:tr w:rsidR="00D45C73" w:rsidRPr="00D45C73" w14:paraId="7381D9AA" w14:textId="77777777" w:rsidTr="008E2720">
        <w:trPr>
          <w:trHeight w:val="315"/>
        </w:trPr>
        <w:tc>
          <w:tcPr>
            <w:cnfStyle w:val="001000000000" w:firstRow="0" w:lastRow="0" w:firstColumn="1" w:lastColumn="0" w:oddVBand="0" w:evenVBand="0" w:oddHBand="0" w:evenHBand="0" w:firstRowFirstColumn="0" w:firstRowLastColumn="0" w:lastRowFirstColumn="0" w:lastRowLastColumn="0"/>
            <w:tcW w:w="1471" w:type="pct"/>
            <w:vMerge/>
            <w:hideMark/>
          </w:tcPr>
          <w:p w14:paraId="5A069008" w14:textId="77777777" w:rsidR="00D45C73" w:rsidRPr="00D45C73" w:rsidRDefault="00D45C73" w:rsidP="00D45C73">
            <w:pPr>
              <w:rPr>
                <w:rFonts w:ascii="Arial" w:hAnsi="Arial" w:cs="Arial"/>
                <w:color w:val="000000"/>
                <w:sz w:val="18"/>
                <w:szCs w:val="18"/>
                <w:lang w:val="en-US" w:eastAsia="en-US"/>
              </w:rPr>
            </w:pPr>
          </w:p>
        </w:tc>
        <w:tc>
          <w:tcPr>
            <w:tcW w:w="706" w:type="pct"/>
            <w:vMerge/>
            <w:hideMark/>
          </w:tcPr>
          <w:p w14:paraId="48D078FE"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c>
          <w:tcPr>
            <w:tcW w:w="706" w:type="pct"/>
            <w:vMerge/>
            <w:hideMark/>
          </w:tcPr>
          <w:p w14:paraId="00BE8C4F"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c>
          <w:tcPr>
            <w:tcW w:w="706" w:type="pct"/>
            <w:vMerge/>
            <w:hideMark/>
          </w:tcPr>
          <w:p w14:paraId="2919529F"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c>
          <w:tcPr>
            <w:tcW w:w="706" w:type="pct"/>
            <w:vMerge/>
            <w:hideMark/>
          </w:tcPr>
          <w:p w14:paraId="4B835FC6"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c>
          <w:tcPr>
            <w:tcW w:w="706" w:type="pct"/>
            <w:vMerge/>
            <w:hideMark/>
          </w:tcPr>
          <w:p w14:paraId="09FE153F"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r>
      <w:tr w:rsidR="00D45C73" w:rsidRPr="00D45C73" w14:paraId="1F41CBFF" w14:textId="77777777" w:rsidTr="008E27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71" w:type="pct"/>
            <w:vMerge w:val="restart"/>
            <w:hideMark/>
          </w:tcPr>
          <w:p w14:paraId="57884F69" w14:textId="77777777" w:rsidR="00D45C73" w:rsidRPr="00D45C73" w:rsidRDefault="00D45C73" w:rsidP="00D45C73">
            <w:pPr>
              <w:jc w:val="center"/>
              <w:rPr>
                <w:rFonts w:ascii="Arial" w:hAnsi="Arial" w:cs="Arial"/>
                <w:color w:val="000000"/>
                <w:sz w:val="18"/>
                <w:szCs w:val="18"/>
                <w:lang w:val="en-US" w:eastAsia="en-US"/>
              </w:rPr>
            </w:pPr>
            <w:r w:rsidRPr="00D45C73">
              <w:rPr>
                <w:rFonts w:ascii="Arial" w:hAnsi="Arial" w:cs="Arial"/>
                <w:color w:val="000000"/>
                <w:sz w:val="18"/>
                <w:szCs w:val="18"/>
                <w:lang w:eastAsia="en-US"/>
              </w:rPr>
              <w:t xml:space="preserve"> #Individuos </w:t>
            </w:r>
          </w:p>
        </w:tc>
        <w:tc>
          <w:tcPr>
            <w:tcW w:w="706" w:type="pct"/>
            <w:vMerge w:val="restart"/>
            <w:hideMark/>
          </w:tcPr>
          <w:p w14:paraId="235B4457"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 xml:space="preserve">         331.116 </w:t>
            </w:r>
          </w:p>
        </w:tc>
        <w:tc>
          <w:tcPr>
            <w:tcW w:w="706" w:type="pct"/>
            <w:vMerge w:val="restart"/>
            <w:hideMark/>
          </w:tcPr>
          <w:p w14:paraId="7F59853C"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 xml:space="preserve">         226.561 </w:t>
            </w:r>
          </w:p>
        </w:tc>
        <w:tc>
          <w:tcPr>
            <w:tcW w:w="706" w:type="pct"/>
            <w:vMerge w:val="restart"/>
            <w:hideMark/>
          </w:tcPr>
          <w:p w14:paraId="28594184"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 xml:space="preserve">         290.992 </w:t>
            </w:r>
          </w:p>
        </w:tc>
        <w:tc>
          <w:tcPr>
            <w:tcW w:w="706" w:type="pct"/>
            <w:vMerge w:val="restart"/>
            <w:hideMark/>
          </w:tcPr>
          <w:p w14:paraId="03331C08"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 xml:space="preserve">         307.139 </w:t>
            </w:r>
          </w:p>
        </w:tc>
        <w:tc>
          <w:tcPr>
            <w:tcW w:w="706" w:type="pct"/>
            <w:vMerge w:val="restart"/>
            <w:hideMark/>
          </w:tcPr>
          <w:p w14:paraId="5AC6FF6C" w14:textId="77777777" w:rsidR="00D45C73" w:rsidRPr="00D45C73"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45C73">
              <w:rPr>
                <w:rFonts w:ascii="Arial" w:hAnsi="Arial" w:cs="Arial"/>
                <w:color w:val="000000"/>
                <w:sz w:val="18"/>
                <w:szCs w:val="18"/>
                <w:lang w:eastAsia="en-US"/>
              </w:rPr>
              <w:t xml:space="preserve">         293.166 </w:t>
            </w:r>
          </w:p>
        </w:tc>
      </w:tr>
      <w:tr w:rsidR="00D45C73" w:rsidRPr="00D45C73" w14:paraId="44E558A0" w14:textId="77777777" w:rsidTr="008E2720">
        <w:trPr>
          <w:trHeight w:val="315"/>
        </w:trPr>
        <w:tc>
          <w:tcPr>
            <w:cnfStyle w:val="001000000000" w:firstRow="0" w:lastRow="0" w:firstColumn="1" w:lastColumn="0" w:oddVBand="0" w:evenVBand="0" w:oddHBand="0" w:evenHBand="0" w:firstRowFirstColumn="0" w:firstRowLastColumn="0" w:lastRowFirstColumn="0" w:lastRowLastColumn="0"/>
            <w:tcW w:w="1471" w:type="pct"/>
            <w:vMerge/>
            <w:hideMark/>
          </w:tcPr>
          <w:p w14:paraId="3A3BC67C" w14:textId="77777777" w:rsidR="00D45C73" w:rsidRPr="00D45C73" w:rsidRDefault="00D45C73" w:rsidP="00D45C73">
            <w:pPr>
              <w:rPr>
                <w:rFonts w:ascii="Arial" w:hAnsi="Arial" w:cs="Arial"/>
                <w:color w:val="000000"/>
                <w:sz w:val="18"/>
                <w:szCs w:val="18"/>
                <w:lang w:val="en-US" w:eastAsia="en-US"/>
              </w:rPr>
            </w:pPr>
          </w:p>
        </w:tc>
        <w:tc>
          <w:tcPr>
            <w:tcW w:w="706" w:type="pct"/>
            <w:vMerge/>
            <w:hideMark/>
          </w:tcPr>
          <w:p w14:paraId="223A5C83"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c>
          <w:tcPr>
            <w:tcW w:w="706" w:type="pct"/>
            <w:vMerge/>
            <w:hideMark/>
          </w:tcPr>
          <w:p w14:paraId="33FBE2C9"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c>
          <w:tcPr>
            <w:tcW w:w="706" w:type="pct"/>
            <w:vMerge/>
            <w:hideMark/>
          </w:tcPr>
          <w:p w14:paraId="613800A6"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c>
          <w:tcPr>
            <w:tcW w:w="706" w:type="pct"/>
            <w:vMerge/>
            <w:hideMark/>
          </w:tcPr>
          <w:p w14:paraId="3C7DD305"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c>
          <w:tcPr>
            <w:tcW w:w="706" w:type="pct"/>
            <w:vMerge/>
            <w:hideMark/>
          </w:tcPr>
          <w:p w14:paraId="4215442D" w14:textId="77777777" w:rsidR="00D45C73" w:rsidRPr="00D45C73"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r>
    </w:tbl>
    <w:p w14:paraId="329C7F9C" w14:textId="38D8581E" w:rsidR="00D45C73" w:rsidRDefault="00D45C73" w:rsidP="00D45C73"/>
    <w:p w14:paraId="3426D897" w14:textId="1178D699" w:rsidR="00F54338" w:rsidRPr="00107631" w:rsidRDefault="00F54338" w:rsidP="00F54338">
      <w:pPr>
        <w:jc w:val="both"/>
        <w:rPr>
          <w:rFonts w:ascii="Arial" w:eastAsia="Arial" w:hAnsi="Arial" w:cs="Arial"/>
          <w:sz w:val="16"/>
          <w:szCs w:val="16"/>
        </w:rPr>
      </w:pPr>
      <w:bookmarkStart w:id="84" w:name="OLE_LINK2"/>
      <w:r w:rsidRPr="00107631">
        <w:rPr>
          <w:rFonts w:ascii="Arial" w:eastAsia="Arial" w:hAnsi="Arial" w:cs="Arial"/>
          <w:sz w:val="16"/>
          <w:szCs w:val="16"/>
        </w:rPr>
        <w:t>Fuente: Base de datos RIPS SDS 2004-202</w:t>
      </w:r>
      <w:r w:rsidR="00401FDA" w:rsidRPr="00107631">
        <w:rPr>
          <w:rFonts w:ascii="Arial" w:eastAsia="Arial" w:hAnsi="Arial" w:cs="Arial"/>
          <w:sz w:val="16"/>
          <w:szCs w:val="16"/>
        </w:rPr>
        <w:t>3</w:t>
      </w:r>
      <w:r w:rsidRPr="00107631">
        <w:rPr>
          <w:rFonts w:ascii="Arial" w:eastAsia="Arial" w:hAnsi="Arial" w:cs="Arial"/>
          <w:sz w:val="16"/>
          <w:szCs w:val="16"/>
        </w:rPr>
        <w:t xml:space="preserve">, población vinculada, desplazada, atenciones no </w:t>
      </w:r>
      <w:r w:rsidR="00AD5A72" w:rsidRPr="00107631">
        <w:rPr>
          <w:rFonts w:ascii="Arial" w:eastAsia="Arial" w:hAnsi="Arial" w:cs="Arial"/>
          <w:sz w:val="16"/>
          <w:szCs w:val="16"/>
        </w:rPr>
        <w:t xml:space="preserve">POS </w:t>
      </w:r>
      <w:r w:rsidRPr="00107631">
        <w:rPr>
          <w:rFonts w:ascii="Arial" w:eastAsia="Arial" w:hAnsi="Arial" w:cs="Arial"/>
          <w:sz w:val="16"/>
          <w:szCs w:val="16"/>
        </w:rPr>
        <w:t>y particulares (Corte de recepción 202</w:t>
      </w:r>
      <w:r w:rsidR="00401FDA" w:rsidRPr="00107631">
        <w:rPr>
          <w:rFonts w:ascii="Arial" w:eastAsia="Arial" w:hAnsi="Arial" w:cs="Arial"/>
          <w:sz w:val="16"/>
          <w:szCs w:val="16"/>
        </w:rPr>
        <w:t>3</w:t>
      </w:r>
      <w:r w:rsidRPr="00107631">
        <w:rPr>
          <w:rFonts w:ascii="Arial" w:eastAsia="Arial" w:hAnsi="Arial" w:cs="Arial"/>
          <w:sz w:val="16"/>
          <w:szCs w:val="16"/>
        </w:rPr>
        <w:t>/</w:t>
      </w:r>
      <w:r w:rsidR="00D02486" w:rsidRPr="00107631">
        <w:rPr>
          <w:rFonts w:ascii="Arial" w:eastAsia="Arial" w:hAnsi="Arial" w:cs="Arial"/>
          <w:sz w:val="16"/>
          <w:szCs w:val="16"/>
        </w:rPr>
        <w:t>12</w:t>
      </w:r>
      <w:r w:rsidRPr="00107631">
        <w:rPr>
          <w:rFonts w:ascii="Arial" w:eastAsia="Arial" w:hAnsi="Arial" w:cs="Arial"/>
          <w:sz w:val="16"/>
          <w:szCs w:val="16"/>
        </w:rPr>
        <w:t>/</w:t>
      </w:r>
      <w:r w:rsidR="00D02486" w:rsidRPr="00107631">
        <w:rPr>
          <w:rFonts w:ascii="Arial" w:eastAsia="Arial" w:hAnsi="Arial" w:cs="Arial"/>
          <w:sz w:val="16"/>
          <w:szCs w:val="16"/>
        </w:rPr>
        <w:t>31</w:t>
      </w:r>
      <w:r w:rsidRPr="00107631">
        <w:rPr>
          <w:rFonts w:ascii="Arial" w:eastAsia="Arial" w:hAnsi="Arial" w:cs="Arial"/>
          <w:sz w:val="16"/>
          <w:szCs w:val="16"/>
        </w:rPr>
        <w:t>), Base de datos RIPS Ministerio de Salud 2009-202</w:t>
      </w:r>
      <w:r w:rsidR="00401FDA" w:rsidRPr="00107631">
        <w:rPr>
          <w:rFonts w:ascii="Arial" w:eastAsia="Arial" w:hAnsi="Arial" w:cs="Arial"/>
          <w:sz w:val="16"/>
          <w:szCs w:val="16"/>
        </w:rPr>
        <w:t>3</w:t>
      </w:r>
      <w:r w:rsidRPr="00107631">
        <w:rPr>
          <w:rFonts w:ascii="Arial" w:eastAsia="Arial" w:hAnsi="Arial" w:cs="Arial"/>
          <w:sz w:val="16"/>
          <w:szCs w:val="16"/>
        </w:rPr>
        <w:t>, población contributiva y subsidiada. (Corte de recepción 202</w:t>
      </w:r>
      <w:r w:rsidR="00401FDA" w:rsidRPr="00107631">
        <w:rPr>
          <w:rFonts w:ascii="Arial" w:eastAsia="Arial" w:hAnsi="Arial" w:cs="Arial"/>
          <w:sz w:val="16"/>
          <w:szCs w:val="16"/>
        </w:rPr>
        <w:t>3</w:t>
      </w:r>
      <w:r w:rsidRPr="00107631">
        <w:rPr>
          <w:rFonts w:ascii="Arial" w:eastAsia="Arial" w:hAnsi="Arial" w:cs="Arial"/>
          <w:sz w:val="16"/>
          <w:szCs w:val="16"/>
        </w:rPr>
        <w:t>/</w:t>
      </w:r>
      <w:r w:rsidR="00D02486" w:rsidRPr="00107631">
        <w:rPr>
          <w:rFonts w:ascii="Arial" w:eastAsia="Arial" w:hAnsi="Arial" w:cs="Arial"/>
          <w:sz w:val="16"/>
          <w:szCs w:val="16"/>
        </w:rPr>
        <w:t>12</w:t>
      </w:r>
      <w:r w:rsidRPr="00107631">
        <w:rPr>
          <w:rFonts w:ascii="Arial" w:eastAsia="Arial" w:hAnsi="Arial" w:cs="Arial"/>
          <w:sz w:val="16"/>
          <w:szCs w:val="16"/>
        </w:rPr>
        <w:t>/31), Base de datos Población Especial - Habitantes de calle (Aseguramiento) (Corte 202</w:t>
      </w:r>
      <w:r w:rsidR="00401FDA" w:rsidRPr="00107631">
        <w:rPr>
          <w:rFonts w:ascii="Arial" w:eastAsia="Arial" w:hAnsi="Arial" w:cs="Arial"/>
          <w:sz w:val="16"/>
          <w:szCs w:val="16"/>
        </w:rPr>
        <w:t>3</w:t>
      </w:r>
      <w:r w:rsidRPr="00107631">
        <w:rPr>
          <w:rFonts w:ascii="Arial" w:eastAsia="Arial" w:hAnsi="Arial" w:cs="Arial"/>
          <w:sz w:val="16"/>
          <w:szCs w:val="16"/>
        </w:rPr>
        <w:t>/</w:t>
      </w:r>
      <w:r w:rsidR="00D02486" w:rsidRPr="00107631">
        <w:rPr>
          <w:rFonts w:ascii="Arial" w:eastAsia="Arial" w:hAnsi="Arial" w:cs="Arial"/>
          <w:sz w:val="16"/>
          <w:szCs w:val="16"/>
        </w:rPr>
        <w:t>12</w:t>
      </w:r>
      <w:r w:rsidRPr="00107631">
        <w:rPr>
          <w:rFonts w:ascii="Arial" w:eastAsia="Arial" w:hAnsi="Arial" w:cs="Arial"/>
          <w:sz w:val="16"/>
          <w:szCs w:val="16"/>
        </w:rPr>
        <w:t>/</w:t>
      </w:r>
      <w:r w:rsidR="00D02486" w:rsidRPr="00107631">
        <w:rPr>
          <w:rFonts w:ascii="Arial" w:eastAsia="Arial" w:hAnsi="Arial" w:cs="Arial"/>
          <w:sz w:val="16"/>
          <w:szCs w:val="16"/>
        </w:rPr>
        <w:t>31</w:t>
      </w:r>
      <w:r w:rsidRPr="00107631">
        <w:rPr>
          <w:rFonts w:ascii="Arial" w:eastAsia="Arial" w:hAnsi="Arial" w:cs="Arial"/>
          <w:sz w:val="16"/>
          <w:szCs w:val="16"/>
        </w:rPr>
        <w:t>).</w:t>
      </w:r>
    </w:p>
    <w:p w14:paraId="074F51DD" w14:textId="3C48861D" w:rsidR="00F54338" w:rsidRPr="008F244D" w:rsidRDefault="00F54338" w:rsidP="00F54338">
      <w:pPr>
        <w:jc w:val="both"/>
        <w:rPr>
          <w:rFonts w:ascii="Arial" w:eastAsia="Arial" w:hAnsi="Arial" w:cs="Arial"/>
          <w:color w:val="FF0000"/>
        </w:rPr>
      </w:pPr>
    </w:p>
    <w:p w14:paraId="2B4F353E" w14:textId="26D6BCA7" w:rsidR="00F54338" w:rsidRPr="008F244D" w:rsidRDefault="00A4536B" w:rsidP="00F54338">
      <w:pPr>
        <w:pStyle w:val="Descripcin"/>
        <w:keepNext/>
        <w:jc w:val="both"/>
        <w:rPr>
          <w:rFonts w:cs="Arial"/>
          <w:color w:val="auto"/>
          <w:sz w:val="20"/>
          <w:szCs w:val="20"/>
        </w:rPr>
      </w:pPr>
      <w:bookmarkStart w:id="85" w:name="_Toc190092294"/>
      <w:r w:rsidRPr="008F244D">
        <w:rPr>
          <w:rFonts w:cs="Arial"/>
          <w:color w:val="auto"/>
          <w:sz w:val="20"/>
          <w:szCs w:val="20"/>
        </w:rPr>
        <w:t xml:space="preserve">Ilustración </w:t>
      </w:r>
      <w:r w:rsidRPr="008F244D">
        <w:rPr>
          <w:rFonts w:cs="Arial"/>
          <w:color w:val="auto"/>
          <w:sz w:val="20"/>
          <w:szCs w:val="20"/>
        </w:rPr>
        <w:fldChar w:fldCharType="begin"/>
      </w:r>
      <w:r w:rsidRPr="008F244D">
        <w:rPr>
          <w:rFonts w:cs="Arial"/>
          <w:color w:val="auto"/>
          <w:sz w:val="20"/>
          <w:szCs w:val="20"/>
        </w:rPr>
        <w:instrText xml:space="preserve"> SEQ Ilustración \* ARABIC </w:instrText>
      </w:r>
      <w:r w:rsidRPr="008F244D">
        <w:rPr>
          <w:rFonts w:cs="Arial"/>
          <w:color w:val="auto"/>
          <w:sz w:val="20"/>
          <w:szCs w:val="20"/>
        </w:rPr>
        <w:fldChar w:fldCharType="separate"/>
      </w:r>
      <w:r w:rsidR="00B564AA">
        <w:rPr>
          <w:rFonts w:cs="Arial"/>
          <w:noProof/>
          <w:color w:val="auto"/>
          <w:sz w:val="20"/>
          <w:szCs w:val="20"/>
        </w:rPr>
        <w:t>20</w:t>
      </w:r>
      <w:r w:rsidRPr="008F244D">
        <w:rPr>
          <w:rFonts w:cs="Arial"/>
          <w:noProof/>
          <w:color w:val="auto"/>
          <w:sz w:val="20"/>
          <w:szCs w:val="20"/>
        </w:rPr>
        <w:fldChar w:fldCharType="end"/>
      </w:r>
      <w:r w:rsidRPr="008F244D">
        <w:rPr>
          <w:rFonts w:cs="Arial"/>
          <w:noProof/>
          <w:color w:val="auto"/>
          <w:sz w:val="20"/>
          <w:szCs w:val="20"/>
        </w:rPr>
        <w:t xml:space="preserve"> </w:t>
      </w:r>
      <w:r w:rsidRPr="008F244D">
        <w:rPr>
          <w:rFonts w:cs="Arial"/>
          <w:sz w:val="20"/>
          <w:szCs w:val="20"/>
        </w:rPr>
        <w:t xml:space="preserve"> </w:t>
      </w:r>
      <w:r w:rsidR="00F54338" w:rsidRPr="008F244D">
        <w:rPr>
          <w:rFonts w:cs="Arial"/>
          <w:color w:val="auto"/>
          <w:sz w:val="20"/>
          <w:szCs w:val="20"/>
        </w:rPr>
        <w:t>Comportamiento Atenciones Nutricionales 201</w:t>
      </w:r>
      <w:r w:rsidR="00401FDA" w:rsidRPr="008F244D">
        <w:rPr>
          <w:rFonts w:cs="Arial"/>
          <w:color w:val="auto"/>
          <w:sz w:val="20"/>
          <w:szCs w:val="20"/>
        </w:rPr>
        <w:t>9</w:t>
      </w:r>
      <w:r w:rsidR="00F54338" w:rsidRPr="008F244D">
        <w:rPr>
          <w:rFonts w:cs="Arial"/>
          <w:color w:val="auto"/>
          <w:sz w:val="20"/>
          <w:szCs w:val="20"/>
        </w:rPr>
        <w:t xml:space="preserve"> a 202</w:t>
      </w:r>
      <w:r w:rsidR="00401FDA" w:rsidRPr="008F244D">
        <w:rPr>
          <w:rFonts w:cs="Arial"/>
          <w:color w:val="auto"/>
          <w:sz w:val="20"/>
          <w:szCs w:val="20"/>
        </w:rPr>
        <w:t>3</w:t>
      </w:r>
      <w:r w:rsidR="00F54338" w:rsidRPr="008F244D">
        <w:rPr>
          <w:rFonts w:cs="Arial"/>
          <w:color w:val="auto"/>
          <w:sz w:val="20"/>
          <w:szCs w:val="20"/>
        </w:rPr>
        <w:t>.</w:t>
      </w:r>
      <w:bookmarkEnd w:id="85"/>
    </w:p>
    <w:p w14:paraId="37CADAE1" w14:textId="61D4F7FD" w:rsidR="00401FDA" w:rsidRPr="008F244D" w:rsidRDefault="00401FDA" w:rsidP="00401FDA">
      <w:pPr>
        <w:jc w:val="center"/>
        <w:rPr>
          <w:rFonts w:ascii="Arial" w:hAnsi="Arial" w:cs="Arial"/>
        </w:rPr>
      </w:pPr>
      <w:r w:rsidRPr="008F244D">
        <w:rPr>
          <w:rFonts w:ascii="Arial" w:hAnsi="Arial" w:cs="Arial"/>
          <w:noProof/>
          <w:lang w:val="en-US" w:eastAsia="en-US"/>
        </w:rPr>
        <w:drawing>
          <wp:inline distT="0" distB="0" distL="0" distR="0" wp14:anchorId="423A959A" wp14:editId="3879FA47">
            <wp:extent cx="5305425" cy="2743200"/>
            <wp:effectExtent l="0" t="0" r="9525" b="0"/>
            <wp:docPr id="2034459970" name="Gráfico 203445997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54DCE9E" w14:textId="0E68C7DA" w:rsidR="00F54338" w:rsidRPr="00107631" w:rsidRDefault="00F54338" w:rsidP="00D02486">
      <w:pPr>
        <w:jc w:val="center"/>
        <w:rPr>
          <w:rFonts w:ascii="Arial" w:eastAsia="Arial" w:hAnsi="Arial" w:cs="Arial"/>
          <w:color w:val="FF0000"/>
          <w:sz w:val="16"/>
          <w:szCs w:val="16"/>
        </w:rPr>
      </w:pPr>
    </w:p>
    <w:p w14:paraId="606D26C1" w14:textId="5ACBEC33" w:rsidR="00F54338" w:rsidRPr="00107631" w:rsidRDefault="00F54338" w:rsidP="00F54338">
      <w:pPr>
        <w:jc w:val="both"/>
        <w:rPr>
          <w:rFonts w:ascii="Arial" w:eastAsia="Arial" w:hAnsi="Arial" w:cs="Arial"/>
          <w:sz w:val="18"/>
          <w:szCs w:val="18"/>
        </w:rPr>
      </w:pPr>
      <w:r w:rsidRPr="00107631">
        <w:rPr>
          <w:rFonts w:ascii="Arial" w:eastAsia="Arial" w:hAnsi="Arial" w:cs="Arial"/>
          <w:sz w:val="16"/>
          <w:szCs w:val="16"/>
        </w:rPr>
        <w:t>Fuente: Base de datos RIPS SDS 2004-202</w:t>
      </w:r>
      <w:r w:rsidR="00401FDA" w:rsidRPr="00107631">
        <w:rPr>
          <w:rFonts w:ascii="Arial" w:eastAsia="Arial" w:hAnsi="Arial" w:cs="Arial"/>
          <w:sz w:val="16"/>
          <w:szCs w:val="16"/>
        </w:rPr>
        <w:t>3</w:t>
      </w:r>
      <w:r w:rsidRPr="00107631">
        <w:rPr>
          <w:rFonts w:ascii="Arial" w:eastAsia="Arial" w:hAnsi="Arial" w:cs="Arial"/>
          <w:sz w:val="16"/>
          <w:szCs w:val="16"/>
        </w:rPr>
        <w:t xml:space="preserve">, población vinculada, desplazada, atenciones no </w:t>
      </w:r>
      <w:r w:rsidR="00AD5A72" w:rsidRPr="00107631">
        <w:rPr>
          <w:rFonts w:ascii="Arial" w:eastAsia="Arial" w:hAnsi="Arial" w:cs="Arial"/>
          <w:sz w:val="16"/>
          <w:szCs w:val="16"/>
        </w:rPr>
        <w:t xml:space="preserve">POS </w:t>
      </w:r>
      <w:r w:rsidRPr="00107631">
        <w:rPr>
          <w:rFonts w:ascii="Arial" w:eastAsia="Arial" w:hAnsi="Arial" w:cs="Arial"/>
          <w:sz w:val="16"/>
          <w:szCs w:val="16"/>
        </w:rPr>
        <w:t>y particulares (Corte de recepción 202</w:t>
      </w:r>
      <w:r w:rsidR="00401FDA" w:rsidRPr="00107631">
        <w:rPr>
          <w:rFonts w:ascii="Arial" w:eastAsia="Arial" w:hAnsi="Arial" w:cs="Arial"/>
          <w:sz w:val="16"/>
          <w:szCs w:val="16"/>
        </w:rPr>
        <w:t>3</w:t>
      </w:r>
      <w:r w:rsidRPr="00107631">
        <w:rPr>
          <w:rFonts w:ascii="Arial" w:eastAsia="Arial" w:hAnsi="Arial" w:cs="Arial"/>
          <w:sz w:val="16"/>
          <w:szCs w:val="16"/>
        </w:rPr>
        <w:t>/12/</w:t>
      </w:r>
      <w:r w:rsidR="003A56C3" w:rsidRPr="00107631">
        <w:rPr>
          <w:rFonts w:ascii="Arial" w:eastAsia="Arial" w:hAnsi="Arial" w:cs="Arial"/>
          <w:sz w:val="16"/>
          <w:szCs w:val="16"/>
        </w:rPr>
        <w:t>31</w:t>
      </w:r>
      <w:r w:rsidRPr="00107631">
        <w:rPr>
          <w:rFonts w:ascii="Arial" w:eastAsia="Arial" w:hAnsi="Arial" w:cs="Arial"/>
          <w:sz w:val="16"/>
          <w:szCs w:val="16"/>
        </w:rPr>
        <w:t>), Base de datos RIPS Ministerio de Salud 2009-202</w:t>
      </w:r>
      <w:r w:rsidR="00401FDA" w:rsidRPr="00107631">
        <w:rPr>
          <w:rFonts w:ascii="Arial" w:eastAsia="Arial" w:hAnsi="Arial" w:cs="Arial"/>
          <w:sz w:val="16"/>
          <w:szCs w:val="16"/>
        </w:rPr>
        <w:t>3</w:t>
      </w:r>
      <w:r w:rsidRPr="00107631">
        <w:rPr>
          <w:rFonts w:ascii="Arial" w:eastAsia="Arial" w:hAnsi="Arial" w:cs="Arial"/>
          <w:sz w:val="16"/>
          <w:szCs w:val="16"/>
        </w:rPr>
        <w:t>, población contributiva y subsidiada. (Corte de recepción 202</w:t>
      </w:r>
      <w:r w:rsidR="00401FDA" w:rsidRPr="00107631">
        <w:rPr>
          <w:rFonts w:ascii="Arial" w:eastAsia="Arial" w:hAnsi="Arial" w:cs="Arial"/>
          <w:sz w:val="16"/>
          <w:szCs w:val="16"/>
        </w:rPr>
        <w:t>3</w:t>
      </w:r>
      <w:r w:rsidRPr="00107631">
        <w:rPr>
          <w:rFonts w:ascii="Arial" w:eastAsia="Arial" w:hAnsi="Arial" w:cs="Arial"/>
          <w:sz w:val="16"/>
          <w:szCs w:val="16"/>
        </w:rPr>
        <w:t>/</w:t>
      </w:r>
      <w:r w:rsidR="003A56C3" w:rsidRPr="00107631">
        <w:rPr>
          <w:rFonts w:ascii="Arial" w:eastAsia="Arial" w:hAnsi="Arial" w:cs="Arial"/>
          <w:sz w:val="16"/>
          <w:szCs w:val="16"/>
        </w:rPr>
        <w:t>12</w:t>
      </w:r>
      <w:r w:rsidRPr="00107631">
        <w:rPr>
          <w:rFonts w:ascii="Arial" w:eastAsia="Arial" w:hAnsi="Arial" w:cs="Arial"/>
          <w:sz w:val="16"/>
          <w:szCs w:val="16"/>
        </w:rPr>
        <w:t>/31), Base de datos Población Especial - Habitantes de calle (Aseguramiento) (Corte 202</w:t>
      </w:r>
      <w:r w:rsidR="00401FDA" w:rsidRPr="00107631">
        <w:rPr>
          <w:rFonts w:ascii="Arial" w:eastAsia="Arial" w:hAnsi="Arial" w:cs="Arial"/>
          <w:sz w:val="16"/>
          <w:szCs w:val="16"/>
        </w:rPr>
        <w:t>3</w:t>
      </w:r>
      <w:r w:rsidRPr="00107631">
        <w:rPr>
          <w:rFonts w:ascii="Arial" w:eastAsia="Arial" w:hAnsi="Arial" w:cs="Arial"/>
          <w:sz w:val="16"/>
          <w:szCs w:val="16"/>
        </w:rPr>
        <w:t>/</w:t>
      </w:r>
      <w:r w:rsidR="003A56C3" w:rsidRPr="00107631">
        <w:rPr>
          <w:rFonts w:ascii="Arial" w:eastAsia="Arial" w:hAnsi="Arial" w:cs="Arial"/>
          <w:sz w:val="16"/>
          <w:szCs w:val="16"/>
        </w:rPr>
        <w:t>12</w:t>
      </w:r>
      <w:r w:rsidRPr="00107631">
        <w:rPr>
          <w:rFonts w:ascii="Arial" w:eastAsia="Arial" w:hAnsi="Arial" w:cs="Arial"/>
          <w:sz w:val="16"/>
          <w:szCs w:val="16"/>
        </w:rPr>
        <w:t>/</w:t>
      </w:r>
      <w:r w:rsidR="003A56C3" w:rsidRPr="00107631">
        <w:rPr>
          <w:rFonts w:ascii="Arial" w:eastAsia="Arial" w:hAnsi="Arial" w:cs="Arial"/>
          <w:sz w:val="16"/>
          <w:szCs w:val="16"/>
        </w:rPr>
        <w:t>31</w:t>
      </w:r>
      <w:r w:rsidRPr="00107631">
        <w:rPr>
          <w:rFonts w:ascii="Arial" w:eastAsia="Arial" w:hAnsi="Arial" w:cs="Arial"/>
          <w:sz w:val="16"/>
          <w:szCs w:val="16"/>
        </w:rPr>
        <w:t>).</w:t>
      </w:r>
    </w:p>
    <w:p w14:paraId="2347BAB3" w14:textId="275A6EB6" w:rsidR="00F54338" w:rsidRPr="00107631" w:rsidRDefault="00F54338" w:rsidP="00F54338">
      <w:pPr>
        <w:jc w:val="both"/>
        <w:rPr>
          <w:rFonts w:ascii="Arial" w:eastAsia="Arial" w:hAnsi="Arial" w:cs="Arial"/>
          <w:color w:val="FF0000"/>
          <w:sz w:val="16"/>
          <w:szCs w:val="16"/>
        </w:rPr>
      </w:pPr>
    </w:p>
    <w:p w14:paraId="5355FA15" w14:textId="1F82A432" w:rsidR="00F54338" w:rsidRPr="00107631" w:rsidRDefault="00F54338" w:rsidP="00F54338">
      <w:pPr>
        <w:jc w:val="both"/>
        <w:rPr>
          <w:rFonts w:ascii="Arial" w:eastAsia="Arial" w:hAnsi="Arial" w:cs="Arial"/>
          <w:color w:val="FF0000"/>
          <w:sz w:val="16"/>
          <w:szCs w:val="16"/>
        </w:rPr>
      </w:pPr>
      <w:r w:rsidRPr="00107631">
        <w:rPr>
          <w:rFonts w:ascii="Arial" w:eastAsia="Arial" w:hAnsi="Arial" w:cs="Arial"/>
          <w:sz w:val="22"/>
          <w:szCs w:val="22"/>
        </w:rPr>
        <w:lastRenderedPageBreak/>
        <w:t>El comportamiento de la demanda por momento de curso de vida de 201</w:t>
      </w:r>
      <w:r w:rsidR="00E477FC" w:rsidRPr="00107631">
        <w:rPr>
          <w:rFonts w:ascii="Arial" w:eastAsia="Arial" w:hAnsi="Arial" w:cs="Arial"/>
          <w:sz w:val="22"/>
          <w:szCs w:val="22"/>
        </w:rPr>
        <w:t>9</w:t>
      </w:r>
      <w:r w:rsidRPr="00107631">
        <w:rPr>
          <w:rFonts w:ascii="Arial" w:eastAsia="Arial" w:hAnsi="Arial" w:cs="Arial"/>
          <w:sz w:val="22"/>
          <w:szCs w:val="22"/>
        </w:rPr>
        <w:t xml:space="preserve"> a 202</w:t>
      </w:r>
      <w:r w:rsidR="00E477FC" w:rsidRPr="00107631">
        <w:rPr>
          <w:rFonts w:ascii="Arial" w:eastAsia="Arial" w:hAnsi="Arial" w:cs="Arial"/>
          <w:sz w:val="22"/>
          <w:szCs w:val="22"/>
        </w:rPr>
        <w:t>3</w:t>
      </w:r>
      <w:r w:rsidRPr="00107631">
        <w:rPr>
          <w:rFonts w:ascii="Arial" w:eastAsia="Arial" w:hAnsi="Arial" w:cs="Arial"/>
          <w:sz w:val="22"/>
          <w:szCs w:val="22"/>
        </w:rPr>
        <w:t xml:space="preserve"> se concentra en el curso de vida de adultez (29 a 59) con una representación del 5</w:t>
      </w:r>
      <w:r w:rsidR="00E477FC" w:rsidRPr="00107631">
        <w:rPr>
          <w:rFonts w:ascii="Arial" w:eastAsia="Arial" w:hAnsi="Arial" w:cs="Arial"/>
          <w:sz w:val="22"/>
          <w:szCs w:val="22"/>
        </w:rPr>
        <w:t>6,81</w:t>
      </w:r>
      <w:r w:rsidRPr="00107631">
        <w:rPr>
          <w:rFonts w:ascii="Arial" w:eastAsia="Arial" w:hAnsi="Arial" w:cs="Arial"/>
          <w:sz w:val="22"/>
          <w:szCs w:val="22"/>
        </w:rPr>
        <w:t>%, seguido de juventud (18 a 28) con un 1</w:t>
      </w:r>
      <w:r w:rsidR="00E477FC" w:rsidRPr="00107631">
        <w:rPr>
          <w:rFonts w:ascii="Arial" w:eastAsia="Arial" w:hAnsi="Arial" w:cs="Arial"/>
          <w:sz w:val="22"/>
          <w:szCs w:val="22"/>
        </w:rPr>
        <w:t>3,78</w:t>
      </w:r>
      <w:r w:rsidRPr="00107631">
        <w:rPr>
          <w:rFonts w:ascii="Arial" w:eastAsia="Arial" w:hAnsi="Arial" w:cs="Arial"/>
          <w:sz w:val="22"/>
          <w:szCs w:val="22"/>
        </w:rPr>
        <w:t>% y de 60 años y más 14</w:t>
      </w:r>
      <w:r w:rsidR="00E477FC" w:rsidRPr="00107631">
        <w:rPr>
          <w:rFonts w:ascii="Arial" w:eastAsia="Arial" w:hAnsi="Arial" w:cs="Arial"/>
          <w:sz w:val="22"/>
          <w:szCs w:val="22"/>
        </w:rPr>
        <w:t>,21</w:t>
      </w:r>
      <w:r w:rsidRPr="00107631">
        <w:rPr>
          <w:rFonts w:ascii="Arial" w:eastAsia="Arial" w:hAnsi="Arial" w:cs="Arial"/>
          <w:sz w:val="22"/>
          <w:szCs w:val="22"/>
        </w:rPr>
        <w:t>%.</w:t>
      </w:r>
    </w:p>
    <w:bookmarkEnd w:id="84"/>
    <w:p w14:paraId="1069388B" w14:textId="77777777" w:rsidR="00F54338" w:rsidRPr="008F244D" w:rsidRDefault="00F54338" w:rsidP="00FC4930">
      <w:pPr>
        <w:spacing w:line="276" w:lineRule="auto"/>
        <w:jc w:val="both"/>
        <w:rPr>
          <w:rFonts w:ascii="Arial" w:eastAsia="Arial" w:hAnsi="Arial" w:cs="Arial"/>
          <w:i/>
          <w:color w:val="FF0000"/>
        </w:rPr>
      </w:pPr>
    </w:p>
    <w:p w14:paraId="1BD3ECB7" w14:textId="3B6DF306" w:rsidR="00FC4930" w:rsidRDefault="00F91A35" w:rsidP="00FC4930">
      <w:pPr>
        <w:pStyle w:val="Descripcin"/>
        <w:keepNext/>
        <w:rPr>
          <w:rFonts w:cs="Arial"/>
          <w:bCs w:val="0"/>
          <w:i/>
          <w:iCs/>
          <w:color w:val="auto"/>
          <w:sz w:val="20"/>
          <w:szCs w:val="20"/>
        </w:rPr>
      </w:pPr>
      <w:bookmarkStart w:id="86" w:name="_Toc190092380"/>
      <w:r w:rsidRPr="008F244D">
        <w:rPr>
          <w:rFonts w:cs="Arial"/>
          <w:color w:val="auto"/>
          <w:sz w:val="20"/>
          <w:szCs w:val="20"/>
        </w:rPr>
        <w:t xml:space="preserve">Tabla </w:t>
      </w:r>
      <w:r w:rsidRPr="008F244D">
        <w:rPr>
          <w:rFonts w:cs="Arial"/>
          <w:color w:val="auto"/>
          <w:sz w:val="20"/>
          <w:szCs w:val="20"/>
        </w:rPr>
        <w:fldChar w:fldCharType="begin"/>
      </w:r>
      <w:r w:rsidRPr="008F244D">
        <w:rPr>
          <w:rFonts w:cs="Arial"/>
          <w:color w:val="auto"/>
          <w:sz w:val="20"/>
          <w:szCs w:val="20"/>
        </w:rPr>
        <w:instrText xml:space="preserve"> SEQ Tabla \* ARABIC </w:instrText>
      </w:r>
      <w:r w:rsidRPr="008F244D">
        <w:rPr>
          <w:rFonts w:cs="Arial"/>
          <w:color w:val="auto"/>
          <w:sz w:val="20"/>
          <w:szCs w:val="20"/>
        </w:rPr>
        <w:fldChar w:fldCharType="separate"/>
      </w:r>
      <w:r w:rsidR="00B564AA">
        <w:rPr>
          <w:rFonts w:cs="Arial"/>
          <w:noProof/>
          <w:color w:val="auto"/>
          <w:sz w:val="20"/>
          <w:szCs w:val="20"/>
        </w:rPr>
        <w:t>28</w:t>
      </w:r>
      <w:r w:rsidRPr="008F244D">
        <w:rPr>
          <w:rFonts w:cs="Arial"/>
          <w:color w:val="auto"/>
          <w:sz w:val="20"/>
          <w:szCs w:val="20"/>
        </w:rPr>
        <w:fldChar w:fldCharType="end"/>
      </w:r>
      <w:r w:rsidRPr="008F244D">
        <w:rPr>
          <w:rFonts w:cs="Arial"/>
          <w:color w:val="auto"/>
          <w:sz w:val="20"/>
          <w:szCs w:val="20"/>
        </w:rPr>
        <w:t>.</w:t>
      </w:r>
      <w:r w:rsidRPr="008F244D">
        <w:rPr>
          <w:rFonts w:cs="Arial"/>
          <w:bCs w:val="0"/>
          <w:i/>
          <w:iCs/>
          <w:color w:val="auto"/>
          <w:sz w:val="20"/>
          <w:szCs w:val="20"/>
        </w:rPr>
        <w:t xml:space="preserve"> </w:t>
      </w:r>
      <w:r w:rsidR="00FC4930" w:rsidRPr="008F244D">
        <w:rPr>
          <w:rFonts w:cs="Arial"/>
          <w:bCs w:val="0"/>
          <w:i/>
          <w:iCs/>
          <w:color w:val="auto"/>
          <w:sz w:val="20"/>
          <w:szCs w:val="20"/>
        </w:rPr>
        <w:t xml:space="preserve">Demanda </w:t>
      </w:r>
      <w:r w:rsidR="00C76C51" w:rsidRPr="008F244D">
        <w:rPr>
          <w:rFonts w:cs="Arial"/>
          <w:bCs w:val="0"/>
          <w:i/>
          <w:iCs/>
          <w:color w:val="auto"/>
          <w:sz w:val="20"/>
          <w:szCs w:val="20"/>
        </w:rPr>
        <w:t xml:space="preserve">Ruta Integral de Atención en Salud -RIAS para la población con riesgo o presencia de </w:t>
      </w:r>
      <w:r w:rsidR="00F54338" w:rsidRPr="008F244D">
        <w:rPr>
          <w:rFonts w:cs="Arial"/>
          <w:bCs w:val="0"/>
          <w:i/>
          <w:iCs/>
          <w:color w:val="auto"/>
          <w:sz w:val="20"/>
          <w:szCs w:val="20"/>
        </w:rPr>
        <w:t xml:space="preserve">Alteraciones Nutricionales- DNT en menores de 5 años </w:t>
      </w:r>
      <w:r w:rsidR="00FC4930" w:rsidRPr="008F244D">
        <w:rPr>
          <w:rFonts w:cs="Arial"/>
          <w:bCs w:val="0"/>
          <w:i/>
          <w:iCs/>
          <w:color w:val="auto"/>
          <w:sz w:val="20"/>
          <w:szCs w:val="20"/>
        </w:rPr>
        <w:t>201</w:t>
      </w:r>
      <w:r w:rsidR="00D45C73">
        <w:rPr>
          <w:rFonts w:cs="Arial"/>
          <w:bCs w:val="0"/>
          <w:i/>
          <w:iCs/>
          <w:color w:val="auto"/>
          <w:sz w:val="20"/>
          <w:szCs w:val="20"/>
        </w:rPr>
        <w:t>9</w:t>
      </w:r>
      <w:r w:rsidR="00FC4930" w:rsidRPr="008F244D">
        <w:rPr>
          <w:rFonts w:cs="Arial"/>
          <w:bCs w:val="0"/>
          <w:i/>
          <w:iCs/>
          <w:color w:val="auto"/>
          <w:sz w:val="20"/>
          <w:szCs w:val="20"/>
        </w:rPr>
        <w:t xml:space="preserve"> a 202</w:t>
      </w:r>
      <w:r w:rsidR="00D45C73">
        <w:rPr>
          <w:rFonts w:cs="Arial"/>
          <w:bCs w:val="0"/>
          <w:i/>
          <w:iCs/>
          <w:color w:val="auto"/>
          <w:sz w:val="20"/>
          <w:szCs w:val="20"/>
        </w:rPr>
        <w:t>3</w:t>
      </w:r>
      <w:bookmarkEnd w:id="86"/>
    </w:p>
    <w:tbl>
      <w:tblPr>
        <w:tblStyle w:val="Tabladecuadrcula4-nfasis5"/>
        <w:tblW w:w="5000" w:type="pct"/>
        <w:tblLook w:val="04A0" w:firstRow="1" w:lastRow="0" w:firstColumn="1" w:lastColumn="0" w:noHBand="0" w:noVBand="1"/>
      </w:tblPr>
      <w:tblGrid>
        <w:gridCol w:w="643"/>
        <w:gridCol w:w="845"/>
        <w:gridCol w:w="864"/>
        <w:gridCol w:w="846"/>
        <w:gridCol w:w="846"/>
        <w:gridCol w:w="827"/>
        <w:gridCol w:w="864"/>
        <w:gridCol w:w="846"/>
        <w:gridCol w:w="864"/>
        <w:gridCol w:w="846"/>
        <w:gridCol w:w="864"/>
        <w:gridCol w:w="900"/>
      </w:tblGrid>
      <w:tr w:rsidR="00D45C73" w:rsidRPr="003E235A" w14:paraId="77100D41" w14:textId="77777777" w:rsidTr="00130222">
        <w:trPr>
          <w:cnfStyle w:val="100000000000" w:firstRow="1" w:lastRow="0" w:firstColumn="0" w:lastColumn="0" w:oddVBand="0" w:evenVBand="0" w:oddHBand="0"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308" w:type="pct"/>
            <w:vMerge w:val="restart"/>
            <w:noWrap/>
            <w:hideMark/>
          </w:tcPr>
          <w:p w14:paraId="41CB0D41" w14:textId="6A077128" w:rsidR="00D45C73" w:rsidRPr="00D45C73" w:rsidRDefault="00130222" w:rsidP="00D45C73">
            <w:pPr>
              <w:jc w:val="center"/>
              <w:rPr>
                <w:rFonts w:ascii="Arial" w:hAnsi="Arial" w:cs="Arial"/>
                <w:b w:val="0"/>
                <w:bCs w:val="0"/>
                <w:color w:val="FFFFFF"/>
                <w:sz w:val="12"/>
                <w:szCs w:val="12"/>
                <w:lang w:val="en-US" w:eastAsia="en-US"/>
              </w:rPr>
            </w:pPr>
            <w:r>
              <w:rPr>
                <w:rFonts w:ascii="Arial" w:hAnsi="Arial" w:cs="Arial"/>
                <w:color w:val="FFFFFF"/>
                <w:sz w:val="12"/>
                <w:szCs w:val="12"/>
                <w:lang w:val="en-US" w:eastAsia="en-US"/>
              </w:rPr>
              <w:t>Curso de vida</w:t>
            </w:r>
          </w:p>
        </w:tc>
        <w:tc>
          <w:tcPr>
            <w:tcW w:w="422" w:type="pct"/>
            <w:noWrap/>
            <w:hideMark/>
          </w:tcPr>
          <w:p w14:paraId="25C85998"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31" w:type="pct"/>
            <w:noWrap/>
            <w:hideMark/>
          </w:tcPr>
          <w:p w14:paraId="1221F40A"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22" w:type="pct"/>
            <w:noWrap/>
            <w:hideMark/>
          </w:tcPr>
          <w:p w14:paraId="3B9BD29D"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22" w:type="pct"/>
            <w:noWrap/>
            <w:hideMark/>
          </w:tcPr>
          <w:p w14:paraId="63EBA69A"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13" w:type="pct"/>
            <w:noWrap/>
            <w:hideMark/>
          </w:tcPr>
          <w:p w14:paraId="62634C6B"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31" w:type="pct"/>
            <w:noWrap/>
            <w:hideMark/>
          </w:tcPr>
          <w:p w14:paraId="167782FC"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22" w:type="pct"/>
            <w:noWrap/>
            <w:hideMark/>
          </w:tcPr>
          <w:p w14:paraId="01E8B66C"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31" w:type="pct"/>
            <w:noWrap/>
            <w:hideMark/>
          </w:tcPr>
          <w:p w14:paraId="57AAFB8A"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22" w:type="pct"/>
            <w:noWrap/>
            <w:hideMark/>
          </w:tcPr>
          <w:p w14:paraId="5580C0B7"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31" w:type="pct"/>
            <w:noWrap/>
            <w:hideMark/>
          </w:tcPr>
          <w:p w14:paraId="476E0652" w14:textId="77777777" w:rsidR="00D45C73" w:rsidRPr="00D45C73" w:rsidRDefault="00D45C73" w:rsidP="00D45C73">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 </w:t>
            </w:r>
          </w:p>
        </w:tc>
        <w:tc>
          <w:tcPr>
            <w:tcW w:w="449" w:type="pct"/>
            <w:vMerge w:val="restart"/>
            <w:hideMark/>
          </w:tcPr>
          <w:p w14:paraId="62F54976" w14:textId="77777777" w:rsidR="00D45C73" w:rsidRPr="00D45C73" w:rsidRDefault="00D45C73" w:rsidP="00D45C73">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2"/>
                <w:szCs w:val="12"/>
                <w:lang w:val="en-US" w:eastAsia="en-US"/>
              </w:rPr>
            </w:pPr>
            <w:r w:rsidRPr="00D45C73">
              <w:rPr>
                <w:rFonts w:ascii="Arial" w:hAnsi="Arial" w:cs="Arial"/>
                <w:color w:val="FFFFFF"/>
                <w:sz w:val="12"/>
                <w:szCs w:val="12"/>
                <w:lang w:val="en-US" w:eastAsia="en-US"/>
              </w:rPr>
              <w:t>Total #Atenciones</w:t>
            </w:r>
          </w:p>
        </w:tc>
      </w:tr>
      <w:tr w:rsidR="00D45C73" w:rsidRPr="003E235A" w14:paraId="77769856" w14:textId="77777777" w:rsidTr="00130222">
        <w:trPr>
          <w:cnfStyle w:val="000000100000" w:firstRow="0" w:lastRow="0" w:firstColumn="0" w:lastColumn="0" w:oddVBand="0" w:evenVBand="0" w:oddHBand="1"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308" w:type="pct"/>
            <w:vMerge/>
            <w:hideMark/>
          </w:tcPr>
          <w:p w14:paraId="3DD96B34" w14:textId="77777777" w:rsidR="00D45C73" w:rsidRPr="00D45C73" w:rsidRDefault="00D45C73" w:rsidP="00D45C73">
            <w:pPr>
              <w:rPr>
                <w:rFonts w:ascii="Arial" w:hAnsi="Arial" w:cs="Arial"/>
                <w:b w:val="0"/>
                <w:bCs w:val="0"/>
                <w:color w:val="FFFFFF"/>
                <w:sz w:val="12"/>
                <w:szCs w:val="12"/>
                <w:lang w:val="en-US" w:eastAsia="en-US"/>
              </w:rPr>
            </w:pPr>
          </w:p>
        </w:tc>
        <w:tc>
          <w:tcPr>
            <w:tcW w:w="852" w:type="pct"/>
            <w:gridSpan w:val="2"/>
            <w:noWrap/>
            <w:hideMark/>
          </w:tcPr>
          <w:p w14:paraId="58F275A4"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130222">
              <w:rPr>
                <w:rFonts w:ascii="Arial" w:hAnsi="Arial" w:cs="Arial"/>
                <w:b/>
                <w:bCs/>
                <w:sz w:val="12"/>
                <w:szCs w:val="12"/>
                <w:lang w:val="en-US" w:eastAsia="en-US"/>
              </w:rPr>
              <w:t>2019</w:t>
            </w:r>
          </w:p>
        </w:tc>
        <w:tc>
          <w:tcPr>
            <w:tcW w:w="843" w:type="pct"/>
            <w:gridSpan w:val="2"/>
            <w:noWrap/>
            <w:hideMark/>
          </w:tcPr>
          <w:p w14:paraId="689806EB"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130222">
              <w:rPr>
                <w:rFonts w:ascii="Arial" w:hAnsi="Arial" w:cs="Arial"/>
                <w:b/>
                <w:bCs/>
                <w:sz w:val="12"/>
                <w:szCs w:val="12"/>
                <w:lang w:val="en-US" w:eastAsia="en-US"/>
              </w:rPr>
              <w:t>2020</w:t>
            </w:r>
          </w:p>
        </w:tc>
        <w:tc>
          <w:tcPr>
            <w:tcW w:w="843" w:type="pct"/>
            <w:gridSpan w:val="2"/>
            <w:noWrap/>
            <w:hideMark/>
          </w:tcPr>
          <w:p w14:paraId="2B4E4641"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130222">
              <w:rPr>
                <w:rFonts w:ascii="Arial" w:hAnsi="Arial" w:cs="Arial"/>
                <w:b/>
                <w:bCs/>
                <w:sz w:val="12"/>
                <w:szCs w:val="12"/>
                <w:lang w:val="en-US" w:eastAsia="en-US"/>
              </w:rPr>
              <w:t>2021</w:t>
            </w:r>
          </w:p>
        </w:tc>
        <w:tc>
          <w:tcPr>
            <w:tcW w:w="852" w:type="pct"/>
            <w:gridSpan w:val="2"/>
            <w:noWrap/>
            <w:hideMark/>
          </w:tcPr>
          <w:p w14:paraId="74EA0021"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130222">
              <w:rPr>
                <w:rFonts w:ascii="Arial" w:hAnsi="Arial" w:cs="Arial"/>
                <w:b/>
                <w:bCs/>
                <w:sz w:val="12"/>
                <w:szCs w:val="12"/>
                <w:lang w:val="en-US" w:eastAsia="en-US"/>
              </w:rPr>
              <w:t>2022</w:t>
            </w:r>
          </w:p>
        </w:tc>
        <w:tc>
          <w:tcPr>
            <w:tcW w:w="852" w:type="pct"/>
            <w:gridSpan w:val="2"/>
            <w:noWrap/>
            <w:hideMark/>
          </w:tcPr>
          <w:p w14:paraId="5013EDFE"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r w:rsidRPr="00130222">
              <w:rPr>
                <w:rFonts w:ascii="Arial" w:hAnsi="Arial" w:cs="Arial"/>
                <w:b/>
                <w:bCs/>
                <w:sz w:val="12"/>
                <w:szCs w:val="12"/>
                <w:lang w:val="en-US" w:eastAsia="en-US"/>
              </w:rPr>
              <w:t>2023</w:t>
            </w:r>
          </w:p>
        </w:tc>
        <w:tc>
          <w:tcPr>
            <w:tcW w:w="449" w:type="pct"/>
            <w:vMerge/>
            <w:hideMark/>
          </w:tcPr>
          <w:p w14:paraId="279E1ACB" w14:textId="77777777" w:rsidR="00D45C73" w:rsidRPr="00130222" w:rsidRDefault="00D45C73" w:rsidP="00D45C73">
            <w:pPr>
              <w:cnfStyle w:val="000000100000" w:firstRow="0" w:lastRow="0" w:firstColumn="0" w:lastColumn="0" w:oddVBand="0" w:evenVBand="0" w:oddHBand="1" w:evenHBand="0" w:firstRowFirstColumn="0" w:firstRowLastColumn="0" w:lastRowFirstColumn="0" w:lastRowLastColumn="0"/>
              <w:rPr>
                <w:rFonts w:ascii="Arial" w:hAnsi="Arial" w:cs="Arial"/>
                <w:b/>
                <w:bCs/>
                <w:sz w:val="12"/>
                <w:szCs w:val="12"/>
                <w:lang w:val="en-US" w:eastAsia="en-US"/>
              </w:rPr>
            </w:pPr>
          </w:p>
        </w:tc>
      </w:tr>
      <w:tr w:rsidR="00D45C73" w:rsidRPr="003E235A" w14:paraId="5E226B31" w14:textId="77777777" w:rsidTr="00130222">
        <w:trPr>
          <w:trHeight w:val="495"/>
        </w:trPr>
        <w:tc>
          <w:tcPr>
            <w:cnfStyle w:val="001000000000" w:firstRow="0" w:lastRow="0" w:firstColumn="1" w:lastColumn="0" w:oddVBand="0" w:evenVBand="0" w:oddHBand="0" w:evenHBand="0" w:firstRowFirstColumn="0" w:firstRowLastColumn="0" w:lastRowFirstColumn="0" w:lastRowLastColumn="0"/>
            <w:tcW w:w="308" w:type="pct"/>
            <w:vMerge/>
            <w:hideMark/>
          </w:tcPr>
          <w:p w14:paraId="1BBF1D18" w14:textId="77777777" w:rsidR="00D45C73" w:rsidRPr="00D45C73" w:rsidRDefault="00D45C73" w:rsidP="00D45C73">
            <w:pPr>
              <w:rPr>
                <w:rFonts w:ascii="Arial" w:hAnsi="Arial" w:cs="Arial"/>
                <w:b w:val="0"/>
                <w:bCs w:val="0"/>
                <w:color w:val="FFFFFF"/>
                <w:sz w:val="12"/>
                <w:szCs w:val="12"/>
                <w:lang w:val="en-US" w:eastAsia="en-US"/>
              </w:rPr>
            </w:pPr>
          </w:p>
        </w:tc>
        <w:tc>
          <w:tcPr>
            <w:tcW w:w="422" w:type="pct"/>
            <w:hideMark/>
          </w:tcPr>
          <w:p w14:paraId="0DCBF352"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#Atenciones</w:t>
            </w:r>
          </w:p>
        </w:tc>
        <w:tc>
          <w:tcPr>
            <w:tcW w:w="431" w:type="pct"/>
            <w:hideMark/>
          </w:tcPr>
          <w:p w14:paraId="64423CD8"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#Individuos</w:t>
            </w:r>
          </w:p>
        </w:tc>
        <w:tc>
          <w:tcPr>
            <w:tcW w:w="422" w:type="pct"/>
            <w:hideMark/>
          </w:tcPr>
          <w:p w14:paraId="5C25232D"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#Atenciones</w:t>
            </w:r>
          </w:p>
        </w:tc>
        <w:tc>
          <w:tcPr>
            <w:tcW w:w="422" w:type="pct"/>
            <w:hideMark/>
          </w:tcPr>
          <w:p w14:paraId="17C36717"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#Individuos</w:t>
            </w:r>
          </w:p>
        </w:tc>
        <w:tc>
          <w:tcPr>
            <w:tcW w:w="413" w:type="pct"/>
            <w:hideMark/>
          </w:tcPr>
          <w:p w14:paraId="3E56ACDB"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#Atenciones</w:t>
            </w:r>
          </w:p>
        </w:tc>
        <w:tc>
          <w:tcPr>
            <w:tcW w:w="431" w:type="pct"/>
            <w:hideMark/>
          </w:tcPr>
          <w:p w14:paraId="1E321CAF"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#Individuos</w:t>
            </w:r>
          </w:p>
        </w:tc>
        <w:tc>
          <w:tcPr>
            <w:tcW w:w="422" w:type="pct"/>
            <w:hideMark/>
          </w:tcPr>
          <w:p w14:paraId="03833839"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#Atenciones</w:t>
            </w:r>
          </w:p>
        </w:tc>
        <w:tc>
          <w:tcPr>
            <w:tcW w:w="431" w:type="pct"/>
            <w:hideMark/>
          </w:tcPr>
          <w:p w14:paraId="5C10A398"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#Individuos</w:t>
            </w:r>
          </w:p>
        </w:tc>
        <w:tc>
          <w:tcPr>
            <w:tcW w:w="422" w:type="pct"/>
            <w:hideMark/>
          </w:tcPr>
          <w:p w14:paraId="0560E39A"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#Atenciones</w:t>
            </w:r>
          </w:p>
        </w:tc>
        <w:tc>
          <w:tcPr>
            <w:tcW w:w="431" w:type="pct"/>
            <w:hideMark/>
          </w:tcPr>
          <w:p w14:paraId="71083534"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#Individuos</w:t>
            </w:r>
          </w:p>
        </w:tc>
        <w:tc>
          <w:tcPr>
            <w:tcW w:w="449" w:type="pct"/>
            <w:vMerge/>
            <w:hideMark/>
          </w:tcPr>
          <w:p w14:paraId="62EDF6D0" w14:textId="77777777" w:rsidR="00D45C73" w:rsidRPr="00130222" w:rsidRDefault="00D45C73" w:rsidP="00D45C73">
            <w:pPr>
              <w:cnfStyle w:val="000000000000" w:firstRow="0" w:lastRow="0" w:firstColumn="0" w:lastColumn="0" w:oddVBand="0" w:evenVBand="0" w:oddHBand="0" w:evenHBand="0" w:firstRowFirstColumn="0" w:firstRowLastColumn="0" w:lastRowFirstColumn="0" w:lastRowLastColumn="0"/>
              <w:rPr>
                <w:rFonts w:ascii="Arial" w:hAnsi="Arial" w:cs="Arial"/>
                <w:b/>
                <w:bCs/>
                <w:sz w:val="12"/>
                <w:szCs w:val="12"/>
                <w:lang w:val="en-US" w:eastAsia="en-US"/>
              </w:rPr>
            </w:pPr>
          </w:p>
        </w:tc>
      </w:tr>
      <w:tr w:rsidR="00D45C73" w:rsidRPr="003E235A" w14:paraId="036412FF" w14:textId="77777777" w:rsidTr="0013022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08" w:type="pct"/>
            <w:hideMark/>
          </w:tcPr>
          <w:p w14:paraId="69772AA3" w14:textId="77777777" w:rsidR="00D45C73" w:rsidRPr="00D45C73" w:rsidRDefault="00D45C73" w:rsidP="00D45C73">
            <w:pPr>
              <w:jc w:val="center"/>
              <w:rPr>
                <w:rFonts w:ascii="Arial" w:hAnsi="Arial" w:cs="Arial"/>
                <w:color w:val="000000"/>
                <w:sz w:val="12"/>
                <w:szCs w:val="12"/>
                <w:lang w:val="en-US" w:eastAsia="en-US"/>
              </w:rPr>
            </w:pPr>
            <w:r w:rsidRPr="00D45C73">
              <w:rPr>
                <w:rFonts w:ascii="Arial" w:hAnsi="Arial" w:cs="Arial"/>
                <w:color w:val="000000"/>
                <w:sz w:val="12"/>
                <w:szCs w:val="12"/>
                <w:lang w:val="en-US" w:eastAsia="en-US"/>
              </w:rPr>
              <w:t>1. De 0 a 5 años</w:t>
            </w:r>
          </w:p>
        </w:tc>
        <w:tc>
          <w:tcPr>
            <w:tcW w:w="422" w:type="pct"/>
            <w:noWrap/>
            <w:hideMark/>
          </w:tcPr>
          <w:p w14:paraId="1BABA860"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36.650 </w:t>
            </w:r>
          </w:p>
        </w:tc>
        <w:tc>
          <w:tcPr>
            <w:tcW w:w="431" w:type="pct"/>
            <w:noWrap/>
            <w:hideMark/>
          </w:tcPr>
          <w:p w14:paraId="236739B4"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21.933 </w:t>
            </w:r>
          </w:p>
        </w:tc>
        <w:tc>
          <w:tcPr>
            <w:tcW w:w="422" w:type="pct"/>
            <w:noWrap/>
            <w:hideMark/>
          </w:tcPr>
          <w:p w14:paraId="4A1D652A"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30.559 </w:t>
            </w:r>
          </w:p>
        </w:tc>
        <w:tc>
          <w:tcPr>
            <w:tcW w:w="422" w:type="pct"/>
            <w:noWrap/>
            <w:hideMark/>
          </w:tcPr>
          <w:p w14:paraId="64BECDA1"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17.544 </w:t>
            </w:r>
          </w:p>
        </w:tc>
        <w:tc>
          <w:tcPr>
            <w:tcW w:w="413" w:type="pct"/>
            <w:noWrap/>
            <w:hideMark/>
          </w:tcPr>
          <w:p w14:paraId="06E37D5F"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38.967 </w:t>
            </w:r>
          </w:p>
        </w:tc>
        <w:tc>
          <w:tcPr>
            <w:tcW w:w="431" w:type="pct"/>
            <w:noWrap/>
            <w:hideMark/>
          </w:tcPr>
          <w:p w14:paraId="604D5DDB"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20.406 </w:t>
            </w:r>
          </w:p>
        </w:tc>
        <w:tc>
          <w:tcPr>
            <w:tcW w:w="422" w:type="pct"/>
            <w:noWrap/>
            <w:hideMark/>
          </w:tcPr>
          <w:p w14:paraId="13168B2E"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40.816 </w:t>
            </w:r>
          </w:p>
        </w:tc>
        <w:tc>
          <w:tcPr>
            <w:tcW w:w="431" w:type="pct"/>
            <w:noWrap/>
            <w:hideMark/>
          </w:tcPr>
          <w:p w14:paraId="62E61769"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19.799 </w:t>
            </w:r>
          </w:p>
        </w:tc>
        <w:tc>
          <w:tcPr>
            <w:tcW w:w="422" w:type="pct"/>
            <w:noWrap/>
            <w:hideMark/>
          </w:tcPr>
          <w:p w14:paraId="301CFDB9"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41.335 </w:t>
            </w:r>
          </w:p>
        </w:tc>
        <w:tc>
          <w:tcPr>
            <w:tcW w:w="431" w:type="pct"/>
            <w:noWrap/>
            <w:hideMark/>
          </w:tcPr>
          <w:p w14:paraId="633E6F3B"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20.114 </w:t>
            </w:r>
          </w:p>
        </w:tc>
        <w:tc>
          <w:tcPr>
            <w:tcW w:w="449" w:type="pct"/>
            <w:noWrap/>
            <w:hideMark/>
          </w:tcPr>
          <w:p w14:paraId="6D3E2025"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188.327 </w:t>
            </w:r>
          </w:p>
        </w:tc>
      </w:tr>
      <w:tr w:rsidR="00D45C73" w:rsidRPr="003E235A" w14:paraId="3A33B0CF" w14:textId="77777777" w:rsidTr="00130222">
        <w:trPr>
          <w:trHeight w:val="315"/>
        </w:trPr>
        <w:tc>
          <w:tcPr>
            <w:cnfStyle w:val="001000000000" w:firstRow="0" w:lastRow="0" w:firstColumn="1" w:lastColumn="0" w:oddVBand="0" w:evenVBand="0" w:oddHBand="0" w:evenHBand="0" w:firstRowFirstColumn="0" w:firstRowLastColumn="0" w:lastRowFirstColumn="0" w:lastRowLastColumn="0"/>
            <w:tcW w:w="308" w:type="pct"/>
            <w:hideMark/>
          </w:tcPr>
          <w:p w14:paraId="31397550" w14:textId="77777777" w:rsidR="00D45C73" w:rsidRPr="00D45C73" w:rsidRDefault="00D45C73" w:rsidP="00D45C73">
            <w:pPr>
              <w:jc w:val="center"/>
              <w:rPr>
                <w:rFonts w:ascii="Arial" w:hAnsi="Arial" w:cs="Arial"/>
                <w:color w:val="000000"/>
                <w:sz w:val="12"/>
                <w:szCs w:val="12"/>
                <w:lang w:val="en-US" w:eastAsia="en-US"/>
              </w:rPr>
            </w:pPr>
            <w:r w:rsidRPr="00D45C73">
              <w:rPr>
                <w:rFonts w:ascii="Arial" w:hAnsi="Arial" w:cs="Arial"/>
                <w:color w:val="000000"/>
                <w:sz w:val="12"/>
                <w:szCs w:val="12"/>
                <w:lang w:val="en-US" w:eastAsia="en-US"/>
              </w:rPr>
              <w:t xml:space="preserve"> 2. De 6 a 11 años </w:t>
            </w:r>
          </w:p>
        </w:tc>
        <w:tc>
          <w:tcPr>
            <w:tcW w:w="422" w:type="pct"/>
            <w:hideMark/>
          </w:tcPr>
          <w:p w14:paraId="04564C24"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32.322 </w:t>
            </w:r>
          </w:p>
        </w:tc>
        <w:tc>
          <w:tcPr>
            <w:tcW w:w="431" w:type="pct"/>
            <w:hideMark/>
          </w:tcPr>
          <w:p w14:paraId="7DB3BEE4"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22.658 </w:t>
            </w:r>
          </w:p>
        </w:tc>
        <w:tc>
          <w:tcPr>
            <w:tcW w:w="422" w:type="pct"/>
            <w:hideMark/>
          </w:tcPr>
          <w:p w14:paraId="73AF2B68"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18.794 </w:t>
            </w:r>
          </w:p>
        </w:tc>
        <w:tc>
          <w:tcPr>
            <w:tcW w:w="422" w:type="pct"/>
            <w:hideMark/>
          </w:tcPr>
          <w:p w14:paraId="22213B48"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13.895 </w:t>
            </w:r>
          </w:p>
        </w:tc>
        <w:tc>
          <w:tcPr>
            <w:tcW w:w="413" w:type="pct"/>
            <w:hideMark/>
          </w:tcPr>
          <w:p w14:paraId="6FEBEE6D"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28.398 </w:t>
            </w:r>
          </w:p>
        </w:tc>
        <w:tc>
          <w:tcPr>
            <w:tcW w:w="431" w:type="pct"/>
            <w:hideMark/>
          </w:tcPr>
          <w:p w14:paraId="4926D16B"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20.912 </w:t>
            </w:r>
          </w:p>
        </w:tc>
        <w:tc>
          <w:tcPr>
            <w:tcW w:w="422" w:type="pct"/>
            <w:hideMark/>
          </w:tcPr>
          <w:p w14:paraId="713CDF98"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23.840 </w:t>
            </w:r>
          </w:p>
        </w:tc>
        <w:tc>
          <w:tcPr>
            <w:tcW w:w="431" w:type="pct"/>
            <w:hideMark/>
          </w:tcPr>
          <w:p w14:paraId="475AAF5F"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17.464 </w:t>
            </w:r>
          </w:p>
        </w:tc>
        <w:tc>
          <w:tcPr>
            <w:tcW w:w="422" w:type="pct"/>
            <w:hideMark/>
          </w:tcPr>
          <w:p w14:paraId="7D06B1BD"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23.344 </w:t>
            </w:r>
          </w:p>
        </w:tc>
        <w:tc>
          <w:tcPr>
            <w:tcW w:w="431" w:type="pct"/>
            <w:hideMark/>
          </w:tcPr>
          <w:p w14:paraId="04DDA4E3"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17.011 </w:t>
            </w:r>
          </w:p>
        </w:tc>
        <w:tc>
          <w:tcPr>
            <w:tcW w:w="449" w:type="pct"/>
            <w:hideMark/>
          </w:tcPr>
          <w:p w14:paraId="460B4A71"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126.698 </w:t>
            </w:r>
          </w:p>
        </w:tc>
      </w:tr>
      <w:tr w:rsidR="00D45C73" w:rsidRPr="003E235A" w14:paraId="5305FABE" w14:textId="77777777" w:rsidTr="0013022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08" w:type="pct"/>
            <w:hideMark/>
          </w:tcPr>
          <w:p w14:paraId="6C12D448" w14:textId="77777777" w:rsidR="00D45C73" w:rsidRPr="00D45C73" w:rsidRDefault="00D45C73" w:rsidP="00D45C73">
            <w:pPr>
              <w:jc w:val="center"/>
              <w:rPr>
                <w:rFonts w:ascii="Arial" w:hAnsi="Arial" w:cs="Arial"/>
                <w:color w:val="000000"/>
                <w:sz w:val="12"/>
                <w:szCs w:val="12"/>
                <w:lang w:val="en-US" w:eastAsia="en-US"/>
              </w:rPr>
            </w:pPr>
            <w:r w:rsidRPr="00D45C73">
              <w:rPr>
                <w:rFonts w:ascii="Arial" w:hAnsi="Arial" w:cs="Arial"/>
                <w:color w:val="000000"/>
                <w:sz w:val="12"/>
                <w:szCs w:val="12"/>
                <w:lang w:val="en-US" w:eastAsia="en-US"/>
              </w:rPr>
              <w:t>3. De 12 a 17 años</w:t>
            </w:r>
          </w:p>
        </w:tc>
        <w:tc>
          <w:tcPr>
            <w:tcW w:w="422" w:type="pct"/>
            <w:noWrap/>
            <w:hideMark/>
          </w:tcPr>
          <w:p w14:paraId="2966BB41"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21.243 </w:t>
            </w:r>
          </w:p>
        </w:tc>
        <w:tc>
          <w:tcPr>
            <w:tcW w:w="431" w:type="pct"/>
            <w:noWrap/>
            <w:hideMark/>
          </w:tcPr>
          <w:p w14:paraId="652A7212"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14.853 </w:t>
            </w:r>
          </w:p>
        </w:tc>
        <w:tc>
          <w:tcPr>
            <w:tcW w:w="422" w:type="pct"/>
            <w:noWrap/>
            <w:hideMark/>
          </w:tcPr>
          <w:p w14:paraId="286704FE"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14.709 </w:t>
            </w:r>
          </w:p>
        </w:tc>
        <w:tc>
          <w:tcPr>
            <w:tcW w:w="422" w:type="pct"/>
            <w:noWrap/>
            <w:hideMark/>
          </w:tcPr>
          <w:p w14:paraId="13373FB2"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9.993 </w:t>
            </w:r>
          </w:p>
        </w:tc>
        <w:tc>
          <w:tcPr>
            <w:tcW w:w="413" w:type="pct"/>
            <w:noWrap/>
            <w:hideMark/>
          </w:tcPr>
          <w:p w14:paraId="499344B7"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20.043 </w:t>
            </w:r>
          </w:p>
        </w:tc>
        <w:tc>
          <w:tcPr>
            <w:tcW w:w="431" w:type="pct"/>
            <w:noWrap/>
            <w:hideMark/>
          </w:tcPr>
          <w:p w14:paraId="31BFEB09"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13.718 </w:t>
            </w:r>
          </w:p>
        </w:tc>
        <w:tc>
          <w:tcPr>
            <w:tcW w:w="422" w:type="pct"/>
            <w:noWrap/>
            <w:hideMark/>
          </w:tcPr>
          <w:p w14:paraId="2AA887D8"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20.328 </w:t>
            </w:r>
          </w:p>
        </w:tc>
        <w:tc>
          <w:tcPr>
            <w:tcW w:w="431" w:type="pct"/>
            <w:noWrap/>
            <w:hideMark/>
          </w:tcPr>
          <w:p w14:paraId="1E703F90"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13.632 </w:t>
            </w:r>
          </w:p>
        </w:tc>
        <w:tc>
          <w:tcPr>
            <w:tcW w:w="422" w:type="pct"/>
            <w:noWrap/>
            <w:hideMark/>
          </w:tcPr>
          <w:p w14:paraId="534345D6"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17.537 </w:t>
            </w:r>
          </w:p>
        </w:tc>
        <w:tc>
          <w:tcPr>
            <w:tcW w:w="431" w:type="pct"/>
            <w:noWrap/>
            <w:hideMark/>
          </w:tcPr>
          <w:p w14:paraId="56DB0A5E"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12.277 </w:t>
            </w:r>
          </w:p>
        </w:tc>
        <w:tc>
          <w:tcPr>
            <w:tcW w:w="449" w:type="pct"/>
            <w:noWrap/>
            <w:hideMark/>
          </w:tcPr>
          <w:p w14:paraId="2C299A02"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93.860 </w:t>
            </w:r>
          </w:p>
        </w:tc>
      </w:tr>
      <w:tr w:rsidR="00D45C73" w:rsidRPr="003E235A" w14:paraId="6ADB7B86" w14:textId="77777777" w:rsidTr="00130222">
        <w:trPr>
          <w:trHeight w:val="315"/>
        </w:trPr>
        <w:tc>
          <w:tcPr>
            <w:cnfStyle w:val="001000000000" w:firstRow="0" w:lastRow="0" w:firstColumn="1" w:lastColumn="0" w:oddVBand="0" w:evenVBand="0" w:oddHBand="0" w:evenHBand="0" w:firstRowFirstColumn="0" w:firstRowLastColumn="0" w:lastRowFirstColumn="0" w:lastRowLastColumn="0"/>
            <w:tcW w:w="308" w:type="pct"/>
            <w:hideMark/>
          </w:tcPr>
          <w:p w14:paraId="277137D2" w14:textId="77777777" w:rsidR="00D45C73" w:rsidRPr="00D45C73" w:rsidRDefault="00D45C73" w:rsidP="00D45C73">
            <w:pPr>
              <w:jc w:val="center"/>
              <w:rPr>
                <w:rFonts w:ascii="Arial" w:hAnsi="Arial" w:cs="Arial"/>
                <w:color w:val="000000"/>
                <w:sz w:val="12"/>
                <w:szCs w:val="12"/>
                <w:lang w:val="en-US" w:eastAsia="en-US"/>
              </w:rPr>
            </w:pPr>
            <w:r w:rsidRPr="00D45C73">
              <w:rPr>
                <w:rFonts w:ascii="Arial" w:hAnsi="Arial" w:cs="Arial"/>
                <w:color w:val="000000"/>
                <w:sz w:val="12"/>
                <w:szCs w:val="12"/>
                <w:lang w:val="en-US" w:eastAsia="en-US"/>
              </w:rPr>
              <w:t xml:space="preserve"> 4. De 18 a 28 años </w:t>
            </w:r>
          </w:p>
        </w:tc>
        <w:tc>
          <w:tcPr>
            <w:tcW w:w="422" w:type="pct"/>
            <w:hideMark/>
          </w:tcPr>
          <w:p w14:paraId="3D77433D"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82.474 </w:t>
            </w:r>
          </w:p>
        </w:tc>
        <w:tc>
          <w:tcPr>
            <w:tcW w:w="431" w:type="pct"/>
            <w:hideMark/>
          </w:tcPr>
          <w:p w14:paraId="235B4DBC"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47.436 </w:t>
            </w:r>
          </w:p>
        </w:tc>
        <w:tc>
          <w:tcPr>
            <w:tcW w:w="422" w:type="pct"/>
            <w:hideMark/>
          </w:tcPr>
          <w:p w14:paraId="00C1DF38"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55.081 </w:t>
            </w:r>
          </w:p>
        </w:tc>
        <w:tc>
          <w:tcPr>
            <w:tcW w:w="422" w:type="pct"/>
            <w:hideMark/>
          </w:tcPr>
          <w:p w14:paraId="289D2A7B"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31.748 </w:t>
            </w:r>
          </w:p>
        </w:tc>
        <w:tc>
          <w:tcPr>
            <w:tcW w:w="413" w:type="pct"/>
            <w:hideMark/>
          </w:tcPr>
          <w:p w14:paraId="307380EF"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78.142 </w:t>
            </w:r>
          </w:p>
        </w:tc>
        <w:tc>
          <w:tcPr>
            <w:tcW w:w="431" w:type="pct"/>
            <w:hideMark/>
          </w:tcPr>
          <w:p w14:paraId="5A262468"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47.664 </w:t>
            </w:r>
          </w:p>
        </w:tc>
        <w:tc>
          <w:tcPr>
            <w:tcW w:w="422" w:type="pct"/>
            <w:hideMark/>
          </w:tcPr>
          <w:p w14:paraId="044F883B"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84.758 </w:t>
            </w:r>
          </w:p>
        </w:tc>
        <w:tc>
          <w:tcPr>
            <w:tcW w:w="431" w:type="pct"/>
            <w:hideMark/>
          </w:tcPr>
          <w:p w14:paraId="7A2A0484"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50.722 </w:t>
            </w:r>
          </w:p>
        </w:tc>
        <w:tc>
          <w:tcPr>
            <w:tcW w:w="422" w:type="pct"/>
            <w:hideMark/>
          </w:tcPr>
          <w:p w14:paraId="38FC27ED"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69.975 </w:t>
            </w:r>
          </w:p>
        </w:tc>
        <w:tc>
          <w:tcPr>
            <w:tcW w:w="431" w:type="pct"/>
            <w:hideMark/>
          </w:tcPr>
          <w:p w14:paraId="3C947F32"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46.627 </w:t>
            </w:r>
          </w:p>
        </w:tc>
        <w:tc>
          <w:tcPr>
            <w:tcW w:w="449" w:type="pct"/>
            <w:hideMark/>
          </w:tcPr>
          <w:p w14:paraId="27E081AC"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370.430 </w:t>
            </w:r>
          </w:p>
        </w:tc>
      </w:tr>
      <w:tr w:rsidR="00D45C73" w:rsidRPr="003E235A" w14:paraId="05BEA2B7" w14:textId="77777777" w:rsidTr="00130222">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08" w:type="pct"/>
            <w:hideMark/>
          </w:tcPr>
          <w:p w14:paraId="011EADEF" w14:textId="77777777" w:rsidR="00D45C73" w:rsidRPr="00D45C73" w:rsidRDefault="00D45C73" w:rsidP="00D45C73">
            <w:pPr>
              <w:jc w:val="center"/>
              <w:rPr>
                <w:rFonts w:ascii="Arial" w:hAnsi="Arial" w:cs="Arial"/>
                <w:color w:val="000000"/>
                <w:sz w:val="12"/>
                <w:szCs w:val="12"/>
                <w:lang w:val="en-US" w:eastAsia="en-US"/>
              </w:rPr>
            </w:pPr>
            <w:r w:rsidRPr="00D45C73">
              <w:rPr>
                <w:rFonts w:ascii="Arial" w:hAnsi="Arial" w:cs="Arial"/>
                <w:color w:val="000000"/>
                <w:sz w:val="12"/>
                <w:szCs w:val="12"/>
                <w:lang w:val="en-US" w:eastAsia="en-US"/>
              </w:rPr>
              <w:t>5. De 29 a 59 años</w:t>
            </w:r>
          </w:p>
        </w:tc>
        <w:tc>
          <w:tcPr>
            <w:tcW w:w="422" w:type="pct"/>
            <w:noWrap/>
            <w:hideMark/>
          </w:tcPr>
          <w:p w14:paraId="11034CD2"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371.985 </w:t>
            </w:r>
          </w:p>
        </w:tc>
        <w:tc>
          <w:tcPr>
            <w:tcW w:w="431" w:type="pct"/>
            <w:noWrap/>
            <w:hideMark/>
          </w:tcPr>
          <w:p w14:paraId="46A6C119"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177.182 </w:t>
            </w:r>
          </w:p>
        </w:tc>
        <w:tc>
          <w:tcPr>
            <w:tcW w:w="422" w:type="pct"/>
            <w:noWrap/>
            <w:hideMark/>
          </w:tcPr>
          <w:p w14:paraId="064AB2E4"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238.205 </w:t>
            </w:r>
          </w:p>
        </w:tc>
        <w:tc>
          <w:tcPr>
            <w:tcW w:w="422" w:type="pct"/>
            <w:noWrap/>
            <w:hideMark/>
          </w:tcPr>
          <w:p w14:paraId="7ABD85AE"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120.229 </w:t>
            </w:r>
          </w:p>
        </w:tc>
        <w:tc>
          <w:tcPr>
            <w:tcW w:w="413" w:type="pct"/>
            <w:noWrap/>
            <w:hideMark/>
          </w:tcPr>
          <w:p w14:paraId="53BE4E89"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295.920 </w:t>
            </w:r>
          </w:p>
        </w:tc>
        <w:tc>
          <w:tcPr>
            <w:tcW w:w="431" w:type="pct"/>
            <w:noWrap/>
            <w:hideMark/>
          </w:tcPr>
          <w:p w14:paraId="46D7AE05"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155.785 </w:t>
            </w:r>
          </w:p>
        </w:tc>
        <w:tc>
          <w:tcPr>
            <w:tcW w:w="422" w:type="pct"/>
            <w:noWrap/>
            <w:hideMark/>
          </w:tcPr>
          <w:p w14:paraId="5B3BBDE5"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326.846 </w:t>
            </w:r>
          </w:p>
        </w:tc>
        <w:tc>
          <w:tcPr>
            <w:tcW w:w="431" w:type="pct"/>
            <w:noWrap/>
            <w:hideMark/>
          </w:tcPr>
          <w:p w14:paraId="1DF0F05B"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162.015 </w:t>
            </w:r>
          </w:p>
        </w:tc>
        <w:tc>
          <w:tcPr>
            <w:tcW w:w="422" w:type="pct"/>
            <w:noWrap/>
            <w:hideMark/>
          </w:tcPr>
          <w:p w14:paraId="3F4197B1"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294.243 </w:t>
            </w:r>
          </w:p>
        </w:tc>
        <w:tc>
          <w:tcPr>
            <w:tcW w:w="431" w:type="pct"/>
            <w:noWrap/>
            <w:hideMark/>
          </w:tcPr>
          <w:p w14:paraId="526549D3"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157.474 </w:t>
            </w:r>
          </w:p>
        </w:tc>
        <w:tc>
          <w:tcPr>
            <w:tcW w:w="449" w:type="pct"/>
            <w:noWrap/>
            <w:hideMark/>
          </w:tcPr>
          <w:p w14:paraId="12CE0C68"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1.527.199 </w:t>
            </w:r>
          </w:p>
        </w:tc>
      </w:tr>
      <w:tr w:rsidR="00D45C73" w:rsidRPr="003E235A" w14:paraId="71461359" w14:textId="77777777" w:rsidTr="00130222">
        <w:trPr>
          <w:trHeight w:val="315"/>
        </w:trPr>
        <w:tc>
          <w:tcPr>
            <w:cnfStyle w:val="001000000000" w:firstRow="0" w:lastRow="0" w:firstColumn="1" w:lastColumn="0" w:oddVBand="0" w:evenVBand="0" w:oddHBand="0" w:evenHBand="0" w:firstRowFirstColumn="0" w:firstRowLastColumn="0" w:lastRowFirstColumn="0" w:lastRowLastColumn="0"/>
            <w:tcW w:w="308" w:type="pct"/>
            <w:hideMark/>
          </w:tcPr>
          <w:p w14:paraId="7D74EB0B" w14:textId="77777777" w:rsidR="00D45C73" w:rsidRPr="00D45C73" w:rsidRDefault="00D45C73" w:rsidP="00D45C73">
            <w:pPr>
              <w:jc w:val="center"/>
              <w:rPr>
                <w:rFonts w:ascii="Arial" w:hAnsi="Arial" w:cs="Arial"/>
                <w:color w:val="000000"/>
                <w:sz w:val="12"/>
                <w:szCs w:val="12"/>
                <w:lang w:val="en-US" w:eastAsia="en-US"/>
              </w:rPr>
            </w:pPr>
            <w:r w:rsidRPr="00D45C73">
              <w:rPr>
                <w:rFonts w:ascii="Arial" w:hAnsi="Arial" w:cs="Arial"/>
                <w:color w:val="000000"/>
                <w:sz w:val="12"/>
                <w:szCs w:val="12"/>
                <w:lang w:val="en-US" w:eastAsia="en-US"/>
              </w:rPr>
              <w:t xml:space="preserve"> 6. De 60 y más años </w:t>
            </w:r>
          </w:p>
        </w:tc>
        <w:tc>
          <w:tcPr>
            <w:tcW w:w="422" w:type="pct"/>
            <w:hideMark/>
          </w:tcPr>
          <w:p w14:paraId="0969F76A"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89.825 </w:t>
            </w:r>
          </w:p>
        </w:tc>
        <w:tc>
          <w:tcPr>
            <w:tcW w:w="431" w:type="pct"/>
            <w:hideMark/>
          </w:tcPr>
          <w:p w14:paraId="41455F12"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50.119 </w:t>
            </w:r>
          </w:p>
        </w:tc>
        <w:tc>
          <w:tcPr>
            <w:tcW w:w="422" w:type="pct"/>
            <w:hideMark/>
          </w:tcPr>
          <w:p w14:paraId="1D5D0CE8"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58.028 </w:t>
            </w:r>
          </w:p>
        </w:tc>
        <w:tc>
          <w:tcPr>
            <w:tcW w:w="422" w:type="pct"/>
            <w:hideMark/>
          </w:tcPr>
          <w:p w14:paraId="15C4F22E"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34.272 </w:t>
            </w:r>
          </w:p>
        </w:tc>
        <w:tc>
          <w:tcPr>
            <w:tcW w:w="413" w:type="pct"/>
            <w:hideMark/>
          </w:tcPr>
          <w:p w14:paraId="3F8B96A4"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65.852 </w:t>
            </w:r>
          </w:p>
        </w:tc>
        <w:tc>
          <w:tcPr>
            <w:tcW w:w="431" w:type="pct"/>
            <w:hideMark/>
          </w:tcPr>
          <w:p w14:paraId="691EF9CD"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38.728 </w:t>
            </w:r>
          </w:p>
        </w:tc>
        <w:tc>
          <w:tcPr>
            <w:tcW w:w="422" w:type="pct"/>
            <w:hideMark/>
          </w:tcPr>
          <w:p w14:paraId="646220B6"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90.774 </w:t>
            </w:r>
          </w:p>
        </w:tc>
        <w:tc>
          <w:tcPr>
            <w:tcW w:w="431" w:type="pct"/>
            <w:hideMark/>
          </w:tcPr>
          <w:p w14:paraId="238DCDE5"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45.725 </w:t>
            </w:r>
          </w:p>
        </w:tc>
        <w:tc>
          <w:tcPr>
            <w:tcW w:w="422" w:type="pct"/>
            <w:hideMark/>
          </w:tcPr>
          <w:p w14:paraId="122093A0"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77.449 </w:t>
            </w:r>
          </w:p>
        </w:tc>
        <w:tc>
          <w:tcPr>
            <w:tcW w:w="431" w:type="pct"/>
            <w:hideMark/>
          </w:tcPr>
          <w:p w14:paraId="06CC14E7"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42.280 </w:t>
            </w:r>
          </w:p>
        </w:tc>
        <w:tc>
          <w:tcPr>
            <w:tcW w:w="449" w:type="pct"/>
            <w:hideMark/>
          </w:tcPr>
          <w:p w14:paraId="5E4AA919" w14:textId="77777777" w:rsidR="00D45C73" w:rsidRPr="00130222" w:rsidRDefault="00D45C73" w:rsidP="00D45C73">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381.928 </w:t>
            </w:r>
          </w:p>
        </w:tc>
      </w:tr>
      <w:tr w:rsidR="00D45C73" w:rsidRPr="003E235A" w14:paraId="5C308C1E" w14:textId="77777777" w:rsidTr="0013022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8" w:type="pct"/>
            <w:noWrap/>
            <w:hideMark/>
          </w:tcPr>
          <w:p w14:paraId="2861336C" w14:textId="77777777" w:rsidR="00D45C73" w:rsidRPr="00D45C73" w:rsidRDefault="00D45C73" w:rsidP="00D45C73">
            <w:pPr>
              <w:jc w:val="center"/>
              <w:rPr>
                <w:rFonts w:ascii="Arial" w:hAnsi="Arial" w:cs="Arial"/>
                <w:color w:val="FFFFFF"/>
                <w:sz w:val="12"/>
                <w:szCs w:val="12"/>
                <w:lang w:val="en-US" w:eastAsia="en-US"/>
              </w:rPr>
            </w:pPr>
            <w:r w:rsidRPr="00130222">
              <w:rPr>
                <w:rFonts w:ascii="Arial" w:hAnsi="Arial" w:cs="Arial"/>
                <w:sz w:val="12"/>
                <w:szCs w:val="12"/>
                <w:lang w:val="en-US" w:eastAsia="en-US"/>
              </w:rPr>
              <w:t>Total general</w:t>
            </w:r>
          </w:p>
        </w:tc>
        <w:tc>
          <w:tcPr>
            <w:tcW w:w="422" w:type="pct"/>
            <w:noWrap/>
            <w:hideMark/>
          </w:tcPr>
          <w:p w14:paraId="33FE73E7"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634.499 </w:t>
            </w:r>
          </w:p>
        </w:tc>
        <w:tc>
          <w:tcPr>
            <w:tcW w:w="431" w:type="pct"/>
            <w:noWrap/>
            <w:hideMark/>
          </w:tcPr>
          <w:p w14:paraId="43B12B33"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331.116 </w:t>
            </w:r>
          </w:p>
        </w:tc>
        <w:tc>
          <w:tcPr>
            <w:tcW w:w="422" w:type="pct"/>
            <w:noWrap/>
            <w:hideMark/>
          </w:tcPr>
          <w:p w14:paraId="7ED32BE6"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415.376 </w:t>
            </w:r>
          </w:p>
        </w:tc>
        <w:tc>
          <w:tcPr>
            <w:tcW w:w="422" w:type="pct"/>
            <w:noWrap/>
            <w:hideMark/>
          </w:tcPr>
          <w:p w14:paraId="064817BC"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226.561 </w:t>
            </w:r>
          </w:p>
        </w:tc>
        <w:tc>
          <w:tcPr>
            <w:tcW w:w="413" w:type="pct"/>
            <w:noWrap/>
            <w:hideMark/>
          </w:tcPr>
          <w:p w14:paraId="16C34078"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527.322 </w:t>
            </w:r>
          </w:p>
        </w:tc>
        <w:tc>
          <w:tcPr>
            <w:tcW w:w="431" w:type="pct"/>
            <w:noWrap/>
            <w:hideMark/>
          </w:tcPr>
          <w:p w14:paraId="5B8D05C5"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290.992 </w:t>
            </w:r>
          </w:p>
        </w:tc>
        <w:tc>
          <w:tcPr>
            <w:tcW w:w="422" w:type="pct"/>
            <w:noWrap/>
            <w:hideMark/>
          </w:tcPr>
          <w:p w14:paraId="4C235006"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587.362 </w:t>
            </w:r>
          </w:p>
        </w:tc>
        <w:tc>
          <w:tcPr>
            <w:tcW w:w="431" w:type="pct"/>
            <w:noWrap/>
            <w:hideMark/>
          </w:tcPr>
          <w:p w14:paraId="01C1E0E2"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307.139 </w:t>
            </w:r>
          </w:p>
        </w:tc>
        <w:tc>
          <w:tcPr>
            <w:tcW w:w="422" w:type="pct"/>
            <w:noWrap/>
            <w:hideMark/>
          </w:tcPr>
          <w:p w14:paraId="05DCE465"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523.883 </w:t>
            </w:r>
          </w:p>
        </w:tc>
        <w:tc>
          <w:tcPr>
            <w:tcW w:w="431" w:type="pct"/>
            <w:noWrap/>
            <w:hideMark/>
          </w:tcPr>
          <w:p w14:paraId="0632A334"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293.166 </w:t>
            </w:r>
          </w:p>
        </w:tc>
        <w:tc>
          <w:tcPr>
            <w:tcW w:w="449" w:type="pct"/>
            <w:noWrap/>
            <w:hideMark/>
          </w:tcPr>
          <w:p w14:paraId="5FABC850" w14:textId="77777777" w:rsidR="00D45C73" w:rsidRPr="00130222" w:rsidRDefault="00D45C73" w:rsidP="00D45C73">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2"/>
                <w:szCs w:val="12"/>
                <w:lang w:val="en-US" w:eastAsia="en-US"/>
              </w:rPr>
            </w:pPr>
            <w:r w:rsidRPr="00130222">
              <w:rPr>
                <w:rFonts w:ascii="Arial" w:hAnsi="Arial" w:cs="Arial"/>
                <w:sz w:val="12"/>
                <w:szCs w:val="12"/>
                <w:lang w:val="en-US" w:eastAsia="en-US"/>
              </w:rPr>
              <w:t xml:space="preserve">        2.688.442 </w:t>
            </w:r>
          </w:p>
        </w:tc>
      </w:tr>
    </w:tbl>
    <w:p w14:paraId="198547E7" w14:textId="292416ED" w:rsidR="00D45C73" w:rsidRDefault="00D45C73" w:rsidP="00D45C73"/>
    <w:p w14:paraId="689049CD" w14:textId="77777777" w:rsidR="00D45C73" w:rsidRPr="00D45C73" w:rsidRDefault="00D45C73" w:rsidP="00D45C73"/>
    <w:p w14:paraId="65846E26" w14:textId="2BC4559C" w:rsidR="00A30F75" w:rsidRPr="008F244D" w:rsidRDefault="00F86296" w:rsidP="00F86296">
      <w:pPr>
        <w:spacing w:line="276" w:lineRule="auto"/>
        <w:jc w:val="both"/>
        <w:rPr>
          <w:rFonts w:ascii="Arial" w:hAnsi="Arial" w:cs="Arial"/>
          <w:sz w:val="16"/>
          <w:szCs w:val="16"/>
        </w:rPr>
      </w:pPr>
      <w:r w:rsidRPr="008F244D">
        <w:rPr>
          <w:rFonts w:ascii="Arial" w:hAnsi="Arial" w:cs="Arial"/>
          <w:sz w:val="16"/>
          <w:szCs w:val="16"/>
        </w:rPr>
        <w:t>Fuente: Base de datos RIPS SDS - No afiliados (vinculados) y atenciones parti</w:t>
      </w:r>
      <w:r w:rsidR="00E477FC" w:rsidRPr="008F244D">
        <w:rPr>
          <w:rFonts w:ascii="Arial" w:hAnsi="Arial" w:cs="Arial"/>
          <w:sz w:val="16"/>
          <w:szCs w:val="16"/>
        </w:rPr>
        <w:t>culares (Corte de recepción 2023</w:t>
      </w:r>
      <w:r w:rsidRPr="008F244D">
        <w:rPr>
          <w:rFonts w:ascii="Arial" w:hAnsi="Arial" w:cs="Arial"/>
          <w:sz w:val="16"/>
          <w:szCs w:val="16"/>
        </w:rPr>
        <w:t>/</w:t>
      </w:r>
      <w:r w:rsidR="00D1350D" w:rsidRPr="008F244D">
        <w:rPr>
          <w:rFonts w:ascii="Arial" w:hAnsi="Arial" w:cs="Arial"/>
          <w:sz w:val="16"/>
          <w:szCs w:val="16"/>
        </w:rPr>
        <w:t>12</w:t>
      </w:r>
      <w:r w:rsidRPr="008F244D">
        <w:rPr>
          <w:rFonts w:ascii="Arial" w:hAnsi="Arial" w:cs="Arial"/>
          <w:sz w:val="16"/>
          <w:szCs w:val="16"/>
        </w:rPr>
        <w:t>/3</w:t>
      </w:r>
      <w:r w:rsidR="00D1350D" w:rsidRPr="008F244D">
        <w:rPr>
          <w:rFonts w:ascii="Arial" w:hAnsi="Arial" w:cs="Arial"/>
          <w:sz w:val="16"/>
          <w:szCs w:val="16"/>
        </w:rPr>
        <w:t>1</w:t>
      </w:r>
      <w:r w:rsidRPr="008F244D">
        <w:rPr>
          <w:rFonts w:ascii="Arial" w:hAnsi="Arial" w:cs="Arial"/>
          <w:sz w:val="16"/>
          <w:szCs w:val="16"/>
        </w:rPr>
        <w:t>) Base de datos RIPS Ministerio de Salud - Población contributiva y subsidiada (Corte de recepción 202</w:t>
      </w:r>
      <w:r w:rsidR="00E477FC" w:rsidRPr="008F244D">
        <w:rPr>
          <w:rFonts w:ascii="Arial" w:hAnsi="Arial" w:cs="Arial"/>
          <w:sz w:val="16"/>
          <w:szCs w:val="16"/>
        </w:rPr>
        <w:t>3</w:t>
      </w:r>
      <w:r w:rsidRPr="008F244D">
        <w:rPr>
          <w:rFonts w:ascii="Arial" w:hAnsi="Arial" w:cs="Arial"/>
          <w:sz w:val="16"/>
          <w:szCs w:val="16"/>
        </w:rPr>
        <w:t>/12/31) Base de datos Población Especi</w:t>
      </w:r>
      <w:r w:rsidR="00E477FC" w:rsidRPr="008F244D">
        <w:rPr>
          <w:rFonts w:ascii="Arial" w:hAnsi="Arial" w:cs="Arial"/>
          <w:sz w:val="16"/>
          <w:szCs w:val="16"/>
        </w:rPr>
        <w:t>al - (Aseguramiento) (Corte 2023</w:t>
      </w:r>
      <w:r w:rsidRPr="008F244D">
        <w:rPr>
          <w:rFonts w:ascii="Arial" w:hAnsi="Arial" w:cs="Arial"/>
          <w:sz w:val="16"/>
          <w:szCs w:val="16"/>
        </w:rPr>
        <w:t>/</w:t>
      </w:r>
      <w:r w:rsidR="00D1350D" w:rsidRPr="008F244D">
        <w:rPr>
          <w:rFonts w:ascii="Arial" w:hAnsi="Arial" w:cs="Arial"/>
          <w:sz w:val="16"/>
          <w:szCs w:val="16"/>
        </w:rPr>
        <w:t>12</w:t>
      </w:r>
      <w:r w:rsidRPr="008F244D">
        <w:rPr>
          <w:rFonts w:ascii="Arial" w:hAnsi="Arial" w:cs="Arial"/>
          <w:sz w:val="16"/>
          <w:szCs w:val="16"/>
        </w:rPr>
        <w:t>/3</w:t>
      </w:r>
      <w:r w:rsidR="00D1350D" w:rsidRPr="008F244D">
        <w:rPr>
          <w:rFonts w:ascii="Arial" w:hAnsi="Arial" w:cs="Arial"/>
          <w:sz w:val="16"/>
          <w:szCs w:val="16"/>
        </w:rPr>
        <w:t>1</w:t>
      </w:r>
      <w:r w:rsidRPr="008F244D">
        <w:rPr>
          <w:rFonts w:ascii="Arial" w:hAnsi="Arial" w:cs="Arial"/>
          <w:sz w:val="16"/>
          <w:szCs w:val="16"/>
        </w:rPr>
        <w:t>)</w:t>
      </w:r>
    </w:p>
    <w:p w14:paraId="0D4F1F3C" w14:textId="299C2000" w:rsidR="00FC4930" w:rsidRPr="00F55FE2" w:rsidRDefault="00F86296" w:rsidP="00F86296">
      <w:pPr>
        <w:spacing w:line="276" w:lineRule="auto"/>
        <w:jc w:val="both"/>
        <w:rPr>
          <w:rFonts w:ascii="Arial" w:hAnsi="Arial" w:cs="Arial"/>
          <w:color w:val="FF0000"/>
          <w:sz w:val="24"/>
          <w:szCs w:val="24"/>
        </w:rPr>
      </w:pPr>
      <w:r w:rsidRPr="00F55FE2">
        <w:rPr>
          <w:rFonts w:ascii="Arial" w:hAnsi="Arial" w:cs="Arial"/>
          <w:color w:val="FF0000"/>
          <w:sz w:val="24"/>
          <w:szCs w:val="24"/>
        </w:rPr>
        <w:tab/>
      </w:r>
      <w:r w:rsidRPr="00F55FE2">
        <w:rPr>
          <w:rFonts w:ascii="Arial" w:hAnsi="Arial" w:cs="Arial"/>
          <w:color w:val="FF0000"/>
          <w:sz w:val="24"/>
          <w:szCs w:val="24"/>
        </w:rPr>
        <w:tab/>
      </w:r>
      <w:r w:rsidRPr="00F55FE2">
        <w:rPr>
          <w:rFonts w:ascii="Arial" w:hAnsi="Arial" w:cs="Arial"/>
          <w:color w:val="FF0000"/>
          <w:sz w:val="24"/>
          <w:szCs w:val="24"/>
        </w:rPr>
        <w:tab/>
      </w:r>
      <w:r w:rsidRPr="00F55FE2">
        <w:rPr>
          <w:rFonts w:ascii="Arial" w:hAnsi="Arial" w:cs="Arial"/>
          <w:color w:val="FF0000"/>
          <w:sz w:val="24"/>
          <w:szCs w:val="24"/>
        </w:rPr>
        <w:tab/>
      </w:r>
    </w:p>
    <w:p w14:paraId="2F6DF087" w14:textId="6204F0D6" w:rsidR="00FC4930" w:rsidRPr="008F244D" w:rsidRDefault="00A4536B" w:rsidP="00FC4930">
      <w:pPr>
        <w:pStyle w:val="Descripcin"/>
        <w:keepNext/>
        <w:rPr>
          <w:rFonts w:cs="Arial"/>
          <w:b/>
          <w:bCs w:val="0"/>
          <w:i/>
          <w:iCs/>
          <w:color w:val="auto"/>
          <w:sz w:val="20"/>
          <w:szCs w:val="20"/>
        </w:rPr>
      </w:pPr>
      <w:bookmarkStart w:id="87" w:name="_Toc190092295"/>
      <w:r w:rsidRPr="008F244D">
        <w:rPr>
          <w:rFonts w:cs="Arial"/>
          <w:color w:val="auto"/>
          <w:sz w:val="20"/>
          <w:szCs w:val="20"/>
        </w:rPr>
        <w:lastRenderedPageBreak/>
        <w:t xml:space="preserve">Ilustración </w:t>
      </w:r>
      <w:r w:rsidRPr="008F244D">
        <w:rPr>
          <w:rFonts w:cs="Arial"/>
          <w:color w:val="auto"/>
          <w:sz w:val="20"/>
          <w:szCs w:val="20"/>
        </w:rPr>
        <w:fldChar w:fldCharType="begin"/>
      </w:r>
      <w:r w:rsidRPr="008F244D">
        <w:rPr>
          <w:rFonts w:cs="Arial"/>
          <w:color w:val="auto"/>
          <w:sz w:val="20"/>
          <w:szCs w:val="20"/>
        </w:rPr>
        <w:instrText xml:space="preserve"> SEQ Ilustración \* ARABIC </w:instrText>
      </w:r>
      <w:r w:rsidRPr="008F244D">
        <w:rPr>
          <w:rFonts w:cs="Arial"/>
          <w:color w:val="auto"/>
          <w:sz w:val="20"/>
          <w:szCs w:val="20"/>
        </w:rPr>
        <w:fldChar w:fldCharType="separate"/>
      </w:r>
      <w:r w:rsidR="00B564AA">
        <w:rPr>
          <w:rFonts w:cs="Arial"/>
          <w:noProof/>
          <w:color w:val="auto"/>
          <w:sz w:val="20"/>
          <w:szCs w:val="20"/>
        </w:rPr>
        <w:t>21</w:t>
      </w:r>
      <w:r w:rsidRPr="008F244D">
        <w:rPr>
          <w:rFonts w:cs="Arial"/>
          <w:noProof/>
          <w:color w:val="auto"/>
          <w:sz w:val="20"/>
          <w:szCs w:val="20"/>
        </w:rPr>
        <w:fldChar w:fldCharType="end"/>
      </w:r>
      <w:r w:rsidRPr="008F244D">
        <w:rPr>
          <w:rFonts w:cs="Arial"/>
          <w:noProof/>
          <w:color w:val="auto"/>
          <w:sz w:val="20"/>
          <w:szCs w:val="20"/>
        </w:rPr>
        <w:t xml:space="preserve"> </w:t>
      </w:r>
      <w:r w:rsidRPr="008F244D">
        <w:rPr>
          <w:rFonts w:cs="Arial"/>
          <w:color w:val="auto"/>
          <w:sz w:val="20"/>
          <w:szCs w:val="20"/>
        </w:rPr>
        <w:t xml:space="preserve"> </w:t>
      </w:r>
      <w:r w:rsidR="00FC4930" w:rsidRPr="008F244D">
        <w:rPr>
          <w:rFonts w:cs="Arial"/>
          <w:bCs w:val="0"/>
          <w:i/>
          <w:iCs/>
          <w:color w:val="auto"/>
          <w:sz w:val="20"/>
          <w:szCs w:val="20"/>
        </w:rPr>
        <w:t xml:space="preserve">Comportamiento Atenciones </w:t>
      </w:r>
      <w:r w:rsidR="00C76C51" w:rsidRPr="008F244D">
        <w:rPr>
          <w:rFonts w:cs="Arial"/>
          <w:bCs w:val="0"/>
          <w:i/>
          <w:iCs/>
          <w:color w:val="auto"/>
          <w:sz w:val="20"/>
          <w:szCs w:val="20"/>
        </w:rPr>
        <w:t xml:space="preserve">Ruta Integral de Atención en Salud -RIAS para la población con riesgo o presencia de </w:t>
      </w:r>
      <w:r w:rsidR="00F54338" w:rsidRPr="008F244D">
        <w:rPr>
          <w:rFonts w:cs="Arial"/>
          <w:bCs w:val="0"/>
          <w:i/>
          <w:iCs/>
          <w:color w:val="auto"/>
          <w:sz w:val="20"/>
          <w:szCs w:val="20"/>
        </w:rPr>
        <w:t xml:space="preserve">Alteraciones Nutricionales- DNT en menores de 5 años </w:t>
      </w:r>
      <w:r w:rsidR="00FC4930" w:rsidRPr="008F244D">
        <w:rPr>
          <w:rFonts w:cs="Arial"/>
          <w:bCs w:val="0"/>
          <w:i/>
          <w:iCs/>
          <w:color w:val="auto"/>
          <w:sz w:val="20"/>
          <w:szCs w:val="20"/>
        </w:rPr>
        <w:t>201</w:t>
      </w:r>
      <w:r w:rsidR="00E477FC" w:rsidRPr="008F244D">
        <w:rPr>
          <w:rFonts w:cs="Arial"/>
          <w:bCs w:val="0"/>
          <w:i/>
          <w:iCs/>
          <w:color w:val="auto"/>
          <w:sz w:val="20"/>
          <w:szCs w:val="20"/>
        </w:rPr>
        <w:t>9</w:t>
      </w:r>
      <w:r w:rsidR="00FC4930" w:rsidRPr="008F244D">
        <w:rPr>
          <w:rFonts w:cs="Arial"/>
          <w:bCs w:val="0"/>
          <w:i/>
          <w:iCs/>
          <w:color w:val="auto"/>
          <w:sz w:val="20"/>
          <w:szCs w:val="20"/>
        </w:rPr>
        <w:t xml:space="preserve"> a 202</w:t>
      </w:r>
      <w:r w:rsidR="00E477FC" w:rsidRPr="008F244D">
        <w:rPr>
          <w:rFonts w:cs="Arial"/>
          <w:bCs w:val="0"/>
          <w:i/>
          <w:iCs/>
          <w:color w:val="auto"/>
          <w:sz w:val="20"/>
          <w:szCs w:val="20"/>
        </w:rPr>
        <w:t>3</w:t>
      </w:r>
      <w:bookmarkEnd w:id="87"/>
    </w:p>
    <w:p w14:paraId="27B13992" w14:textId="347E57AA" w:rsidR="00FC4930" w:rsidRPr="008F244D" w:rsidRDefault="00E477FC" w:rsidP="00FC4930">
      <w:pPr>
        <w:spacing w:line="276" w:lineRule="auto"/>
        <w:jc w:val="center"/>
        <w:rPr>
          <w:rFonts w:ascii="Arial" w:hAnsi="Arial" w:cs="Arial"/>
          <w:noProof/>
          <w:color w:val="FF0000"/>
        </w:rPr>
      </w:pPr>
      <w:r w:rsidRPr="008F244D">
        <w:rPr>
          <w:rFonts w:ascii="Arial" w:hAnsi="Arial" w:cs="Arial"/>
          <w:noProof/>
          <w:lang w:val="en-US" w:eastAsia="en-US"/>
        </w:rPr>
        <w:drawing>
          <wp:inline distT="0" distB="0" distL="0" distR="0" wp14:anchorId="6DF5E920" wp14:editId="4C26A60F">
            <wp:extent cx="4572000" cy="2743200"/>
            <wp:effectExtent l="0" t="0" r="0" b="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23FEEAB" w14:textId="02CF00E5" w:rsidR="000E3734" w:rsidRPr="00107631" w:rsidRDefault="00FA5A6A" w:rsidP="000E3734">
      <w:pPr>
        <w:spacing w:line="276" w:lineRule="auto"/>
        <w:rPr>
          <w:rFonts w:ascii="Arial" w:eastAsia="Arial" w:hAnsi="Arial" w:cs="Arial"/>
          <w:iCs/>
          <w:color w:val="FF0000"/>
          <w:sz w:val="16"/>
          <w:szCs w:val="16"/>
        </w:rPr>
      </w:pPr>
      <w:r w:rsidRPr="00107631">
        <w:rPr>
          <w:rFonts w:ascii="Arial" w:eastAsia="Arial" w:hAnsi="Arial" w:cs="Arial"/>
          <w:iCs/>
          <w:sz w:val="16"/>
          <w:szCs w:val="16"/>
        </w:rPr>
        <w:t>Fuente: Base de datos RIPS SDS - No afiliados (vinculados) y atenciones parti</w:t>
      </w:r>
      <w:r w:rsidR="00E477FC" w:rsidRPr="00107631">
        <w:rPr>
          <w:rFonts w:ascii="Arial" w:eastAsia="Arial" w:hAnsi="Arial" w:cs="Arial"/>
          <w:iCs/>
          <w:sz w:val="16"/>
          <w:szCs w:val="16"/>
        </w:rPr>
        <w:t>culares (Corte de recepción 2023/</w:t>
      </w:r>
      <w:r w:rsidR="00983199" w:rsidRPr="00107631">
        <w:rPr>
          <w:rFonts w:ascii="Arial" w:eastAsia="Arial" w:hAnsi="Arial" w:cs="Arial"/>
          <w:iCs/>
          <w:sz w:val="16"/>
          <w:szCs w:val="16"/>
        </w:rPr>
        <w:t>12</w:t>
      </w:r>
      <w:r w:rsidRPr="00107631">
        <w:rPr>
          <w:rFonts w:ascii="Arial" w:eastAsia="Arial" w:hAnsi="Arial" w:cs="Arial"/>
          <w:iCs/>
          <w:sz w:val="16"/>
          <w:szCs w:val="16"/>
        </w:rPr>
        <w:t>/3</w:t>
      </w:r>
      <w:r w:rsidR="00983199" w:rsidRPr="00107631">
        <w:rPr>
          <w:rFonts w:ascii="Arial" w:eastAsia="Arial" w:hAnsi="Arial" w:cs="Arial"/>
          <w:iCs/>
          <w:sz w:val="16"/>
          <w:szCs w:val="16"/>
        </w:rPr>
        <w:t>1</w:t>
      </w:r>
      <w:r w:rsidRPr="00107631">
        <w:rPr>
          <w:rFonts w:ascii="Arial" w:eastAsia="Arial" w:hAnsi="Arial" w:cs="Arial"/>
          <w:iCs/>
          <w:sz w:val="16"/>
          <w:szCs w:val="16"/>
        </w:rPr>
        <w:t>) Base de datos RIPS Ministerio de Salud - Población contributiva y subsidiada (Corte de recepción 202</w:t>
      </w:r>
      <w:r w:rsidR="00E477FC" w:rsidRPr="00107631">
        <w:rPr>
          <w:rFonts w:ascii="Arial" w:eastAsia="Arial" w:hAnsi="Arial" w:cs="Arial"/>
          <w:iCs/>
          <w:sz w:val="16"/>
          <w:szCs w:val="16"/>
        </w:rPr>
        <w:t>3</w:t>
      </w:r>
      <w:r w:rsidRPr="00107631">
        <w:rPr>
          <w:rFonts w:ascii="Arial" w:eastAsia="Arial" w:hAnsi="Arial" w:cs="Arial"/>
          <w:iCs/>
          <w:sz w:val="16"/>
          <w:szCs w:val="16"/>
        </w:rPr>
        <w:t>/12/31) Base de datos Población Especi</w:t>
      </w:r>
      <w:r w:rsidR="00E477FC" w:rsidRPr="00107631">
        <w:rPr>
          <w:rFonts w:ascii="Arial" w:eastAsia="Arial" w:hAnsi="Arial" w:cs="Arial"/>
          <w:iCs/>
          <w:sz w:val="16"/>
          <w:szCs w:val="16"/>
        </w:rPr>
        <w:t>al - (Aseguramiento) (Corte 2023</w:t>
      </w:r>
      <w:r w:rsidRPr="00107631">
        <w:rPr>
          <w:rFonts w:ascii="Arial" w:eastAsia="Arial" w:hAnsi="Arial" w:cs="Arial"/>
          <w:iCs/>
          <w:sz w:val="16"/>
          <w:szCs w:val="16"/>
        </w:rPr>
        <w:t>/</w:t>
      </w:r>
      <w:r w:rsidR="00983199" w:rsidRPr="00107631">
        <w:rPr>
          <w:rFonts w:ascii="Arial" w:eastAsia="Arial" w:hAnsi="Arial" w:cs="Arial"/>
          <w:iCs/>
          <w:sz w:val="16"/>
          <w:szCs w:val="16"/>
        </w:rPr>
        <w:t>12</w:t>
      </w:r>
      <w:r w:rsidRPr="00107631">
        <w:rPr>
          <w:rFonts w:ascii="Arial" w:eastAsia="Arial" w:hAnsi="Arial" w:cs="Arial"/>
          <w:iCs/>
          <w:sz w:val="16"/>
          <w:szCs w:val="16"/>
        </w:rPr>
        <w:t>/3</w:t>
      </w:r>
      <w:r w:rsidR="00983199" w:rsidRPr="00107631">
        <w:rPr>
          <w:rFonts w:ascii="Arial" w:eastAsia="Arial" w:hAnsi="Arial" w:cs="Arial"/>
          <w:iCs/>
          <w:sz w:val="16"/>
          <w:szCs w:val="16"/>
        </w:rPr>
        <w:t>1</w:t>
      </w:r>
      <w:r w:rsidRPr="00107631">
        <w:rPr>
          <w:rFonts w:ascii="Arial" w:eastAsia="Arial" w:hAnsi="Arial" w:cs="Arial"/>
          <w:iCs/>
          <w:sz w:val="16"/>
          <w:szCs w:val="16"/>
        </w:rPr>
        <w:t>)</w:t>
      </w:r>
      <w:r w:rsidRPr="00107631">
        <w:rPr>
          <w:rFonts w:ascii="Arial" w:eastAsia="Arial" w:hAnsi="Arial" w:cs="Arial"/>
          <w:iCs/>
          <w:color w:val="FF0000"/>
          <w:sz w:val="16"/>
          <w:szCs w:val="16"/>
        </w:rPr>
        <w:tab/>
      </w:r>
    </w:p>
    <w:p w14:paraId="48641105" w14:textId="36CE6552" w:rsidR="00FA5A6A" w:rsidRPr="00107631" w:rsidRDefault="00FA5A6A" w:rsidP="000E3734">
      <w:pPr>
        <w:spacing w:line="276" w:lineRule="auto"/>
        <w:rPr>
          <w:rFonts w:ascii="Arial" w:hAnsi="Arial" w:cs="Arial"/>
          <w:i/>
          <w:iCs/>
          <w:color w:val="FF0000"/>
          <w:sz w:val="22"/>
          <w:szCs w:val="22"/>
        </w:rPr>
      </w:pPr>
    </w:p>
    <w:p w14:paraId="2711DC0C" w14:textId="2741EB69" w:rsidR="00F92FD2" w:rsidRPr="00107631" w:rsidRDefault="00F92FD2" w:rsidP="0035317C">
      <w:pPr>
        <w:spacing w:line="276" w:lineRule="auto"/>
        <w:jc w:val="both"/>
        <w:rPr>
          <w:rFonts w:ascii="Arial" w:hAnsi="Arial" w:cs="Arial"/>
          <w:color w:val="FF0000"/>
          <w:sz w:val="22"/>
          <w:szCs w:val="22"/>
        </w:rPr>
      </w:pPr>
      <w:r w:rsidRPr="00107631">
        <w:rPr>
          <w:rFonts w:ascii="Arial" w:hAnsi="Arial" w:cs="Arial"/>
          <w:sz w:val="22"/>
          <w:szCs w:val="22"/>
        </w:rPr>
        <w:t>En el grafico anterior se puede observar el comportamiento de las atenciones para esta RIAS durante los años 201</w:t>
      </w:r>
      <w:r w:rsidR="00E477FC" w:rsidRPr="00107631">
        <w:rPr>
          <w:rFonts w:ascii="Arial" w:hAnsi="Arial" w:cs="Arial"/>
          <w:sz w:val="22"/>
          <w:szCs w:val="22"/>
        </w:rPr>
        <w:t>9</w:t>
      </w:r>
      <w:r w:rsidRPr="00107631">
        <w:rPr>
          <w:rFonts w:ascii="Arial" w:hAnsi="Arial" w:cs="Arial"/>
          <w:sz w:val="22"/>
          <w:szCs w:val="22"/>
        </w:rPr>
        <w:t xml:space="preserve"> a 202</w:t>
      </w:r>
      <w:r w:rsidR="00E477FC" w:rsidRPr="00107631">
        <w:rPr>
          <w:rFonts w:ascii="Arial" w:hAnsi="Arial" w:cs="Arial"/>
          <w:sz w:val="22"/>
          <w:szCs w:val="22"/>
        </w:rPr>
        <w:t>3</w:t>
      </w:r>
      <w:r w:rsidRPr="00107631">
        <w:rPr>
          <w:rFonts w:ascii="Arial" w:hAnsi="Arial" w:cs="Arial"/>
          <w:sz w:val="22"/>
          <w:szCs w:val="22"/>
        </w:rPr>
        <w:t xml:space="preserve">, donde se puede evidenciar el cambio en la demanda que sugiere </w:t>
      </w:r>
      <w:r w:rsidRPr="00107631">
        <w:rPr>
          <w:rFonts w:ascii="Arial" w:eastAsia="Arial" w:hAnsi="Arial" w:cs="Arial"/>
          <w:sz w:val="22"/>
          <w:szCs w:val="22"/>
        </w:rPr>
        <w:t>un impacto de la pandemia por SARS CoV2 y las medidas tomadas en los servicios de salud del Distrito Capital</w:t>
      </w:r>
      <w:r w:rsidRPr="00107631">
        <w:rPr>
          <w:rFonts w:ascii="Arial" w:eastAsia="Arial" w:hAnsi="Arial" w:cs="Arial"/>
          <w:color w:val="FF0000"/>
          <w:sz w:val="22"/>
          <w:szCs w:val="22"/>
        </w:rPr>
        <w:t>.</w:t>
      </w:r>
    </w:p>
    <w:p w14:paraId="1B294F76" w14:textId="77777777" w:rsidR="00F92FD2" w:rsidRPr="00107631" w:rsidRDefault="00F92FD2" w:rsidP="000E3734">
      <w:pPr>
        <w:spacing w:line="276" w:lineRule="auto"/>
        <w:rPr>
          <w:rFonts w:ascii="Arial" w:hAnsi="Arial" w:cs="Arial"/>
          <w:i/>
          <w:iCs/>
          <w:sz w:val="22"/>
          <w:szCs w:val="22"/>
        </w:rPr>
      </w:pPr>
    </w:p>
    <w:p w14:paraId="76A6698F" w14:textId="096E8ECA" w:rsidR="0035317C" w:rsidRPr="00107631" w:rsidRDefault="0035317C" w:rsidP="0035317C">
      <w:pPr>
        <w:jc w:val="both"/>
        <w:rPr>
          <w:rFonts w:ascii="Arial" w:eastAsia="Arial" w:hAnsi="Arial" w:cs="Arial"/>
          <w:color w:val="FF0000"/>
          <w:sz w:val="22"/>
          <w:szCs w:val="22"/>
        </w:rPr>
      </w:pPr>
      <w:r w:rsidRPr="00107631">
        <w:rPr>
          <w:rFonts w:ascii="Arial" w:eastAsia="Arial" w:hAnsi="Arial" w:cs="Arial"/>
          <w:sz w:val="22"/>
          <w:szCs w:val="22"/>
        </w:rPr>
        <w:t>La demanda por tipo de servicios a lo largo de éstos últimos cinco años, se concentra principalmente en los servicios de consulta externa, para la vigencia 202</w:t>
      </w:r>
      <w:r w:rsidR="00E477FC" w:rsidRPr="00107631">
        <w:rPr>
          <w:rFonts w:ascii="Arial" w:eastAsia="Arial" w:hAnsi="Arial" w:cs="Arial"/>
          <w:sz w:val="22"/>
          <w:szCs w:val="22"/>
        </w:rPr>
        <w:t>3</w:t>
      </w:r>
      <w:r w:rsidRPr="00107631">
        <w:rPr>
          <w:rFonts w:ascii="Arial" w:eastAsia="Arial" w:hAnsi="Arial" w:cs="Arial"/>
          <w:sz w:val="22"/>
          <w:szCs w:val="22"/>
        </w:rPr>
        <w:t xml:space="preserve"> representa el 99</w:t>
      </w:r>
      <w:r w:rsidR="00983199" w:rsidRPr="00107631">
        <w:rPr>
          <w:rFonts w:ascii="Arial" w:eastAsia="Arial" w:hAnsi="Arial" w:cs="Arial"/>
          <w:sz w:val="22"/>
          <w:szCs w:val="22"/>
        </w:rPr>
        <w:t>,</w:t>
      </w:r>
      <w:r w:rsidR="00E477FC" w:rsidRPr="00107631">
        <w:rPr>
          <w:rFonts w:ascii="Arial" w:eastAsia="Arial" w:hAnsi="Arial" w:cs="Arial"/>
          <w:sz w:val="22"/>
          <w:szCs w:val="22"/>
        </w:rPr>
        <w:t>24</w:t>
      </w:r>
      <w:r w:rsidRPr="00107631">
        <w:rPr>
          <w:rFonts w:ascii="Arial" w:eastAsia="Arial" w:hAnsi="Arial" w:cs="Arial"/>
          <w:sz w:val="22"/>
          <w:szCs w:val="22"/>
        </w:rPr>
        <w:t>% (N=2</w:t>
      </w:r>
      <w:r w:rsidR="00E477FC" w:rsidRPr="00107631">
        <w:rPr>
          <w:rFonts w:ascii="Arial" w:eastAsia="Arial" w:hAnsi="Arial" w:cs="Arial"/>
          <w:sz w:val="22"/>
          <w:szCs w:val="22"/>
        </w:rPr>
        <w:t>.668.021</w:t>
      </w:r>
      <w:r w:rsidRPr="00107631">
        <w:rPr>
          <w:rFonts w:ascii="Arial" w:eastAsia="Arial" w:hAnsi="Arial" w:cs="Arial"/>
          <w:sz w:val="22"/>
          <w:szCs w:val="22"/>
        </w:rPr>
        <w:t xml:space="preserve">) seguido de urgencias con un </w:t>
      </w:r>
      <w:r w:rsidR="00E477FC" w:rsidRPr="00107631">
        <w:rPr>
          <w:rFonts w:ascii="Arial" w:eastAsia="Arial" w:hAnsi="Arial" w:cs="Arial"/>
          <w:sz w:val="22"/>
          <w:szCs w:val="22"/>
        </w:rPr>
        <w:t>0,38% (N=10</w:t>
      </w:r>
      <w:r w:rsidRPr="00107631">
        <w:rPr>
          <w:rFonts w:ascii="Arial" w:eastAsia="Arial" w:hAnsi="Arial" w:cs="Arial"/>
          <w:sz w:val="22"/>
          <w:szCs w:val="22"/>
        </w:rPr>
        <w:t>.</w:t>
      </w:r>
      <w:r w:rsidR="00E477FC" w:rsidRPr="00107631">
        <w:rPr>
          <w:rFonts w:ascii="Arial" w:eastAsia="Arial" w:hAnsi="Arial" w:cs="Arial"/>
          <w:sz w:val="22"/>
          <w:szCs w:val="22"/>
        </w:rPr>
        <w:t>243</w:t>
      </w:r>
      <w:r w:rsidRPr="00107631">
        <w:rPr>
          <w:rFonts w:ascii="Arial" w:eastAsia="Arial" w:hAnsi="Arial" w:cs="Arial"/>
          <w:sz w:val="22"/>
          <w:szCs w:val="22"/>
        </w:rPr>
        <w:t>)</w:t>
      </w:r>
    </w:p>
    <w:p w14:paraId="79936CB2" w14:textId="77777777" w:rsidR="00F53FD1" w:rsidRPr="008F244D" w:rsidRDefault="00F53FD1" w:rsidP="00F92FD2">
      <w:pPr>
        <w:spacing w:line="276" w:lineRule="auto"/>
        <w:jc w:val="both"/>
        <w:rPr>
          <w:rFonts w:ascii="Arial" w:eastAsia="Arial" w:hAnsi="Arial" w:cs="Arial"/>
          <w:color w:val="FF0000"/>
        </w:rPr>
      </w:pPr>
    </w:p>
    <w:p w14:paraId="06B6D566" w14:textId="6FAE721E" w:rsidR="00FC4930" w:rsidRPr="008F244D" w:rsidRDefault="00F91A35" w:rsidP="0035317C">
      <w:pPr>
        <w:spacing w:line="276" w:lineRule="auto"/>
        <w:jc w:val="both"/>
        <w:rPr>
          <w:rFonts w:ascii="Arial" w:hAnsi="Arial" w:cs="Arial"/>
          <w:i/>
          <w:iCs/>
        </w:rPr>
      </w:pPr>
      <w:bookmarkStart w:id="88" w:name="_Toc190092381"/>
      <w:r w:rsidRPr="008F244D">
        <w:rPr>
          <w:rFonts w:ascii="Arial" w:hAnsi="Arial" w:cs="Arial"/>
        </w:rPr>
        <w:t xml:space="preserve">Tabla </w:t>
      </w:r>
      <w:r w:rsidRPr="008F244D">
        <w:rPr>
          <w:rFonts w:ascii="Arial" w:hAnsi="Arial" w:cs="Arial"/>
        </w:rPr>
        <w:fldChar w:fldCharType="begin"/>
      </w:r>
      <w:r w:rsidRPr="008F244D">
        <w:rPr>
          <w:rFonts w:ascii="Arial" w:hAnsi="Arial" w:cs="Arial"/>
        </w:rPr>
        <w:instrText xml:space="preserve"> SEQ Tabla \* ARABIC </w:instrText>
      </w:r>
      <w:r w:rsidRPr="008F244D">
        <w:rPr>
          <w:rFonts w:ascii="Arial" w:hAnsi="Arial" w:cs="Arial"/>
        </w:rPr>
        <w:fldChar w:fldCharType="separate"/>
      </w:r>
      <w:r w:rsidR="00B564AA">
        <w:rPr>
          <w:rFonts w:ascii="Arial" w:hAnsi="Arial" w:cs="Arial"/>
          <w:noProof/>
        </w:rPr>
        <w:t>29</w:t>
      </w:r>
      <w:r w:rsidRPr="008F244D">
        <w:rPr>
          <w:rFonts w:ascii="Arial" w:hAnsi="Arial" w:cs="Arial"/>
        </w:rPr>
        <w:fldChar w:fldCharType="end"/>
      </w:r>
      <w:r w:rsidRPr="008F244D">
        <w:rPr>
          <w:rFonts w:ascii="Arial" w:hAnsi="Arial" w:cs="Arial"/>
        </w:rPr>
        <w:t>.</w:t>
      </w:r>
      <w:r w:rsidRPr="008F244D">
        <w:rPr>
          <w:rFonts w:ascii="Arial" w:hAnsi="Arial" w:cs="Arial"/>
          <w:bCs/>
          <w:i/>
          <w:iCs/>
        </w:rPr>
        <w:t xml:space="preserve"> </w:t>
      </w:r>
      <w:r w:rsidR="0035317C" w:rsidRPr="008F244D">
        <w:rPr>
          <w:rFonts w:ascii="Arial" w:hAnsi="Arial" w:cs="Arial"/>
          <w:i/>
          <w:iCs/>
        </w:rPr>
        <w:t>Demanda por tipo de servicios para la Ruta Integral de Atención en Salud -RIAS para la población con riesgo o presencia de Alteraciones Nutricionales- DNT en menores de 5 años</w:t>
      </w:r>
      <w:bookmarkEnd w:id="88"/>
    </w:p>
    <w:p w14:paraId="2E1EFC71" w14:textId="17D4DB1B" w:rsidR="00F22887" w:rsidRPr="00107631" w:rsidRDefault="00F22887" w:rsidP="000E3734">
      <w:pPr>
        <w:spacing w:line="276" w:lineRule="auto"/>
        <w:rPr>
          <w:rFonts w:ascii="Arial" w:eastAsia="Arial" w:hAnsi="Arial" w:cs="Arial"/>
          <w:iCs/>
          <w:color w:val="FF0000"/>
          <w:sz w:val="16"/>
          <w:szCs w:val="16"/>
        </w:rPr>
      </w:pPr>
    </w:p>
    <w:tbl>
      <w:tblPr>
        <w:tblStyle w:val="Tabladecuadrcula4-nfasis5"/>
        <w:tblW w:w="5000" w:type="pct"/>
        <w:tblLook w:val="04A0" w:firstRow="1" w:lastRow="0" w:firstColumn="1" w:lastColumn="0" w:noHBand="0" w:noVBand="1"/>
      </w:tblPr>
      <w:tblGrid>
        <w:gridCol w:w="1568"/>
        <w:gridCol w:w="2083"/>
        <w:gridCol w:w="1097"/>
        <w:gridCol w:w="1097"/>
        <w:gridCol w:w="1097"/>
        <w:gridCol w:w="1097"/>
        <w:gridCol w:w="1168"/>
        <w:gridCol w:w="848"/>
      </w:tblGrid>
      <w:tr w:rsidR="000D3FCA" w:rsidRPr="000D3FCA" w14:paraId="45B9B77A" w14:textId="77777777" w:rsidTr="008E272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68" w:type="pct"/>
            <w:vMerge w:val="restart"/>
            <w:noWrap/>
            <w:hideMark/>
          </w:tcPr>
          <w:p w14:paraId="2586F437" w14:textId="77777777" w:rsidR="000D3FCA" w:rsidRPr="000D3FCA" w:rsidRDefault="000D3FCA" w:rsidP="000D3FCA">
            <w:pPr>
              <w:jc w:val="center"/>
              <w:rPr>
                <w:rFonts w:ascii="Arial" w:hAnsi="Arial" w:cs="Arial"/>
                <w:color w:val="FFFFFF"/>
                <w:sz w:val="16"/>
                <w:szCs w:val="16"/>
                <w:lang w:val="en-US" w:eastAsia="en-US"/>
              </w:rPr>
            </w:pPr>
            <w:r w:rsidRPr="000D3FCA">
              <w:rPr>
                <w:rFonts w:ascii="Arial" w:hAnsi="Arial" w:cs="Arial"/>
                <w:color w:val="FFFFFF"/>
                <w:sz w:val="16"/>
                <w:szCs w:val="16"/>
                <w:lang w:val="en-US" w:eastAsia="en-US"/>
              </w:rPr>
              <w:t xml:space="preserve">Tipo de Atencion </w:t>
            </w:r>
          </w:p>
        </w:tc>
        <w:tc>
          <w:tcPr>
            <w:tcW w:w="3463" w:type="pct"/>
            <w:gridSpan w:val="5"/>
            <w:noWrap/>
            <w:hideMark/>
          </w:tcPr>
          <w:p w14:paraId="4553B048" w14:textId="77777777" w:rsidR="000D3FCA" w:rsidRPr="000D3FCA" w:rsidRDefault="000D3FCA" w:rsidP="000D3FC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0D3FCA">
              <w:rPr>
                <w:rFonts w:ascii="Arial" w:hAnsi="Arial" w:cs="Arial"/>
                <w:color w:val="FFFFFF"/>
                <w:sz w:val="16"/>
                <w:szCs w:val="16"/>
                <w:lang w:val="en-US" w:eastAsia="en-US"/>
              </w:rPr>
              <w:t> </w:t>
            </w:r>
          </w:p>
        </w:tc>
        <w:tc>
          <w:tcPr>
            <w:tcW w:w="386" w:type="pct"/>
            <w:vMerge w:val="restart"/>
            <w:hideMark/>
          </w:tcPr>
          <w:p w14:paraId="369E8CE1" w14:textId="77777777" w:rsidR="000D3FCA" w:rsidRPr="000D3FCA" w:rsidRDefault="000D3FCA" w:rsidP="000D3FC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0D3FCA">
              <w:rPr>
                <w:rFonts w:ascii="Arial" w:hAnsi="Arial" w:cs="Arial"/>
                <w:color w:val="FFFFFF"/>
                <w:sz w:val="16"/>
                <w:szCs w:val="16"/>
                <w:lang w:val="en-US" w:eastAsia="en-US"/>
              </w:rPr>
              <w:t>Total #Atenciones</w:t>
            </w:r>
          </w:p>
        </w:tc>
        <w:tc>
          <w:tcPr>
            <w:tcW w:w="384" w:type="pct"/>
            <w:vMerge w:val="restart"/>
            <w:hideMark/>
          </w:tcPr>
          <w:p w14:paraId="7B8F5B97" w14:textId="77777777" w:rsidR="000D3FCA" w:rsidRPr="000D3FCA" w:rsidRDefault="000D3FCA" w:rsidP="000D3FC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0D3FCA">
              <w:rPr>
                <w:rFonts w:ascii="Arial" w:hAnsi="Arial" w:cs="Arial"/>
                <w:color w:val="FFFFFF"/>
                <w:sz w:val="16"/>
                <w:szCs w:val="16"/>
                <w:lang w:val="en-US" w:eastAsia="en-US"/>
              </w:rPr>
              <w:t>%</w:t>
            </w:r>
          </w:p>
        </w:tc>
      </w:tr>
      <w:tr w:rsidR="000D3FCA" w:rsidRPr="000D3FCA" w14:paraId="51DB9529"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68" w:type="pct"/>
            <w:vMerge/>
            <w:hideMark/>
          </w:tcPr>
          <w:p w14:paraId="00C09479" w14:textId="77777777" w:rsidR="000D3FCA" w:rsidRPr="000D3FCA" w:rsidRDefault="000D3FCA" w:rsidP="000D3FCA">
            <w:pPr>
              <w:rPr>
                <w:rFonts w:ascii="Arial" w:hAnsi="Arial" w:cs="Arial"/>
                <w:color w:val="FFFFFF"/>
                <w:sz w:val="16"/>
                <w:szCs w:val="16"/>
                <w:lang w:val="en-US" w:eastAsia="en-US"/>
              </w:rPr>
            </w:pPr>
          </w:p>
        </w:tc>
        <w:tc>
          <w:tcPr>
            <w:tcW w:w="1919" w:type="pct"/>
            <w:noWrap/>
            <w:hideMark/>
          </w:tcPr>
          <w:p w14:paraId="770C8E91" w14:textId="77777777" w:rsidR="000D3FCA" w:rsidRPr="00130222"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2019</w:t>
            </w:r>
          </w:p>
        </w:tc>
        <w:tc>
          <w:tcPr>
            <w:tcW w:w="386" w:type="pct"/>
            <w:noWrap/>
            <w:hideMark/>
          </w:tcPr>
          <w:p w14:paraId="37C63BC0" w14:textId="77777777" w:rsidR="000D3FCA" w:rsidRPr="00130222"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2020</w:t>
            </w:r>
          </w:p>
        </w:tc>
        <w:tc>
          <w:tcPr>
            <w:tcW w:w="386" w:type="pct"/>
            <w:noWrap/>
            <w:hideMark/>
          </w:tcPr>
          <w:p w14:paraId="4AEF097E" w14:textId="77777777" w:rsidR="000D3FCA" w:rsidRPr="00130222"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2021</w:t>
            </w:r>
          </w:p>
        </w:tc>
        <w:tc>
          <w:tcPr>
            <w:tcW w:w="386" w:type="pct"/>
            <w:noWrap/>
            <w:hideMark/>
          </w:tcPr>
          <w:p w14:paraId="4F4C1152" w14:textId="77777777" w:rsidR="000D3FCA" w:rsidRPr="00130222"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2022</w:t>
            </w:r>
          </w:p>
        </w:tc>
        <w:tc>
          <w:tcPr>
            <w:tcW w:w="386" w:type="pct"/>
            <w:noWrap/>
            <w:hideMark/>
          </w:tcPr>
          <w:p w14:paraId="34415BDE" w14:textId="77777777" w:rsidR="000D3FCA" w:rsidRPr="00130222"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2023</w:t>
            </w:r>
          </w:p>
        </w:tc>
        <w:tc>
          <w:tcPr>
            <w:tcW w:w="386" w:type="pct"/>
            <w:vMerge/>
            <w:hideMark/>
          </w:tcPr>
          <w:p w14:paraId="4A6E2EC3" w14:textId="77777777" w:rsidR="000D3FCA" w:rsidRPr="000D3FCA" w:rsidRDefault="000D3FCA" w:rsidP="000D3FCA">
            <w:pPr>
              <w:cnfStyle w:val="000000100000" w:firstRow="0" w:lastRow="0" w:firstColumn="0" w:lastColumn="0" w:oddVBand="0" w:evenVBand="0" w:oddHBand="1" w:evenHBand="0" w:firstRowFirstColumn="0" w:firstRowLastColumn="0" w:lastRowFirstColumn="0" w:lastRowLastColumn="0"/>
              <w:rPr>
                <w:rFonts w:ascii="Arial" w:hAnsi="Arial" w:cs="Arial"/>
                <w:color w:val="FFFFFF"/>
                <w:sz w:val="16"/>
                <w:szCs w:val="16"/>
                <w:lang w:val="en-US" w:eastAsia="en-US"/>
              </w:rPr>
            </w:pPr>
          </w:p>
        </w:tc>
        <w:tc>
          <w:tcPr>
            <w:tcW w:w="384" w:type="pct"/>
            <w:vMerge/>
            <w:hideMark/>
          </w:tcPr>
          <w:p w14:paraId="0004C3E3" w14:textId="77777777" w:rsidR="000D3FCA" w:rsidRPr="000D3FCA" w:rsidRDefault="000D3FCA" w:rsidP="000D3FCA">
            <w:pPr>
              <w:cnfStyle w:val="000000100000" w:firstRow="0" w:lastRow="0" w:firstColumn="0" w:lastColumn="0" w:oddVBand="0" w:evenVBand="0" w:oddHBand="1" w:evenHBand="0" w:firstRowFirstColumn="0" w:firstRowLastColumn="0" w:lastRowFirstColumn="0" w:lastRowLastColumn="0"/>
              <w:rPr>
                <w:rFonts w:ascii="Arial" w:hAnsi="Arial" w:cs="Arial"/>
                <w:color w:val="FFFFFF"/>
                <w:sz w:val="16"/>
                <w:szCs w:val="16"/>
                <w:lang w:val="en-US" w:eastAsia="en-US"/>
              </w:rPr>
            </w:pPr>
          </w:p>
        </w:tc>
      </w:tr>
      <w:tr w:rsidR="000D3FCA" w:rsidRPr="000D3FCA" w14:paraId="5EF93ABD"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768" w:type="pct"/>
            <w:vMerge/>
            <w:hideMark/>
          </w:tcPr>
          <w:p w14:paraId="6FF61A7D" w14:textId="77777777" w:rsidR="000D3FCA" w:rsidRPr="000D3FCA" w:rsidRDefault="000D3FCA" w:rsidP="000D3FCA">
            <w:pPr>
              <w:rPr>
                <w:rFonts w:ascii="Arial" w:hAnsi="Arial" w:cs="Arial"/>
                <w:color w:val="FFFFFF"/>
                <w:sz w:val="16"/>
                <w:szCs w:val="16"/>
                <w:lang w:val="en-US" w:eastAsia="en-US"/>
              </w:rPr>
            </w:pPr>
          </w:p>
        </w:tc>
        <w:tc>
          <w:tcPr>
            <w:tcW w:w="1919" w:type="pct"/>
            <w:noWrap/>
            <w:hideMark/>
          </w:tcPr>
          <w:p w14:paraId="4F6317E2" w14:textId="77777777" w:rsidR="000D3FCA" w:rsidRPr="00130222"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386" w:type="pct"/>
            <w:noWrap/>
            <w:hideMark/>
          </w:tcPr>
          <w:p w14:paraId="2798174A" w14:textId="77777777" w:rsidR="000D3FCA" w:rsidRPr="00130222"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386" w:type="pct"/>
            <w:noWrap/>
            <w:hideMark/>
          </w:tcPr>
          <w:p w14:paraId="10C231BA" w14:textId="77777777" w:rsidR="000D3FCA" w:rsidRPr="00130222"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386" w:type="pct"/>
            <w:noWrap/>
            <w:hideMark/>
          </w:tcPr>
          <w:p w14:paraId="04FA56C2" w14:textId="77777777" w:rsidR="000D3FCA" w:rsidRPr="00130222"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386" w:type="pct"/>
            <w:noWrap/>
            <w:hideMark/>
          </w:tcPr>
          <w:p w14:paraId="12DF0E12" w14:textId="77777777" w:rsidR="000D3FCA" w:rsidRPr="00130222"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386" w:type="pct"/>
            <w:vMerge/>
            <w:hideMark/>
          </w:tcPr>
          <w:p w14:paraId="122B87DB" w14:textId="77777777"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p>
        </w:tc>
        <w:tc>
          <w:tcPr>
            <w:tcW w:w="384" w:type="pct"/>
            <w:vMerge/>
            <w:hideMark/>
          </w:tcPr>
          <w:p w14:paraId="2B07A2B1" w14:textId="77777777"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p>
        </w:tc>
      </w:tr>
      <w:tr w:rsidR="000D3FCA" w:rsidRPr="000D3FCA" w14:paraId="45BF7C0F"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68" w:type="pct"/>
            <w:hideMark/>
          </w:tcPr>
          <w:p w14:paraId="1A4F47B8" w14:textId="77777777" w:rsidR="000D3FCA" w:rsidRPr="000D3FCA" w:rsidRDefault="000D3FCA" w:rsidP="000D3FCA">
            <w:pPr>
              <w:jc w:val="center"/>
              <w:rPr>
                <w:rFonts w:ascii="Arial" w:hAnsi="Arial" w:cs="Arial"/>
                <w:color w:val="000000"/>
                <w:sz w:val="16"/>
                <w:szCs w:val="16"/>
                <w:lang w:val="en-US" w:eastAsia="en-US"/>
              </w:rPr>
            </w:pPr>
            <w:r w:rsidRPr="000D3FCA">
              <w:rPr>
                <w:rFonts w:ascii="Arial" w:hAnsi="Arial" w:cs="Arial"/>
                <w:color w:val="000000"/>
                <w:sz w:val="16"/>
                <w:szCs w:val="16"/>
                <w:lang w:val="en-US" w:eastAsia="en-US"/>
              </w:rPr>
              <w:t>Consultas</w:t>
            </w:r>
          </w:p>
        </w:tc>
        <w:tc>
          <w:tcPr>
            <w:tcW w:w="1919" w:type="pct"/>
            <w:noWrap/>
            <w:hideMark/>
          </w:tcPr>
          <w:p w14:paraId="6E7F1643"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628.288</w:t>
            </w:r>
          </w:p>
        </w:tc>
        <w:tc>
          <w:tcPr>
            <w:tcW w:w="386" w:type="pct"/>
            <w:noWrap/>
            <w:hideMark/>
          </w:tcPr>
          <w:p w14:paraId="1C85FFEE"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410.875</w:t>
            </w:r>
          </w:p>
        </w:tc>
        <w:tc>
          <w:tcPr>
            <w:tcW w:w="386" w:type="pct"/>
            <w:noWrap/>
            <w:hideMark/>
          </w:tcPr>
          <w:p w14:paraId="5BB7FD0A"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523.528</w:t>
            </w:r>
          </w:p>
        </w:tc>
        <w:tc>
          <w:tcPr>
            <w:tcW w:w="386" w:type="pct"/>
            <w:noWrap/>
            <w:hideMark/>
          </w:tcPr>
          <w:p w14:paraId="3C734F96"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584.057</w:t>
            </w:r>
          </w:p>
        </w:tc>
        <w:tc>
          <w:tcPr>
            <w:tcW w:w="386" w:type="pct"/>
            <w:noWrap/>
            <w:hideMark/>
          </w:tcPr>
          <w:p w14:paraId="2EC0F700"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521.273</w:t>
            </w:r>
          </w:p>
        </w:tc>
        <w:tc>
          <w:tcPr>
            <w:tcW w:w="386" w:type="pct"/>
            <w:noWrap/>
            <w:hideMark/>
          </w:tcPr>
          <w:p w14:paraId="3BD075BF"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2.668.021</w:t>
            </w:r>
          </w:p>
        </w:tc>
        <w:tc>
          <w:tcPr>
            <w:tcW w:w="384" w:type="pct"/>
            <w:noWrap/>
            <w:hideMark/>
          </w:tcPr>
          <w:p w14:paraId="4741E373"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99,24%</w:t>
            </w:r>
          </w:p>
        </w:tc>
      </w:tr>
      <w:tr w:rsidR="000D3FCA" w:rsidRPr="000D3FCA" w14:paraId="32AE48E9"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768" w:type="pct"/>
            <w:hideMark/>
          </w:tcPr>
          <w:p w14:paraId="5E0717A6" w14:textId="77777777" w:rsidR="000D3FCA" w:rsidRPr="000D3FCA" w:rsidRDefault="000D3FCA" w:rsidP="000D3FCA">
            <w:pPr>
              <w:jc w:val="center"/>
              <w:rPr>
                <w:rFonts w:ascii="Arial" w:hAnsi="Arial" w:cs="Arial"/>
                <w:color w:val="000000"/>
                <w:sz w:val="16"/>
                <w:szCs w:val="16"/>
                <w:lang w:val="en-US" w:eastAsia="en-US"/>
              </w:rPr>
            </w:pPr>
            <w:r w:rsidRPr="000D3FCA">
              <w:rPr>
                <w:rFonts w:ascii="Arial" w:hAnsi="Arial" w:cs="Arial"/>
                <w:color w:val="000000"/>
                <w:sz w:val="16"/>
                <w:szCs w:val="16"/>
                <w:lang w:val="en-US" w:eastAsia="en-US"/>
              </w:rPr>
              <w:t xml:space="preserve"> Hospitalizaciones </w:t>
            </w:r>
          </w:p>
        </w:tc>
        <w:tc>
          <w:tcPr>
            <w:tcW w:w="1919" w:type="pct"/>
            <w:hideMark/>
          </w:tcPr>
          <w:p w14:paraId="51233117" w14:textId="6B882E81"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2.195</w:t>
            </w:r>
          </w:p>
        </w:tc>
        <w:tc>
          <w:tcPr>
            <w:tcW w:w="386" w:type="pct"/>
            <w:hideMark/>
          </w:tcPr>
          <w:p w14:paraId="4E1F2DE0" w14:textId="07CAD0EA"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2.223</w:t>
            </w:r>
          </w:p>
        </w:tc>
        <w:tc>
          <w:tcPr>
            <w:tcW w:w="386" w:type="pct"/>
            <w:hideMark/>
          </w:tcPr>
          <w:p w14:paraId="1D2FC125" w14:textId="1E673350"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2.348</w:t>
            </w:r>
          </w:p>
        </w:tc>
        <w:tc>
          <w:tcPr>
            <w:tcW w:w="386" w:type="pct"/>
            <w:hideMark/>
          </w:tcPr>
          <w:p w14:paraId="4C1168F4" w14:textId="3D0976B9"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1.901</w:t>
            </w:r>
          </w:p>
        </w:tc>
        <w:tc>
          <w:tcPr>
            <w:tcW w:w="386" w:type="pct"/>
            <w:hideMark/>
          </w:tcPr>
          <w:p w14:paraId="52F4418A" w14:textId="714669BC"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1.511</w:t>
            </w:r>
          </w:p>
        </w:tc>
        <w:tc>
          <w:tcPr>
            <w:tcW w:w="386" w:type="pct"/>
            <w:hideMark/>
          </w:tcPr>
          <w:p w14:paraId="7F83305B" w14:textId="57EBF2F0"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10.178</w:t>
            </w:r>
          </w:p>
        </w:tc>
        <w:tc>
          <w:tcPr>
            <w:tcW w:w="384" w:type="pct"/>
            <w:hideMark/>
          </w:tcPr>
          <w:p w14:paraId="66E32278" w14:textId="77777777"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0,38%</w:t>
            </w:r>
          </w:p>
        </w:tc>
      </w:tr>
      <w:tr w:rsidR="000D3FCA" w:rsidRPr="000D3FCA" w14:paraId="53DE97FF"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68" w:type="pct"/>
            <w:hideMark/>
          </w:tcPr>
          <w:p w14:paraId="632FDB06" w14:textId="77777777" w:rsidR="000D3FCA" w:rsidRPr="000D3FCA" w:rsidRDefault="000D3FCA" w:rsidP="000D3FCA">
            <w:pPr>
              <w:jc w:val="center"/>
              <w:rPr>
                <w:rFonts w:ascii="Arial" w:hAnsi="Arial" w:cs="Arial"/>
                <w:color w:val="000000"/>
                <w:sz w:val="16"/>
                <w:szCs w:val="16"/>
                <w:lang w:val="en-US" w:eastAsia="en-US"/>
              </w:rPr>
            </w:pPr>
            <w:r w:rsidRPr="000D3FCA">
              <w:rPr>
                <w:rFonts w:ascii="Arial" w:hAnsi="Arial" w:cs="Arial"/>
                <w:color w:val="000000"/>
                <w:sz w:val="16"/>
                <w:szCs w:val="16"/>
                <w:lang w:val="en-US" w:eastAsia="en-US"/>
              </w:rPr>
              <w:t>Urgencias</w:t>
            </w:r>
          </w:p>
        </w:tc>
        <w:tc>
          <w:tcPr>
            <w:tcW w:w="1919" w:type="pct"/>
            <w:noWrap/>
            <w:hideMark/>
          </w:tcPr>
          <w:p w14:paraId="3DF260DA"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4.016</w:t>
            </w:r>
          </w:p>
        </w:tc>
        <w:tc>
          <w:tcPr>
            <w:tcW w:w="386" w:type="pct"/>
            <w:noWrap/>
            <w:hideMark/>
          </w:tcPr>
          <w:p w14:paraId="167A65B6"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2.278</w:t>
            </w:r>
          </w:p>
        </w:tc>
        <w:tc>
          <w:tcPr>
            <w:tcW w:w="386" w:type="pct"/>
            <w:noWrap/>
            <w:hideMark/>
          </w:tcPr>
          <w:p w14:paraId="709CBAC6"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1.446</w:t>
            </w:r>
          </w:p>
        </w:tc>
        <w:tc>
          <w:tcPr>
            <w:tcW w:w="386" w:type="pct"/>
            <w:noWrap/>
            <w:hideMark/>
          </w:tcPr>
          <w:p w14:paraId="47B63EF5"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1.404</w:t>
            </w:r>
          </w:p>
        </w:tc>
        <w:tc>
          <w:tcPr>
            <w:tcW w:w="386" w:type="pct"/>
            <w:noWrap/>
            <w:hideMark/>
          </w:tcPr>
          <w:p w14:paraId="359A0EC0"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1.099</w:t>
            </w:r>
          </w:p>
        </w:tc>
        <w:tc>
          <w:tcPr>
            <w:tcW w:w="386" w:type="pct"/>
            <w:noWrap/>
            <w:hideMark/>
          </w:tcPr>
          <w:p w14:paraId="7234BC1B"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10.243</w:t>
            </w:r>
          </w:p>
        </w:tc>
        <w:tc>
          <w:tcPr>
            <w:tcW w:w="384" w:type="pct"/>
            <w:noWrap/>
            <w:hideMark/>
          </w:tcPr>
          <w:p w14:paraId="6C214846" w14:textId="77777777" w:rsidR="000D3FCA" w:rsidRPr="000D3FCA" w:rsidRDefault="000D3FCA" w:rsidP="000D3FCA">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0,38%</w:t>
            </w:r>
          </w:p>
        </w:tc>
      </w:tr>
      <w:tr w:rsidR="000D3FCA" w:rsidRPr="000D3FCA" w14:paraId="57BCEC0D"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768" w:type="pct"/>
            <w:hideMark/>
          </w:tcPr>
          <w:p w14:paraId="1D79E123" w14:textId="77777777" w:rsidR="000D3FCA" w:rsidRPr="000D3FCA" w:rsidRDefault="000D3FCA" w:rsidP="000D3FCA">
            <w:pPr>
              <w:jc w:val="center"/>
              <w:rPr>
                <w:rFonts w:ascii="Arial" w:hAnsi="Arial" w:cs="Arial"/>
                <w:color w:val="000000"/>
                <w:sz w:val="16"/>
                <w:szCs w:val="16"/>
                <w:lang w:val="en-US" w:eastAsia="en-US"/>
              </w:rPr>
            </w:pPr>
            <w:r w:rsidRPr="000D3FCA">
              <w:rPr>
                <w:rFonts w:ascii="Arial" w:hAnsi="Arial" w:cs="Arial"/>
                <w:color w:val="000000"/>
                <w:sz w:val="16"/>
                <w:szCs w:val="16"/>
                <w:lang w:val="en-US" w:eastAsia="en-US"/>
              </w:rPr>
              <w:t xml:space="preserve"> Total general </w:t>
            </w:r>
          </w:p>
        </w:tc>
        <w:tc>
          <w:tcPr>
            <w:tcW w:w="1919" w:type="pct"/>
            <w:hideMark/>
          </w:tcPr>
          <w:p w14:paraId="67BECAD6" w14:textId="02227413"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634.499</w:t>
            </w:r>
          </w:p>
        </w:tc>
        <w:tc>
          <w:tcPr>
            <w:tcW w:w="386" w:type="pct"/>
            <w:hideMark/>
          </w:tcPr>
          <w:p w14:paraId="1D786CC1" w14:textId="6565BFFE"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415.376</w:t>
            </w:r>
          </w:p>
        </w:tc>
        <w:tc>
          <w:tcPr>
            <w:tcW w:w="386" w:type="pct"/>
            <w:hideMark/>
          </w:tcPr>
          <w:p w14:paraId="2FF0E901" w14:textId="47C1DCBE"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527.322</w:t>
            </w:r>
          </w:p>
        </w:tc>
        <w:tc>
          <w:tcPr>
            <w:tcW w:w="386" w:type="pct"/>
            <w:hideMark/>
          </w:tcPr>
          <w:p w14:paraId="48278A61" w14:textId="33CB0F4E"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587.362</w:t>
            </w:r>
          </w:p>
        </w:tc>
        <w:tc>
          <w:tcPr>
            <w:tcW w:w="386" w:type="pct"/>
            <w:hideMark/>
          </w:tcPr>
          <w:p w14:paraId="2FF47BDD" w14:textId="5D4075EA"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523.883</w:t>
            </w:r>
          </w:p>
        </w:tc>
        <w:tc>
          <w:tcPr>
            <w:tcW w:w="386" w:type="pct"/>
            <w:hideMark/>
          </w:tcPr>
          <w:p w14:paraId="514091D8" w14:textId="33A9DA59"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2.688.442</w:t>
            </w:r>
          </w:p>
        </w:tc>
        <w:tc>
          <w:tcPr>
            <w:tcW w:w="384" w:type="pct"/>
            <w:hideMark/>
          </w:tcPr>
          <w:p w14:paraId="3527ED07" w14:textId="77777777" w:rsidR="000D3FCA" w:rsidRPr="000D3FCA" w:rsidRDefault="000D3FCA" w:rsidP="000D3FCA">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0D3FCA">
              <w:rPr>
                <w:rFonts w:ascii="Arial" w:hAnsi="Arial" w:cs="Arial"/>
                <w:color w:val="000000"/>
                <w:sz w:val="16"/>
                <w:szCs w:val="16"/>
                <w:lang w:val="en-US" w:eastAsia="en-US"/>
              </w:rPr>
              <w:t>100,00%</w:t>
            </w:r>
          </w:p>
        </w:tc>
      </w:tr>
    </w:tbl>
    <w:p w14:paraId="1235B9CB" w14:textId="77777777" w:rsidR="00E477FC" w:rsidRPr="00107631" w:rsidRDefault="00E477FC" w:rsidP="00E477FC">
      <w:pPr>
        <w:jc w:val="center"/>
        <w:rPr>
          <w:rFonts w:ascii="Arial" w:hAnsi="Arial" w:cs="Arial"/>
          <w:color w:val="FF0000"/>
          <w:sz w:val="16"/>
          <w:szCs w:val="16"/>
        </w:rPr>
      </w:pPr>
    </w:p>
    <w:p w14:paraId="02D98960" w14:textId="47AFE531" w:rsidR="0035317C" w:rsidRPr="00107631" w:rsidRDefault="00C63689" w:rsidP="0035317C">
      <w:pPr>
        <w:jc w:val="both"/>
        <w:rPr>
          <w:rFonts w:ascii="Arial" w:hAnsi="Arial" w:cs="Arial"/>
          <w:sz w:val="16"/>
          <w:szCs w:val="16"/>
        </w:rPr>
      </w:pPr>
      <w:r w:rsidRPr="00107631">
        <w:rPr>
          <w:rFonts w:ascii="Arial" w:hAnsi="Arial" w:cs="Arial"/>
          <w:color w:val="FF0000"/>
          <w:sz w:val="16"/>
          <w:szCs w:val="16"/>
        </w:rPr>
        <w:lastRenderedPageBreak/>
        <w:t xml:space="preserve"> </w:t>
      </w:r>
      <w:r w:rsidR="0035317C" w:rsidRPr="00107631">
        <w:rPr>
          <w:rFonts w:ascii="Arial" w:eastAsia="Arial" w:hAnsi="Arial" w:cs="Arial"/>
          <w:sz w:val="16"/>
          <w:szCs w:val="16"/>
        </w:rPr>
        <w:t>Fuente:</w:t>
      </w:r>
      <w:r w:rsidR="0035317C" w:rsidRPr="00107631">
        <w:rPr>
          <w:rFonts w:ascii="Arial" w:hAnsi="Arial" w:cs="Arial"/>
          <w:sz w:val="16"/>
          <w:szCs w:val="16"/>
        </w:rPr>
        <w:t xml:space="preserve"> Base de datos RIPS SDS 2004-202</w:t>
      </w:r>
      <w:r w:rsidR="00E477FC" w:rsidRPr="00107631">
        <w:rPr>
          <w:rFonts w:ascii="Arial" w:hAnsi="Arial" w:cs="Arial"/>
          <w:sz w:val="16"/>
          <w:szCs w:val="16"/>
        </w:rPr>
        <w:t>3</w:t>
      </w:r>
      <w:r w:rsidR="0035317C" w:rsidRPr="00107631">
        <w:rPr>
          <w:rFonts w:ascii="Arial" w:hAnsi="Arial" w:cs="Arial"/>
          <w:sz w:val="16"/>
          <w:szCs w:val="16"/>
        </w:rPr>
        <w:t xml:space="preserve">, población vinculada, desplazada, atenciones no </w:t>
      </w:r>
      <w:r w:rsidR="00AD5A72" w:rsidRPr="00107631">
        <w:rPr>
          <w:rFonts w:ascii="Arial" w:hAnsi="Arial" w:cs="Arial"/>
          <w:sz w:val="16"/>
          <w:szCs w:val="16"/>
        </w:rPr>
        <w:t>POS</w:t>
      </w:r>
      <w:r w:rsidR="0035317C" w:rsidRPr="00107631">
        <w:rPr>
          <w:rFonts w:ascii="Arial" w:hAnsi="Arial" w:cs="Arial"/>
          <w:sz w:val="16"/>
          <w:szCs w:val="16"/>
        </w:rPr>
        <w:t xml:space="preserve"> y parti</w:t>
      </w:r>
      <w:r w:rsidR="00E477FC" w:rsidRPr="00107631">
        <w:rPr>
          <w:rFonts w:ascii="Arial" w:hAnsi="Arial" w:cs="Arial"/>
          <w:sz w:val="16"/>
          <w:szCs w:val="16"/>
        </w:rPr>
        <w:t>culares (Corte de recepción 2023</w:t>
      </w:r>
      <w:r w:rsidR="0035317C" w:rsidRPr="00107631">
        <w:rPr>
          <w:rFonts w:ascii="Arial" w:hAnsi="Arial" w:cs="Arial"/>
          <w:sz w:val="16"/>
          <w:szCs w:val="16"/>
        </w:rPr>
        <w:t>/</w:t>
      </w:r>
      <w:r w:rsidR="00373AD0" w:rsidRPr="00107631">
        <w:rPr>
          <w:rFonts w:ascii="Arial" w:hAnsi="Arial" w:cs="Arial"/>
          <w:sz w:val="16"/>
          <w:szCs w:val="16"/>
        </w:rPr>
        <w:t>12</w:t>
      </w:r>
      <w:r w:rsidR="0035317C" w:rsidRPr="00107631">
        <w:rPr>
          <w:rFonts w:ascii="Arial" w:hAnsi="Arial" w:cs="Arial"/>
          <w:sz w:val="16"/>
          <w:szCs w:val="16"/>
        </w:rPr>
        <w:t>/</w:t>
      </w:r>
      <w:r w:rsidR="00373AD0" w:rsidRPr="00107631">
        <w:rPr>
          <w:rFonts w:ascii="Arial" w:hAnsi="Arial" w:cs="Arial"/>
          <w:sz w:val="16"/>
          <w:szCs w:val="16"/>
        </w:rPr>
        <w:t>31</w:t>
      </w:r>
      <w:r w:rsidR="0035317C" w:rsidRPr="00107631">
        <w:rPr>
          <w:rFonts w:ascii="Arial" w:hAnsi="Arial" w:cs="Arial"/>
          <w:sz w:val="16"/>
          <w:szCs w:val="16"/>
        </w:rPr>
        <w:t>)</w:t>
      </w:r>
    </w:p>
    <w:p w14:paraId="0B15E3EE" w14:textId="75A25A97" w:rsidR="00FC4930" w:rsidRPr="008F244D" w:rsidRDefault="00FC4930" w:rsidP="00FC4930">
      <w:pPr>
        <w:spacing w:line="276" w:lineRule="auto"/>
        <w:jc w:val="both"/>
        <w:rPr>
          <w:rFonts w:ascii="Arial" w:hAnsi="Arial" w:cs="Arial"/>
        </w:rPr>
      </w:pPr>
    </w:p>
    <w:p w14:paraId="1ECE83D6" w14:textId="6D30B21A" w:rsidR="0035317C" w:rsidRPr="00107631" w:rsidRDefault="0035317C" w:rsidP="0035317C">
      <w:pPr>
        <w:jc w:val="both"/>
        <w:rPr>
          <w:rFonts w:ascii="Arial" w:eastAsia="Arial" w:hAnsi="Arial" w:cs="Arial"/>
          <w:sz w:val="22"/>
          <w:szCs w:val="22"/>
        </w:rPr>
      </w:pPr>
      <w:r w:rsidRPr="00107631">
        <w:rPr>
          <w:rFonts w:ascii="Arial" w:eastAsia="Arial" w:hAnsi="Arial" w:cs="Arial"/>
          <w:sz w:val="22"/>
          <w:szCs w:val="22"/>
        </w:rPr>
        <w:t xml:space="preserve">La demanda por los tres tipos de servicios </w:t>
      </w:r>
      <w:r w:rsidR="00373AD0" w:rsidRPr="00107631">
        <w:rPr>
          <w:rFonts w:ascii="Arial" w:eastAsia="Arial" w:hAnsi="Arial" w:cs="Arial"/>
          <w:sz w:val="22"/>
          <w:szCs w:val="22"/>
        </w:rPr>
        <w:t xml:space="preserve">en el </w:t>
      </w:r>
      <w:r w:rsidR="00E477FC" w:rsidRPr="00107631">
        <w:rPr>
          <w:rFonts w:ascii="Arial" w:eastAsia="Arial" w:hAnsi="Arial" w:cs="Arial"/>
          <w:sz w:val="22"/>
          <w:szCs w:val="22"/>
        </w:rPr>
        <w:t>último</w:t>
      </w:r>
      <w:r w:rsidR="00373AD0" w:rsidRPr="00107631">
        <w:rPr>
          <w:rFonts w:ascii="Arial" w:eastAsia="Arial" w:hAnsi="Arial" w:cs="Arial"/>
          <w:sz w:val="22"/>
          <w:szCs w:val="22"/>
        </w:rPr>
        <w:t xml:space="preserve"> año aumento</w:t>
      </w:r>
      <w:r w:rsidRPr="00107631">
        <w:rPr>
          <w:rFonts w:ascii="Arial" w:eastAsia="Arial" w:hAnsi="Arial" w:cs="Arial"/>
          <w:sz w:val="22"/>
          <w:szCs w:val="22"/>
        </w:rPr>
        <w:t>, lo cual se explica puede estar relacionada por los efectos propios de la emergencia sanitaria por COVID 19. Adicionalmente el tipo de servicio por el cual la población consulta más frecuente es el de consulta con un 99</w:t>
      </w:r>
      <w:r w:rsidR="00E477FC" w:rsidRPr="00107631">
        <w:rPr>
          <w:rFonts w:ascii="Arial" w:eastAsia="Arial" w:hAnsi="Arial" w:cs="Arial"/>
          <w:sz w:val="22"/>
          <w:szCs w:val="22"/>
        </w:rPr>
        <w:t>,24</w:t>
      </w:r>
      <w:r w:rsidRPr="00107631">
        <w:rPr>
          <w:rFonts w:ascii="Arial" w:eastAsia="Arial" w:hAnsi="Arial" w:cs="Arial"/>
          <w:sz w:val="22"/>
          <w:szCs w:val="22"/>
        </w:rPr>
        <w:t xml:space="preserve">% </w:t>
      </w:r>
    </w:p>
    <w:p w14:paraId="73A47C6F" w14:textId="77777777" w:rsidR="0035317C" w:rsidRPr="00107631" w:rsidRDefault="0035317C" w:rsidP="0035317C">
      <w:pPr>
        <w:jc w:val="both"/>
        <w:rPr>
          <w:rFonts w:ascii="Arial" w:eastAsia="Arial" w:hAnsi="Arial" w:cs="Arial"/>
          <w:color w:val="FF0000"/>
          <w:sz w:val="22"/>
          <w:szCs w:val="22"/>
        </w:rPr>
      </w:pPr>
    </w:p>
    <w:p w14:paraId="2EB63789" w14:textId="444C30FD" w:rsidR="000F4A9D" w:rsidRPr="00107631" w:rsidRDefault="0035317C" w:rsidP="0035317C">
      <w:pPr>
        <w:spacing w:line="276" w:lineRule="auto"/>
        <w:jc w:val="both"/>
        <w:rPr>
          <w:rFonts w:ascii="Arial" w:eastAsia="Arial" w:hAnsi="Arial" w:cs="Arial"/>
          <w:color w:val="FF0000"/>
          <w:sz w:val="22"/>
          <w:szCs w:val="22"/>
        </w:rPr>
      </w:pPr>
      <w:r w:rsidRPr="00107631">
        <w:rPr>
          <w:rFonts w:ascii="Arial" w:eastAsia="Arial" w:hAnsi="Arial" w:cs="Arial"/>
          <w:sz w:val="22"/>
          <w:szCs w:val="22"/>
        </w:rPr>
        <w:t>Según</w:t>
      </w:r>
      <w:r w:rsidR="00E477FC" w:rsidRPr="00107631">
        <w:rPr>
          <w:rFonts w:ascii="Arial" w:eastAsia="Arial" w:hAnsi="Arial" w:cs="Arial"/>
          <w:sz w:val="22"/>
          <w:szCs w:val="22"/>
        </w:rPr>
        <w:t xml:space="preserve"> la afiliación al SGSS, el 45,81</w:t>
      </w:r>
      <w:r w:rsidRPr="00107631">
        <w:rPr>
          <w:rFonts w:ascii="Arial" w:eastAsia="Arial" w:hAnsi="Arial" w:cs="Arial"/>
          <w:sz w:val="22"/>
          <w:szCs w:val="22"/>
        </w:rPr>
        <w:t>% (N=1.2</w:t>
      </w:r>
      <w:r w:rsidR="00E477FC" w:rsidRPr="00107631">
        <w:rPr>
          <w:rFonts w:ascii="Arial" w:eastAsia="Arial" w:hAnsi="Arial" w:cs="Arial"/>
          <w:sz w:val="22"/>
          <w:szCs w:val="22"/>
        </w:rPr>
        <w:t>31</w:t>
      </w:r>
      <w:r w:rsidRPr="00107631">
        <w:rPr>
          <w:rFonts w:ascii="Arial" w:eastAsia="Arial" w:hAnsi="Arial" w:cs="Arial"/>
          <w:sz w:val="22"/>
          <w:szCs w:val="22"/>
        </w:rPr>
        <w:t>.</w:t>
      </w:r>
      <w:r w:rsidR="00E477FC" w:rsidRPr="00107631">
        <w:rPr>
          <w:rFonts w:ascii="Arial" w:eastAsia="Arial" w:hAnsi="Arial" w:cs="Arial"/>
          <w:sz w:val="22"/>
          <w:szCs w:val="22"/>
        </w:rPr>
        <w:t>515</w:t>
      </w:r>
      <w:r w:rsidRPr="00107631">
        <w:rPr>
          <w:rFonts w:ascii="Arial" w:eastAsia="Arial" w:hAnsi="Arial" w:cs="Arial"/>
          <w:sz w:val="22"/>
          <w:szCs w:val="22"/>
        </w:rPr>
        <w:t xml:space="preserve">) son del régimen contributivo, </w:t>
      </w:r>
      <w:r w:rsidR="00E477FC" w:rsidRPr="00107631">
        <w:rPr>
          <w:rFonts w:ascii="Arial" w:eastAsia="Arial" w:hAnsi="Arial" w:cs="Arial"/>
          <w:sz w:val="22"/>
          <w:szCs w:val="22"/>
        </w:rPr>
        <w:t>el 40,22</w:t>
      </w:r>
      <w:r w:rsidRPr="00107631">
        <w:rPr>
          <w:rFonts w:ascii="Arial" w:eastAsia="Arial" w:hAnsi="Arial" w:cs="Arial"/>
          <w:sz w:val="22"/>
          <w:szCs w:val="22"/>
        </w:rPr>
        <w:t>% (N=</w:t>
      </w:r>
      <w:r w:rsidR="00E477FC" w:rsidRPr="00107631">
        <w:rPr>
          <w:rFonts w:ascii="Arial" w:eastAsia="Arial" w:hAnsi="Arial" w:cs="Arial"/>
          <w:sz w:val="22"/>
          <w:szCs w:val="22"/>
        </w:rPr>
        <w:t>1.081.412</w:t>
      </w:r>
      <w:r w:rsidRPr="00107631">
        <w:rPr>
          <w:rFonts w:ascii="Arial" w:eastAsia="Arial" w:hAnsi="Arial" w:cs="Arial"/>
          <w:sz w:val="22"/>
          <w:szCs w:val="22"/>
        </w:rPr>
        <w:t xml:space="preserve">) son particular el </w:t>
      </w:r>
      <w:r w:rsidR="00E477FC" w:rsidRPr="00107631">
        <w:rPr>
          <w:rFonts w:ascii="Arial" w:eastAsia="Arial" w:hAnsi="Arial" w:cs="Arial"/>
          <w:sz w:val="22"/>
          <w:szCs w:val="22"/>
        </w:rPr>
        <w:t>12,2</w:t>
      </w:r>
      <w:r w:rsidR="00E35215" w:rsidRPr="00107631">
        <w:rPr>
          <w:rFonts w:ascii="Arial" w:eastAsia="Arial" w:hAnsi="Arial" w:cs="Arial"/>
          <w:sz w:val="22"/>
          <w:szCs w:val="22"/>
        </w:rPr>
        <w:t>1</w:t>
      </w:r>
      <w:r w:rsidR="00E477FC" w:rsidRPr="00107631">
        <w:rPr>
          <w:rFonts w:ascii="Arial" w:eastAsia="Arial" w:hAnsi="Arial" w:cs="Arial"/>
          <w:sz w:val="22"/>
          <w:szCs w:val="22"/>
        </w:rPr>
        <w:t>% (N=328</w:t>
      </w:r>
      <w:r w:rsidRPr="00107631">
        <w:rPr>
          <w:rFonts w:ascii="Arial" w:eastAsia="Arial" w:hAnsi="Arial" w:cs="Arial"/>
          <w:sz w:val="22"/>
          <w:szCs w:val="22"/>
        </w:rPr>
        <w:t>.</w:t>
      </w:r>
      <w:r w:rsidR="00E477FC" w:rsidRPr="00107631">
        <w:rPr>
          <w:rFonts w:ascii="Arial" w:eastAsia="Arial" w:hAnsi="Arial" w:cs="Arial"/>
          <w:sz w:val="22"/>
          <w:szCs w:val="22"/>
        </w:rPr>
        <w:t>180</w:t>
      </w:r>
      <w:r w:rsidRPr="00107631">
        <w:rPr>
          <w:rFonts w:ascii="Arial" w:eastAsia="Arial" w:hAnsi="Arial" w:cs="Arial"/>
          <w:sz w:val="22"/>
          <w:szCs w:val="22"/>
        </w:rPr>
        <w:t>) son subsidiado y el 1</w:t>
      </w:r>
      <w:r w:rsidR="00825C42" w:rsidRPr="00107631">
        <w:rPr>
          <w:rFonts w:ascii="Arial" w:eastAsia="Arial" w:hAnsi="Arial" w:cs="Arial"/>
          <w:sz w:val="22"/>
          <w:szCs w:val="22"/>
        </w:rPr>
        <w:t>,53</w:t>
      </w:r>
      <w:r w:rsidRPr="00107631">
        <w:rPr>
          <w:rFonts w:ascii="Arial" w:eastAsia="Arial" w:hAnsi="Arial" w:cs="Arial"/>
          <w:sz w:val="22"/>
          <w:szCs w:val="22"/>
        </w:rPr>
        <w:t>% (N=</w:t>
      </w:r>
      <w:r w:rsidR="00825C42" w:rsidRPr="00107631">
        <w:rPr>
          <w:rFonts w:ascii="Arial" w:eastAsia="Arial" w:hAnsi="Arial" w:cs="Arial"/>
          <w:sz w:val="22"/>
          <w:szCs w:val="22"/>
        </w:rPr>
        <w:t>41</w:t>
      </w:r>
      <w:r w:rsidR="00395AED" w:rsidRPr="00107631">
        <w:rPr>
          <w:rFonts w:ascii="Arial" w:eastAsia="Arial" w:hAnsi="Arial" w:cs="Arial"/>
          <w:sz w:val="22"/>
          <w:szCs w:val="22"/>
        </w:rPr>
        <w:t>.</w:t>
      </w:r>
      <w:r w:rsidR="00825C42" w:rsidRPr="00107631">
        <w:rPr>
          <w:rFonts w:ascii="Arial" w:eastAsia="Arial" w:hAnsi="Arial" w:cs="Arial"/>
          <w:sz w:val="22"/>
          <w:szCs w:val="22"/>
        </w:rPr>
        <w:t>051</w:t>
      </w:r>
      <w:r w:rsidRPr="00107631">
        <w:rPr>
          <w:rFonts w:ascii="Arial" w:eastAsia="Arial" w:hAnsi="Arial" w:cs="Arial"/>
          <w:sz w:val="22"/>
          <w:szCs w:val="22"/>
        </w:rPr>
        <w:t>) son de otra afiliación</w:t>
      </w:r>
    </w:p>
    <w:p w14:paraId="02B24268" w14:textId="77777777" w:rsidR="0035317C" w:rsidRPr="00107631" w:rsidRDefault="0035317C" w:rsidP="0035317C">
      <w:pPr>
        <w:spacing w:line="276" w:lineRule="auto"/>
        <w:jc w:val="both"/>
        <w:rPr>
          <w:rFonts w:ascii="Arial" w:eastAsia="Arial" w:hAnsi="Arial" w:cs="Arial"/>
          <w:i/>
          <w:color w:val="FF0000"/>
          <w:sz w:val="22"/>
          <w:szCs w:val="22"/>
        </w:rPr>
      </w:pPr>
    </w:p>
    <w:p w14:paraId="54568EE9" w14:textId="679131E4" w:rsidR="00A602BD" w:rsidRPr="008F244D" w:rsidRDefault="00F91A35" w:rsidP="00A602BD">
      <w:pPr>
        <w:pStyle w:val="Descripcin"/>
        <w:keepNext/>
        <w:rPr>
          <w:rFonts w:cs="Arial"/>
          <w:b/>
          <w:bCs w:val="0"/>
          <w:i/>
          <w:iCs/>
          <w:color w:val="auto"/>
          <w:sz w:val="20"/>
          <w:szCs w:val="20"/>
        </w:rPr>
      </w:pPr>
      <w:bookmarkStart w:id="89" w:name="_Toc190092382"/>
      <w:r w:rsidRPr="008F244D">
        <w:rPr>
          <w:rFonts w:cs="Arial"/>
          <w:color w:val="auto"/>
          <w:sz w:val="20"/>
          <w:szCs w:val="20"/>
        </w:rPr>
        <w:t xml:space="preserve">Tabla </w:t>
      </w:r>
      <w:r w:rsidRPr="008F244D">
        <w:rPr>
          <w:rFonts w:cs="Arial"/>
          <w:color w:val="auto"/>
          <w:sz w:val="20"/>
          <w:szCs w:val="20"/>
        </w:rPr>
        <w:fldChar w:fldCharType="begin"/>
      </w:r>
      <w:r w:rsidRPr="008F244D">
        <w:rPr>
          <w:rFonts w:cs="Arial"/>
          <w:color w:val="auto"/>
          <w:sz w:val="20"/>
          <w:szCs w:val="20"/>
        </w:rPr>
        <w:instrText xml:space="preserve"> SEQ Tabla \* ARABIC </w:instrText>
      </w:r>
      <w:r w:rsidRPr="008F244D">
        <w:rPr>
          <w:rFonts w:cs="Arial"/>
          <w:color w:val="auto"/>
          <w:sz w:val="20"/>
          <w:szCs w:val="20"/>
        </w:rPr>
        <w:fldChar w:fldCharType="separate"/>
      </w:r>
      <w:r w:rsidR="00B564AA">
        <w:rPr>
          <w:rFonts w:cs="Arial"/>
          <w:noProof/>
          <w:color w:val="auto"/>
          <w:sz w:val="20"/>
          <w:szCs w:val="20"/>
        </w:rPr>
        <w:t>30</w:t>
      </w:r>
      <w:r w:rsidRPr="008F244D">
        <w:rPr>
          <w:rFonts w:cs="Arial"/>
          <w:color w:val="auto"/>
          <w:sz w:val="20"/>
          <w:szCs w:val="20"/>
        </w:rPr>
        <w:fldChar w:fldCharType="end"/>
      </w:r>
      <w:r w:rsidRPr="008F244D">
        <w:rPr>
          <w:rFonts w:cs="Arial"/>
          <w:color w:val="auto"/>
          <w:sz w:val="20"/>
          <w:szCs w:val="20"/>
        </w:rPr>
        <w:t>.</w:t>
      </w:r>
      <w:r w:rsidRPr="008F244D">
        <w:rPr>
          <w:rFonts w:cs="Arial"/>
          <w:bCs w:val="0"/>
          <w:i/>
          <w:iCs/>
          <w:color w:val="auto"/>
          <w:sz w:val="20"/>
          <w:szCs w:val="20"/>
        </w:rPr>
        <w:t xml:space="preserve"> </w:t>
      </w:r>
      <w:r w:rsidR="00A602BD" w:rsidRPr="008F244D">
        <w:rPr>
          <w:rFonts w:cs="Arial"/>
          <w:bCs w:val="0"/>
          <w:i/>
          <w:iCs/>
          <w:color w:val="auto"/>
          <w:sz w:val="20"/>
          <w:szCs w:val="20"/>
        </w:rPr>
        <w:t xml:space="preserve"> Población según tipo de afiliación.</w:t>
      </w:r>
      <w:bookmarkEnd w:id="89"/>
    </w:p>
    <w:tbl>
      <w:tblPr>
        <w:tblStyle w:val="Tabladecuadrcula4-nfasis5"/>
        <w:tblW w:w="5000" w:type="pct"/>
        <w:tblLook w:val="04A0" w:firstRow="1" w:lastRow="0" w:firstColumn="1" w:lastColumn="0" w:noHBand="0" w:noVBand="1"/>
      </w:tblPr>
      <w:tblGrid>
        <w:gridCol w:w="1212"/>
        <w:gridCol w:w="2528"/>
        <w:gridCol w:w="1097"/>
        <w:gridCol w:w="1097"/>
        <w:gridCol w:w="1097"/>
        <w:gridCol w:w="1097"/>
        <w:gridCol w:w="1168"/>
        <w:gridCol w:w="759"/>
      </w:tblGrid>
      <w:tr w:rsidR="0025136F" w:rsidRPr="0025136F" w14:paraId="6E71D2A1" w14:textId="77777777" w:rsidTr="008E272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6" w:type="pct"/>
            <w:vMerge w:val="restart"/>
            <w:hideMark/>
          </w:tcPr>
          <w:p w14:paraId="5FD826AF" w14:textId="77777777" w:rsidR="0025136F" w:rsidRPr="0025136F" w:rsidRDefault="0025136F" w:rsidP="0025136F">
            <w:pPr>
              <w:jc w:val="center"/>
              <w:rPr>
                <w:rFonts w:ascii="Arial" w:hAnsi="Arial" w:cs="Arial"/>
                <w:color w:val="FFFFFF"/>
                <w:sz w:val="16"/>
                <w:szCs w:val="16"/>
                <w:lang w:val="en-US" w:eastAsia="en-US"/>
              </w:rPr>
            </w:pPr>
            <w:r w:rsidRPr="0025136F">
              <w:rPr>
                <w:rFonts w:ascii="Arial" w:hAnsi="Arial" w:cs="Arial"/>
                <w:color w:val="FFFFFF"/>
                <w:sz w:val="16"/>
                <w:szCs w:val="16"/>
                <w:lang w:val="en-US" w:eastAsia="en-US"/>
              </w:rPr>
              <w:t>Tipo de Afiliacion</w:t>
            </w:r>
          </w:p>
        </w:tc>
        <w:tc>
          <w:tcPr>
            <w:tcW w:w="3740" w:type="pct"/>
            <w:gridSpan w:val="5"/>
            <w:noWrap/>
            <w:hideMark/>
          </w:tcPr>
          <w:p w14:paraId="0250F08E" w14:textId="77777777" w:rsidR="0025136F" w:rsidRPr="0025136F" w:rsidRDefault="0025136F" w:rsidP="0025136F">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 </w:t>
            </w:r>
          </w:p>
        </w:tc>
        <w:tc>
          <w:tcPr>
            <w:tcW w:w="468" w:type="pct"/>
            <w:vMerge w:val="restart"/>
            <w:hideMark/>
          </w:tcPr>
          <w:p w14:paraId="7629170E" w14:textId="77777777" w:rsidR="0025136F" w:rsidRPr="0025136F" w:rsidRDefault="0025136F" w:rsidP="0025136F">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Total #Atenciones</w:t>
            </w:r>
          </w:p>
        </w:tc>
        <w:tc>
          <w:tcPr>
            <w:tcW w:w="396" w:type="pct"/>
            <w:vMerge w:val="restart"/>
            <w:hideMark/>
          </w:tcPr>
          <w:p w14:paraId="21665905" w14:textId="77777777" w:rsidR="0025136F" w:rsidRPr="0025136F" w:rsidRDefault="0025136F" w:rsidP="0025136F">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w:t>
            </w:r>
          </w:p>
        </w:tc>
      </w:tr>
      <w:tr w:rsidR="0025136F" w:rsidRPr="0025136F" w14:paraId="058EE2E8"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6" w:type="pct"/>
            <w:vMerge/>
            <w:hideMark/>
          </w:tcPr>
          <w:p w14:paraId="1FAA6513" w14:textId="77777777" w:rsidR="0025136F" w:rsidRPr="0025136F" w:rsidRDefault="0025136F" w:rsidP="0025136F">
            <w:pPr>
              <w:rPr>
                <w:rFonts w:ascii="Arial" w:hAnsi="Arial" w:cs="Arial"/>
                <w:color w:val="FFFFFF"/>
                <w:sz w:val="16"/>
                <w:szCs w:val="16"/>
                <w:lang w:val="en-US" w:eastAsia="en-US"/>
              </w:rPr>
            </w:pPr>
          </w:p>
        </w:tc>
        <w:tc>
          <w:tcPr>
            <w:tcW w:w="2078" w:type="pct"/>
            <w:noWrap/>
            <w:hideMark/>
          </w:tcPr>
          <w:p w14:paraId="66F443AC" w14:textId="77777777" w:rsidR="0025136F" w:rsidRPr="00130222" w:rsidRDefault="0025136F" w:rsidP="0025136F">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2019</w:t>
            </w:r>
          </w:p>
        </w:tc>
        <w:tc>
          <w:tcPr>
            <w:tcW w:w="416" w:type="pct"/>
            <w:noWrap/>
            <w:hideMark/>
          </w:tcPr>
          <w:p w14:paraId="43D4F90C" w14:textId="77777777" w:rsidR="0025136F" w:rsidRPr="00130222" w:rsidRDefault="0025136F" w:rsidP="0025136F">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2020</w:t>
            </w:r>
          </w:p>
        </w:tc>
        <w:tc>
          <w:tcPr>
            <w:tcW w:w="416" w:type="pct"/>
            <w:noWrap/>
            <w:hideMark/>
          </w:tcPr>
          <w:p w14:paraId="5C6319D9" w14:textId="77777777" w:rsidR="0025136F" w:rsidRPr="00130222" w:rsidRDefault="0025136F" w:rsidP="0025136F">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2021</w:t>
            </w:r>
          </w:p>
        </w:tc>
        <w:tc>
          <w:tcPr>
            <w:tcW w:w="416" w:type="pct"/>
            <w:noWrap/>
            <w:hideMark/>
          </w:tcPr>
          <w:p w14:paraId="60E38786" w14:textId="77777777" w:rsidR="0025136F" w:rsidRPr="00130222" w:rsidRDefault="0025136F" w:rsidP="0025136F">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2022</w:t>
            </w:r>
          </w:p>
        </w:tc>
        <w:tc>
          <w:tcPr>
            <w:tcW w:w="416" w:type="pct"/>
            <w:noWrap/>
            <w:hideMark/>
          </w:tcPr>
          <w:p w14:paraId="13D31CE3" w14:textId="77777777" w:rsidR="0025136F" w:rsidRPr="00130222" w:rsidRDefault="0025136F" w:rsidP="0025136F">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2023</w:t>
            </w:r>
          </w:p>
        </w:tc>
        <w:tc>
          <w:tcPr>
            <w:tcW w:w="468" w:type="pct"/>
            <w:vMerge/>
            <w:hideMark/>
          </w:tcPr>
          <w:p w14:paraId="2507F7F3" w14:textId="77777777" w:rsidR="0025136F" w:rsidRPr="0025136F" w:rsidRDefault="0025136F" w:rsidP="0025136F">
            <w:pPr>
              <w:cnfStyle w:val="000000100000" w:firstRow="0" w:lastRow="0" w:firstColumn="0" w:lastColumn="0" w:oddVBand="0" w:evenVBand="0" w:oddHBand="1" w:evenHBand="0" w:firstRowFirstColumn="0" w:firstRowLastColumn="0" w:lastRowFirstColumn="0" w:lastRowLastColumn="0"/>
              <w:rPr>
                <w:rFonts w:ascii="Arial" w:hAnsi="Arial" w:cs="Arial"/>
                <w:color w:val="FFFFFF"/>
                <w:sz w:val="16"/>
                <w:szCs w:val="16"/>
                <w:lang w:val="en-US" w:eastAsia="en-US"/>
              </w:rPr>
            </w:pPr>
          </w:p>
        </w:tc>
        <w:tc>
          <w:tcPr>
            <w:tcW w:w="396" w:type="pct"/>
            <w:vMerge/>
            <w:hideMark/>
          </w:tcPr>
          <w:p w14:paraId="3DBFE3B1" w14:textId="77777777" w:rsidR="0025136F" w:rsidRPr="0025136F" w:rsidRDefault="0025136F" w:rsidP="0025136F">
            <w:pPr>
              <w:cnfStyle w:val="000000100000" w:firstRow="0" w:lastRow="0" w:firstColumn="0" w:lastColumn="0" w:oddVBand="0" w:evenVBand="0" w:oddHBand="1" w:evenHBand="0" w:firstRowFirstColumn="0" w:firstRowLastColumn="0" w:lastRowFirstColumn="0" w:lastRowLastColumn="0"/>
              <w:rPr>
                <w:rFonts w:ascii="Arial" w:hAnsi="Arial" w:cs="Arial"/>
                <w:color w:val="FFFFFF"/>
                <w:sz w:val="16"/>
                <w:szCs w:val="16"/>
                <w:lang w:val="en-US" w:eastAsia="en-US"/>
              </w:rPr>
            </w:pPr>
          </w:p>
        </w:tc>
      </w:tr>
      <w:tr w:rsidR="0025136F" w:rsidRPr="0025136F" w14:paraId="4965BAF8"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396" w:type="pct"/>
            <w:vMerge/>
            <w:hideMark/>
          </w:tcPr>
          <w:p w14:paraId="55A39D72" w14:textId="77777777" w:rsidR="0025136F" w:rsidRPr="0025136F" w:rsidRDefault="0025136F" w:rsidP="0025136F">
            <w:pPr>
              <w:rPr>
                <w:rFonts w:ascii="Arial" w:hAnsi="Arial" w:cs="Arial"/>
                <w:color w:val="FFFFFF"/>
                <w:sz w:val="16"/>
                <w:szCs w:val="16"/>
                <w:lang w:val="en-US" w:eastAsia="en-US"/>
              </w:rPr>
            </w:pPr>
          </w:p>
        </w:tc>
        <w:tc>
          <w:tcPr>
            <w:tcW w:w="2078" w:type="pct"/>
            <w:noWrap/>
            <w:hideMark/>
          </w:tcPr>
          <w:p w14:paraId="00DBFCFA" w14:textId="77777777" w:rsidR="0025136F" w:rsidRPr="00130222" w:rsidRDefault="0025136F" w:rsidP="0025136F">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416" w:type="pct"/>
            <w:noWrap/>
            <w:hideMark/>
          </w:tcPr>
          <w:p w14:paraId="1284BF24" w14:textId="77777777" w:rsidR="0025136F" w:rsidRPr="00130222" w:rsidRDefault="0025136F" w:rsidP="0025136F">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416" w:type="pct"/>
            <w:noWrap/>
            <w:hideMark/>
          </w:tcPr>
          <w:p w14:paraId="09A58407" w14:textId="77777777" w:rsidR="0025136F" w:rsidRPr="00130222" w:rsidRDefault="0025136F" w:rsidP="0025136F">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416" w:type="pct"/>
            <w:noWrap/>
            <w:hideMark/>
          </w:tcPr>
          <w:p w14:paraId="2DC6A526" w14:textId="77777777" w:rsidR="0025136F" w:rsidRPr="00130222" w:rsidRDefault="0025136F" w:rsidP="0025136F">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416" w:type="pct"/>
            <w:noWrap/>
            <w:hideMark/>
          </w:tcPr>
          <w:p w14:paraId="38BA5F29" w14:textId="77777777" w:rsidR="0025136F" w:rsidRPr="00130222" w:rsidRDefault="0025136F" w:rsidP="0025136F">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US" w:eastAsia="en-US"/>
              </w:rPr>
            </w:pPr>
            <w:r w:rsidRPr="00130222">
              <w:rPr>
                <w:rFonts w:ascii="Arial" w:hAnsi="Arial" w:cs="Arial"/>
                <w:sz w:val="16"/>
                <w:szCs w:val="16"/>
                <w:lang w:val="en-US" w:eastAsia="en-US"/>
              </w:rPr>
              <w:t>#Atenciones</w:t>
            </w:r>
          </w:p>
        </w:tc>
        <w:tc>
          <w:tcPr>
            <w:tcW w:w="468" w:type="pct"/>
            <w:vMerge/>
            <w:hideMark/>
          </w:tcPr>
          <w:p w14:paraId="60E17A80" w14:textId="77777777" w:rsidR="0025136F" w:rsidRPr="0025136F" w:rsidRDefault="0025136F" w:rsidP="0025136F">
            <w:pP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p>
        </w:tc>
        <w:tc>
          <w:tcPr>
            <w:tcW w:w="396" w:type="pct"/>
            <w:vMerge/>
            <w:hideMark/>
          </w:tcPr>
          <w:p w14:paraId="4525777C" w14:textId="77777777" w:rsidR="0025136F" w:rsidRPr="0025136F" w:rsidRDefault="0025136F" w:rsidP="0025136F">
            <w:pP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p>
        </w:tc>
      </w:tr>
      <w:tr w:rsidR="0025136F" w:rsidRPr="0025136F" w14:paraId="13642CEA"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6" w:type="pct"/>
            <w:hideMark/>
          </w:tcPr>
          <w:p w14:paraId="5EC29DA6" w14:textId="77777777" w:rsidR="0025136F" w:rsidRPr="0025136F" w:rsidRDefault="0025136F" w:rsidP="00B07BF7">
            <w:pPr>
              <w:jc w:val="center"/>
              <w:rPr>
                <w:rFonts w:ascii="Arial" w:hAnsi="Arial" w:cs="Arial"/>
                <w:color w:val="000000"/>
                <w:sz w:val="16"/>
                <w:szCs w:val="16"/>
                <w:lang w:val="en-US" w:eastAsia="en-US"/>
              </w:rPr>
            </w:pPr>
            <w:r w:rsidRPr="0025136F">
              <w:rPr>
                <w:rFonts w:ascii="Arial" w:hAnsi="Arial" w:cs="Arial"/>
                <w:color w:val="000000"/>
                <w:sz w:val="16"/>
                <w:szCs w:val="16"/>
                <w:lang w:val="en-US" w:eastAsia="en-US"/>
              </w:rPr>
              <w:t>Contributivo</w:t>
            </w:r>
          </w:p>
        </w:tc>
        <w:tc>
          <w:tcPr>
            <w:tcW w:w="2078" w:type="pct"/>
            <w:noWrap/>
            <w:hideMark/>
          </w:tcPr>
          <w:p w14:paraId="6B26D62C" w14:textId="211F8ABD"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308.171</w:t>
            </w:r>
          </w:p>
        </w:tc>
        <w:tc>
          <w:tcPr>
            <w:tcW w:w="416" w:type="pct"/>
            <w:noWrap/>
            <w:hideMark/>
          </w:tcPr>
          <w:p w14:paraId="4BF35344" w14:textId="522C053F"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201.766</w:t>
            </w:r>
          </w:p>
        </w:tc>
        <w:tc>
          <w:tcPr>
            <w:tcW w:w="416" w:type="pct"/>
            <w:noWrap/>
            <w:hideMark/>
          </w:tcPr>
          <w:p w14:paraId="50CE2627" w14:textId="0102BA4C"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259.128</w:t>
            </w:r>
          </w:p>
        </w:tc>
        <w:tc>
          <w:tcPr>
            <w:tcW w:w="416" w:type="pct"/>
            <w:noWrap/>
            <w:hideMark/>
          </w:tcPr>
          <w:p w14:paraId="0F9A86D4" w14:textId="1AF57F90"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232.947</w:t>
            </w:r>
          </w:p>
        </w:tc>
        <w:tc>
          <w:tcPr>
            <w:tcW w:w="416" w:type="pct"/>
            <w:noWrap/>
            <w:hideMark/>
          </w:tcPr>
          <w:p w14:paraId="363332A1" w14:textId="3BC00A1C"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229.503</w:t>
            </w:r>
          </w:p>
        </w:tc>
        <w:tc>
          <w:tcPr>
            <w:tcW w:w="468" w:type="pct"/>
            <w:noWrap/>
            <w:hideMark/>
          </w:tcPr>
          <w:p w14:paraId="652A2C7E" w14:textId="1F27DB27"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1.231.515</w:t>
            </w:r>
          </w:p>
        </w:tc>
        <w:tc>
          <w:tcPr>
            <w:tcW w:w="396" w:type="pct"/>
            <w:noWrap/>
            <w:hideMark/>
          </w:tcPr>
          <w:p w14:paraId="1DF9CE18" w14:textId="77777777"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45,81%</w:t>
            </w:r>
          </w:p>
        </w:tc>
      </w:tr>
      <w:tr w:rsidR="00B07BF7" w:rsidRPr="0025136F" w14:paraId="202EEB82"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396" w:type="pct"/>
            <w:hideMark/>
          </w:tcPr>
          <w:p w14:paraId="051BB759" w14:textId="7B47090C" w:rsidR="0025136F" w:rsidRPr="0025136F" w:rsidRDefault="0025136F" w:rsidP="00B07BF7">
            <w:pPr>
              <w:jc w:val="center"/>
              <w:rPr>
                <w:rFonts w:ascii="Arial" w:hAnsi="Arial" w:cs="Arial"/>
                <w:color w:val="000000"/>
                <w:sz w:val="16"/>
                <w:szCs w:val="16"/>
                <w:lang w:val="en-US" w:eastAsia="en-US"/>
              </w:rPr>
            </w:pPr>
            <w:r w:rsidRPr="0025136F">
              <w:rPr>
                <w:rFonts w:ascii="Arial" w:hAnsi="Arial" w:cs="Arial"/>
                <w:color w:val="000000"/>
                <w:sz w:val="16"/>
                <w:szCs w:val="16"/>
                <w:lang w:val="en-US" w:eastAsia="en-US"/>
              </w:rPr>
              <w:t>Otro</w:t>
            </w:r>
          </w:p>
        </w:tc>
        <w:tc>
          <w:tcPr>
            <w:tcW w:w="2078" w:type="pct"/>
            <w:hideMark/>
          </w:tcPr>
          <w:p w14:paraId="13557680" w14:textId="14AE7911"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6.843</w:t>
            </w:r>
          </w:p>
        </w:tc>
        <w:tc>
          <w:tcPr>
            <w:tcW w:w="416" w:type="pct"/>
            <w:hideMark/>
          </w:tcPr>
          <w:p w14:paraId="50AFC392" w14:textId="069539C2"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5.585</w:t>
            </w:r>
          </w:p>
        </w:tc>
        <w:tc>
          <w:tcPr>
            <w:tcW w:w="416" w:type="pct"/>
            <w:hideMark/>
          </w:tcPr>
          <w:p w14:paraId="01EEA54A" w14:textId="08EEFEEC"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5.438</w:t>
            </w:r>
          </w:p>
        </w:tc>
        <w:tc>
          <w:tcPr>
            <w:tcW w:w="416" w:type="pct"/>
            <w:hideMark/>
          </w:tcPr>
          <w:p w14:paraId="3B47B4EA" w14:textId="141191BE"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10.723</w:t>
            </w:r>
          </w:p>
        </w:tc>
        <w:tc>
          <w:tcPr>
            <w:tcW w:w="416" w:type="pct"/>
            <w:hideMark/>
          </w:tcPr>
          <w:p w14:paraId="48F45538" w14:textId="7F608A90"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12.462</w:t>
            </w:r>
          </w:p>
        </w:tc>
        <w:tc>
          <w:tcPr>
            <w:tcW w:w="468" w:type="pct"/>
            <w:hideMark/>
          </w:tcPr>
          <w:p w14:paraId="60761883" w14:textId="585F3757"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41.051</w:t>
            </w:r>
          </w:p>
        </w:tc>
        <w:tc>
          <w:tcPr>
            <w:tcW w:w="396" w:type="pct"/>
            <w:hideMark/>
          </w:tcPr>
          <w:p w14:paraId="2D974B42" w14:textId="77777777"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1,53%</w:t>
            </w:r>
          </w:p>
        </w:tc>
      </w:tr>
      <w:tr w:rsidR="0025136F" w:rsidRPr="0025136F" w14:paraId="3AF79FD0"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6" w:type="pct"/>
            <w:hideMark/>
          </w:tcPr>
          <w:p w14:paraId="430DAD79" w14:textId="77777777" w:rsidR="0025136F" w:rsidRPr="0025136F" w:rsidRDefault="0025136F" w:rsidP="00B07BF7">
            <w:pPr>
              <w:jc w:val="center"/>
              <w:rPr>
                <w:rFonts w:ascii="Arial" w:hAnsi="Arial" w:cs="Arial"/>
                <w:color w:val="000000"/>
                <w:sz w:val="16"/>
                <w:szCs w:val="16"/>
                <w:lang w:val="en-US" w:eastAsia="en-US"/>
              </w:rPr>
            </w:pPr>
            <w:r w:rsidRPr="0025136F">
              <w:rPr>
                <w:rFonts w:ascii="Arial" w:hAnsi="Arial" w:cs="Arial"/>
                <w:color w:val="000000"/>
                <w:sz w:val="16"/>
                <w:szCs w:val="16"/>
                <w:lang w:val="en-US" w:eastAsia="en-US"/>
              </w:rPr>
              <w:t>Particular</w:t>
            </w:r>
          </w:p>
        </w:tc>
        <w:tc>
          <w:tcPr>
            <w:tcW w:w="2078" w:type="pct"/>
            <w:noWrap/>
            <w:hideMark/>
          </w:tcPr>
          <w:p w14:paraId="7EC4CD3A" w14:textId="0412DBE4"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253.482</w:t>
            </w:r>
          </w:p>
        </w:tc>
        <w:tc>
          <w:tcPr>
            <w:tcW w:w="416" w:type="pct"/>
            <w:noWrap/>
            <w:hideMark/>
          </w:tcPr>
          <w:p w14:paraId="5F0214D7" w14:textId="71D84ECB"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153.628</w:t>
            </w:r>
          </w:p>
        </w:tc>
        <w:tc>
          <w:tcPr>
            <w:tcW w:w="416" w:type="pct"/>
            <w:noWrap/>
            <w:hideMark/>
          </w:tcPr>
          <w:p w14:paraId="6DE67629" w14:textId="2EF45F1A"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194.435</w:t>
            </w:r>
          </w:p>
        </w:tc>
        <w:tc>
          <w:tcPr>
            <w:tcW w:w="416" w:type="pct"/>
            <w:noWrap/>
            <w:hideMark/>
          </w:tcPr>
          <w:p w14:paraId="3D4FFEFA" w14:textId="13AE7188"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273.204</w:t>
            </w:r>
          </w:p>
        </w:tc>
        <w:tc>
          <w:tcPr>
            <w:tcW w:w="416" w:type="pct"/>
            <w:noWrap/>
            <w:hideMark/>
          </w:tcPr>
          <w:p w14:paraId="40F58EDE" w14:textId="6FAABD70"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206.663</w:t>
            </w:r>
          </w:p>
        </w:tc>
        <w:tc>
          <w:tcPr>
            <w:tcW w:w="468" w:type="pct"/>
            <w:noWrap/>
            <w:hideMark/>
          </w:tcPr>
          <w:p w14:paraId="2776B085" w14:textId="1C651F4E"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1.081.412</w:t>
            </w:r>
          </w:p>
        </w:tc>
        <w:tc>
          <w:tcPr>
            <w:tcW w:w="396" w:type="pct"/>
            <w:noWrap/>
            <w:hideMark/>
          </w:tcPr>
          <w:p w14:paraId="0F5E97F1" w14:textId="77777777"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40,22%</w:t>
            </w:r>
          </w:p>
        </w:tc>
      </w:tr>
      <w:tr w:rsidR="00B07BF7" w:rsidRPr="0025136F" w14:paraId="07581E89"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396" w:type="pct"/>
            <w:hideMark/>
          </w:tcPr>
          <w:p w14:paraId="48BACF4B" w14:textId="27415CE2" w:rsidR="0025136F" w:rsidRPr="0025136F" w:rsidRDefault="0025136F" w:rsidP="00B07BF7">
            <w:pPr>
              <w:jc w:val="center"/>
              <w:rPr>
                <w:rFonts w:ascii="Arial" w:hAnsi="Arial" w:cs="Arial"/>
                <w:color w:val="000000"/>
                <w:sz w:val="16"/>
                <w:szCs w:val="16"/>
                <w:lang w:val="en-US" w:eastAsia="en-US"/>
              </w:rPr>
            </w:pPr>
            <w:r w:rsidRPr="0025136F">
              <w:rPr>
                <w:rFonts w:ascii="Arial" w:hAnsi="Arial" w:cs="Arial"/>
                <w:color w:val="000000"/>
                <w:sz w:val="16"/>
                <w:szCs w:val="16"/>
                <w:lang w:val="en-US" w:eastAsia="en-US"/>
              </w:rPr>
              <w:t>Subsidiado</w:t>
            </w:r>
          </w:p>
        </w:tc>
        <w:tc>
          <w:tcPr>
            <w:tcW w:w="2078" w:type="pct"/>
            <w:hideMark/>
          </w:tcPr>
          <w:p w14:paraId="41AF5D31" w14:textId="1C32A40B"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63.824</w:t>
            </w:r>
          </w:p>
        </w:tc>
        <w:tc>
          <w:tcPr>
            <w:tcW w:w="416" w:type="pct"/>
            <w:hideMark/>
          </w:tcPr>
          <w:p w14:paraId="7F96FEAF" w14:textId="75507662"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53.437</w:t>
            </w:r>
          </w:p>
        </w:tc>
        <w:tc>
          <w:tcPr>
            <w:tcW w:w="416" w:type="pct"/>
            <w:hideMark/>
          </w:tcPr>
          <w:p w14:paraId="5EB57044" w14:textId="1AB049EB"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67.426</w:t>
            </w:r>
          </w:p>
        </w:tc>
        <w:tc>
          <w:tcPr>
            <w:tcW w:w="416" w:type="pct"/>
            <w:hideMark/>
          </w:tcPr>
          <w:p w14:paraId="71A0C1BC" w14:textId="29C507D3"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69.546</w:t>
            </w:r>
          </w:p>
        </w:tc>
        <w:tc>
          <w:tcPr>
            <w:tcW w:w="416" w:type="pct"/>
            <w:hideMark/>
          </w:tcPr>
          <w:p w14:paraId="3F352BC1" w14:textId="0C9EE559"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73.947</w:t>
            </w:r>
          </w:p>
        </w:tc>
        <w:tc>
          <w:tcPr>
            <w:tcW w:w="468" w:type="pct"/>
            <w:hideMark/>
          </w:tcPr>
          <w:p w14:paraId="75DC58A9" w14:textId="65B292E2"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328.180</w:t>
            </w:r>
          </w:p>
        </w:tc>
        <w:tc>
          <w:tcPr>
            <w:tcW w:w="396" w:type="pct"/>
            <w:hideMark/>
          </w:tcPr>
          <w:p w14:paraId="21424B86" w14:textId="77777777"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12,21%</w:t>
            </w:r>
          </w:p>
        </w:tc>
      </w:tr>
      <w:tr w:rsidR="0025136F" w:rsidRPr="0025136F" w14:paraId="50F2DE8A"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96" w:type="pct"/>
            <w:hideMark/>
          </w:tcPr>
          <w:p w14:paraId="5A9832DA" w14:textId="77777777" w:rsidR="0025136F" w:rsidRPr="0025136F" w:rsidRDefault="0025136F" w:rsidP="00B07BF7">
            <w:pPr>
              <w:jc w:val="center"/>
              <w:rPr>
                <w:rFonts w:ascii="Arial" w:hAnsi="Arial" w:cs="Arial"/>
                <w:color w:val="000000"/>
                <w:sz w:val="16"/>
                <w:szCs w:val="16"/>
                <w:lang w:val="en-US" w:eastAsia="en-US"/>
              </w:rPr>
            </w:pPr>
            <w:r w:rsidRPr="0025136F">
              <w:rPr>
                <w:rFonts w:ascii="Arial" w:hAnsi="Arial" w:cs="Arial"/>
                <w:color w:val="000000"/>
                <w:sz w:val="16"/>
                <w:szCs w:val="16"/>
                <w:lang w:val="en-US" w:eastAsia="en-US"/>
              </w:rPr>
              <w:t>Vinculado</w:t>
            </w:r>
          </w:p>
        </w:tc>
        <w:tc>
          <w:tcPr>
            <w:tcW w:w="2078" w:type="pct"/>
            <w:noWrap/>
            <w:hideMark/>
          </w:tcPr>
          <w:p w14:paraId="1BE3C12B" w14:textId="0B7F5C1E"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2.179</w:t>
            </w:r>
          </w:p>
        </w:tc>
        <w:tc>
          <w:tcPr>
            <w:tcW w:w="416" w:type="pct"/>
            <w:noWrap/>
            <w:hideMark/>
          </w:tcPr>
          <w:p w14:paraId="0B765EA6" w14:textId="2FD9D8BD"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960</w:t>
            </w:r>
          </w:p>
        </w:tc>
        <w:tc>
          <w:tcPr>
            <w:tcW w:w="416" w:type="pct"/>
            <w:noWrap/>
            <w:hideMark/>
          </w:tcPr>
          <w:p w14:paraId="5719B97B" w14:textId="2128B651"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895</w:t>
            </w:r>
          </w:p>
        </w:tc>
        <w:tc>
          <w:tcPr>
            <w:tcW w:w="416" w:type="pct"/>
            <w:noWrap/>
            <w:hideMark/>
          </w:tcPr>
          <w:p w14:paraId="10ED7FD9" w14:textId="064DBC93"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942</w:t>
            </w:r>
          </w:p>
        </w:tc>
        <w:tc>
          <w:tcPr>
            <w:tcW w:w="416" w:type="pct"/>
            <w:noWrap/>
            <w:hideMark/>
          </w:tcPr>
          <w:p w14:paraId="024E6B59" w14:textId="38794035"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1.308</w:t>
            </w:r>
          </w:p>
        </w:tc>
        <w:tc>
          <w:tcPr>
            <w:tcW w:w="468" w:type="pct"/>
            <w:noWrap/>
            <w:hideMark/>
          </w:tcPr>
          <w:p w14:paraId="1578DBB3" w14:textId="1F2897F3"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6.284</w:t>
            </w:r>
          </w:p>
        </w:tc>
        <w:tc>
          <w:tcPr>
            <w:tcW w:w="396" w:type="pct"/>
            <w:noWrap/>
            <w:hideMark/>
          </w:tcPr>
          <w:p w14:paraId="58911581" w14:textId="77777777" w:rsidR="0025136F" w:rsidRPr="0025136F" w:rsidRDefault="0025136F" w:rsidP="00B07BF7">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lang w:val="en-US" w:eastAsia="en-US"/>
              </w:rPr>
            </w:pPr>
            <w:r w:rsidRPr="0025136F">
              <w:rPr>
                <w:rFonts w:ascii="Arial" w:hAnsi="Arial" w:cs="Arial"/>
                <w:color w:val="000000"/>
                <w:sz w:val="16"/>
                <w:szCs w:val="16"/>
                <w:lang w:val="en-US" w:eastAsia="en-US"/>
              </w:rPr>
              <w:t>0,23%</w:t>
            </w:r>
          </w:p>
        </w:tc>
      </w:tr>
      <w:tr w:rsidR="0025136F" w:rsidRPr="0025136F" w14:paraId="62CFB566"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396" w:type="pct"/>
            <w:noWrap/>
            <w:hideMark/>
          </w:tcPr>
          <w:p w14:paraId="10502476" w14:textId="77777777" w:rsidR="0025136F" w:rsidRPr="0025136F" w:rsidRDefault="0025136F" w:rsidP="00B07BF7">
            <w:pPr>
              <w:jc w:val="center"/>
              <w:rPr>
                <w:rFonts w:ascii="Arial" w:hAnsi="Arial" w:cs="Arial"/>
                <w:color w:val="FFFFFF"/>
                <w:sz w:val="16"/>
                <w:szCs w:val="16"/>
                <w:lang w:val="en-US" w:eastAsia="en-US"/>
              </w:rPr>
            </w:pPr>
            <w:r w:rsidRPr="0025136F">
              <w:rPr>
                <w:rFonts w:ascii="Arial" w:hAnsi="Arial" w:cs="Arial"/>
                <w:color w:val="FFFFFF"/>
                <w:sz w:val="16"/>
                <w:szCs w:val="16"/>
                <w:lang w:val="en-US" w:eastAsia="en-US"/>
              </w:rPr>
              <w:t>Total general</w:t>
            </w:r>
          </w:p>
        </w:tc>
        <w:tc>
          <w:tcPr>
            <w:tcW w:w="2078" w:type="pct"/>
            <w:noWrap/>
            <w:hideMark/>
          </w:tcPr>
          <w:p w14:paraId="6D936B8D" w14:textId="61746A12"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634.499</w:t>
            </w:r>
          </w:p>
        </w:tc>
        <w:tc>
          <w:tcPr>
            <w:tcW w:w="416" w:type="pct"/>
            <w:noWrap/>
            <w:hideMark/>
          </w:tcPr>
          <w:p w14:paraId="4B91F243" w14:textId="4F1AC3E7"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415.376</w:t>
            </w:r>
          </w:p>
        </w:tc>
        <w:tc>
          <w:tcPr>
            <w:tcW w:w="416" w:type="pct"/>
            <w:noWrap/>
            <w:hideMark/>
          </w:tcPr>
          <w:p w14:paraId="3907DFDD" w14:textId="6587520E"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527.322</w:t>
            </w:r>
          </w:p>
        </w:tc>
        <w:tc>
          <w:tcPr>
            <w:tcW w:w="416" w:type="pct"/>
            <w:noWrap/>
            <w:hideMark/>
          </w:tcPr>
          <w:p w14:paraId="7E23EDDC" w14:textId="7847743E"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587.362</w:t>
            </w:r>
          </w:p>
        </w:tc>
        <w:tc>
          <w:tcPr>
            <w:tcW w:w="416" w:type="pct"/>
            <w:noWrap/>
            <w:hideMark/>
          </w:tcPr>
          <w:p w14:paraId="43690330" w14:textId="7EFE5BAD"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523.883</w:t>
            </w:r>
          </w:p>
        </w:tc>
        <w:tc>
          <w:tcPr>
            <w:tcW w:w="468" w:type="pct"/>
            <w:noWrap/>
            <w:hideMark/>
          </w:tcPr>
          <w:p w14:paraId="2EAC226E" w14:textId="20685160"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2.688.442</w:t>
            </w:r>
          </w:p>
        </w:tc>
        <w:tc>
          <w:tcPr>
            <w:tcW w:w="396" w:type="pct"/>
            <w:noWrap/>
            <w:hideMark/>
          </w:tcPr>
          <w:p w14:paraId="1CB18F35" w14:textId="77777777" w:rsidR="0025136F" w:rsidRPr="0025136F" w:rsidRDefault="0025136F" w:rsidP="00B07BF7">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6"/>
                <w:szCs w:val="16"/>
                <w:lang w:val="en-US" w:eastAsia="en-US"/>
              </w:rPr>
            </w:pPr>
            <w:r w:rsidRPr="0025136F">
              <w:rPr>
                <w:rFonts w:ascii="Arial" w:hAnsi="Arial" w:cs="Arial"/>
                <w:color w:val="FFFFFF"/>
                <w:sz w:val="16"/>
                <w:szCs w:val="16"/>
                <w:lang w:val="en-US" w:eastAsia="en-US"/>
              </w:rPr>
              <w:t>100%</w:t>
            </w:r>
          </w:p>
        </w:tc>
      </w:tr>
    </w:tbl>
    <w:p w14:paraId="70CD37C6" w14:textId="77777777" w:rsidR="0025136F" w:rsidRDefault="0025136F" w:rsidP="0040615C">
      <w:pPr>
        <w:spacing w:line="276" w:lineRule="auto"/>
        <w:jc w:val="both"/>
        <w:rPr>
          <w:rFonts w:ascii="Arial" w:hAnsi="Arial" w:cs="Arial"/>
          <w:sz w:val="16"/>
          <w:szCs w:val="16"/>
        </w:rPr>
      </w:pPr>
    </w:p>
    <w:p w14:paraId="51F43D7D" w14:textId="3A8A9043" w:rsidR="00D02CF6" w:rsidRPr="00107631" w:rsidRDefault="00395AED" w:rsidP="0040615C">
      <w:pPr>
        <w:spacing w:line="276" w:lineRule="auto"/>
        <w:jc w:val="both"/>
        <w:rPr>
          <w:rFonts w:ascii="Arial" w:hAnsi="Arial" w:cs="Arial"/>
          <w:sz w:val="16"/>
          <w:szCs w:val="16"/>
        </w:rPr>
      </w:pPr>
      <w:r w:rsidRPr="00107631">
        <w:rPr>
          <w:rFonts w:ascii="Arial" w:hAnsi="Arial" w:cs="Arial"/>
          <w:sz w:val="16"/>
          <w:szCs w:val="16"/>
        </w:rPr>
        <w:t>Fuente: Base de datos RIPS SDS 2004-202</w:t>
      </w:r>
      <w:r w:rsidR="00825C42" w:rsidRPr="00107631">
        <w:rPr>
          <w:rFonts w:ascii="Arial" w:hAnsi="Arial" w:cs="Arial"/>
          <w:sz w:val="16"/>
          <w:szCs w:val="16"/>
        </w:rPr>
        <w:t>3</w:t>
      </w:r>
      <w:r w:rsidRPr="00107631">
        <w:rPr>
          <w:rFonts w:ascii="Arial" w:hAnsi="Arial" w:cs="Arial"/>
          <w:sz w:val="16"/>
          <w:szCs w:val="16"/>
        </w:rPr>
        <w:t xml:space="preserve">, población vinculada, desplazada, atenciones no </w:t>
      </w:r>
      <w:r w:rsidR="00AD5A72" w:rsidRPr="00107631">
        <w:rPr>
          <w:rFonts w:ascii="Arial" w:hAnsi="Arial" w:cs="Arial"/>
          <w:sz w:val="16"/>
          <w:szCs w:val="16"/>
        </w:rPr>
        <w:t>POS</w:t>
      </w:r>
      <w:r w:rsidRPr="00107631">
        <w:rPr>
          <w:rFonts w:ascii="Arial" w:hAnsi="Arial" w:cs="Arial"/>
          <w:sz w:val="16"/>
          <w:szCs w:val="16"/>
        </w:rPr>
        <w:t xml:space="preserve"> y parti</w:t>
      </w:r>
      <w:r w:rsidR="00825C42" w:rsidRPr="00107631">
        <w:rPr>
          <w:rFonts w:ascii="Arial" w:hAnsi="Arial" w:cs="Arial"/>
          <w:sz w:val="16"/>
          <w:szCs w:val="16"/>
        </w:rPr>
        <w:t>culares (Corte de recepción 2023</w:t>
      </w:r>
      <w:r w:rsidRPr="00107631">
        <w:rPr>
          <w:rFonts w:ascii="Arial" w:hAnsi="Arial" w:cs="Arial"/>
          <w:sz w:val="16"/>
          <w:szCs w:val="16"/>
        </w:rPr>
        <w:t>/</w:t>
      </w:r>
      <w:r w:rsidR="00373AD0" w:rsidRPr="00107631">
        <w:rPr>
          <w:rFonts w:ascii="Arial" w:hAnsi="Arial" w:cs="Arial"/>
          <w:sz w:val="16"/>
          <w:szCs w:val="16"/>
        </w:rPr>
        <w:t>12</w:t>
      </w:r>
      <w:r w:rsidRPr="00107631">
        <w:rPr>
          <w:rFonts w:ascii="Arial" w:hAnsi="Arial" w:cs="Arial"/>
          <w:sz w:val="16"/>
          <w:szCs w:val="16"/>
        </w:rPr>
        <w:t>/</w:t>
      </w:r>
      <w:r w:rsidR="00373AD0" w:rsidRPr="00107631">
        <w:rPr>
          <w:rFonts w:ascii="Arial" w:hAnsi="Arial" w:cs="Arial"/>
          <w:sz w:val="16"/>
          <w:szCs w:val="16"/>
        </w:rPr>
        <w:t>31</w:t>
      </w:r>
      <w:r w:rsidRPr="00107631">
        <w:rPr>
          <w:rFonts w:ascii="Arial" w:hAnsi="Arial" w:cs="Arial"/>
          <w:sz w:val="16"/>
          <w:szCs w:val="16"/>
        </w:rPr>
        <w:t>)</w:t>
      </w:r>
    </w:p>
    <w:p w14:paraId="21FB4618" w14:textId="77777777" w:rsidR="00395AED" w:rsidRPr="00107631" w:rsidRDefault="00395AED" w:rsidP="0040615C">
      <w:pPr>
        <w:spacing w:line="276" w:lineRule="auto"/>
        <w:jc w:val="both"/>
        <w:rPr>
          <w:rFonts w:ascii="Arial" w:eastAsia="Arial" w:hAnsi="Arial" w:cs="Arial"/>
          <w:color w:val="FF0000"/>
          <w:sz w:val="22"/>
          <w:szCs w:val="22"/>
        </w:rPr>
      </w:pPr>
    </w:p>
    <w:p w14:paraId="109D1ECE" w14:textId="0D3C86E2" w:rsidR="0040615C" w:rsidRPr="00107631" w:rsidRDefault="00395AED" w:rsidP="00395AED">
      <w:pPr>
        <w:spacing w:line="276" w:lineRule="auto"/>
        <w:jc w:val="both"/>
        <w:rPr>
          <w:rFonts w:ascii="Arial" w:eastAsia="Arial" w:hAnsi="Arial" w:cs="Arial"/>
          <w:color w:val="FF0000"/>
          <w:sz w:val="22"/>
          <w:szCs w:val="22"/>
        </w:rPr>
      </w:pPr>
      <w:r w:rsidRPr="00107631">
        <w:rPr>
          <w:rFonts w:ascii="Arial" w:eastAsia="Arial" w:hAnsi="Arial" w:cs="Arial"/>
          <w:sz w:val="22"/>
          <w:szCs w:val="22"/>
        </w:rPr>
        <w:t>A nivel de georreferenciación del 201</w:t>
      </w:r>
      <w:r w:rsidR="00825C42" w:rsidRPr="00107631">
        <w:rPr>
          <w:rFonts w:ascii="Arial" w:eastAsia="Arial" w:hAnsi="Arial" w:cs="Arial"/>
          <w:sz w:val="22"/>
          <w:szCs w:val="22"/>
        </w:rPr>
        <w:t>9</w:t>
      </w:r>
      <w:r w:rsidRPr="00107631">
        <w:rPr>
          <w:rFonts w:ascii="Arial" w:eastAsia="Arial" w:hAnsi="Arial" w:cs="Arial"/>
          <w:sz w:val="22"/>
          <w:szCs w:val="22"/>
        </w:rPr>
        <w:t xml:space="preserve"> a 202</w:t>
      </w:r>
      <w:r w:rsidR="00825C42" w:rsidRPr="00107631">
        <w:rPr>
          <w:rFonts w:ascii="Arial" w:eastAsia="Arial" w:hAnsi="Arial" w:cs="Arial"/>
          <w:sz w:val="22"/>
          <w:szCs w:val="22"/>
        </w:rPr>
        <w:t>3</w:t>
      </w:r>
      <w:r w:rsidRPr="00107631">
        <w:rPr>
          <w:rFonts w:ascii="Arial" w:eastAsia="Arial" w:hAnsi="Arial" w:cs="Arial"/>
          <w:sz w:val="22"/>
          <w:szCs w:val="22"/>
        </w:rPr>
        <w:t>, el mayor volumen de atenciones por Alteraciones Nutricionales se concentra en las localidades de Teusaquillo con un 1</w:t>
      </w:r>
      <w:r w:rsidR="00825C42" w:rsidRPr="00107631">
        <w:rPr>
          <w:rFonts w:ascii="Arial" w:eastAsia="Arial" w:hAnsi="Arial" w:cs="Arial"/>
          <w:sz w:val="22"/>
          <w:szCs w:val="22"/>
        </w:rPr>
        <w:t>6,08</w:t>
      </w:r>
      <w:r w:rsidRPr="00107631">
        <w:rPr>
          <w:rFonts w:ascii="Arial" w:eastAsia="Arial" w:hAnsi="Arial" w:cs="Arial"/>
          <w:sz w:val="22"/>
          <w:szCs w:val="22"/>
        </w:rPr>
        <w:t xml:space="preserve">%, seguido de las localidades de </w:t>
      </w:r>
      <w:r w:rsidR="00825C42" w:rsidRPr="00107631">
        <w:rPr>
          <w:rFonts w:ascii="Arial" w:eastAsia="Arial" w:hAnsi="Arial" w:cs="Arial"/>
          <w:sz w:val="22"/>
          <w:szCs w:val="22"/>
        </w:rPr>
        <w:t>Usaquén</w:t>
      </w:r>
      <w:r w:rsidRPr="00107631">
        <w:rPr>
          <w:rFonts w:ascii="Arial" w:eastAsia="Arial" w:hAnsi="Arial" w:cs="Arial"/>
          <w:sz w:val="22"/>
          <w:szCs w:val="22"/>
        </w:rPr>
        <w:t xml:space="preserve"> con un 1</w:t>
      </w:r>
      <w:r w:rsidR="00825C42" w:rsidRPr="00107631">
        <w:rPr>
          <w:rFonts w:ascii="Arial" w:eastAsia="Arial" w:hAnsi="Arial" w:cs="Arial"/>
          <w:sz w:val="22"/>
          <w:szCs w:val="22"/>
        </w:rPr>
        <w:t>3,30</w:t>
      </w:r>
      <w:r w:rsidRPr="00107631">
        <w:rPr>
          <w:rFonts w:ascii="Arial" w:eastAsia="Arial" w:hAnsi="Arial" w:cs="Arial"/>
          <w:sz w:val="22"/>
          <w:szCs w:val="22"/>
        </w:rPr>
        <w:t xml:space="preserve">% y </w:t>
      </w:r>
      <w:r w:rsidR="00825C42" w:rsidRPr="00107631">
        <w:rPr>
          <w:rFonts w:ascii="Arial" w:eastAsia="Arial" w:hAnsi="Arial" w:cs="Arial"/>
          <w:sz w:val="22"/>
          <w:szCs w:val="22"/>
        </w:rPr>
        <w:t>Chapinero con el 12,27</w:t>
      </w:r>
      <w:r w:rsidR="00D6386B" w:rsidRPr="00107631">
        <w:rPr>
          <w:rFonts w:ascii="Arial" w:eastAsia="Arial" w:hAnsi="Arial" w:cs="Arial"/>
          <w:sz w:val="22"/>
          <w:szCs w:val="22"/>
        </w:rPr>
        <w:t>%.</w:t>
      </w:r>
    </w:p>
    <w:p w14:paraId="0607D3BE" w14:textId="77777777" w:rsidR="00395AED" w:rsidRPr="00107631" w:rsidRDefault="00395AED" w:rsidP="00395AED">
      <w:pPr>
        <w:spacing w:line="276" w:lineRule="auto"/>
        <w:jc w:val="both"/>
        <w:rPr>
          <w:rFonts w:ascii="Arial" w:hAnsi="Arial" w:cs="Arial"/>
          <w:i/>
          <w:iCs/>
          <w:color w:val="FF0000"/>
          <w:sz w:val="22"/>
          <w:szCs w:val="22"/>
        </w:rPr>
      </w:pPr>
    </w:p>
    <w:p w14:paraId="7CFFC460" w14:textId="746131A7" w:rsidR="002110FE" w:rsidRDefault="00F91A35" w:rsidP="002110FE">
      <w:pPr>
        <w:pStyle w:val="Descripcin"/>
        <w:keepNext/>
        <w:rPr>
          <w:rFonts w:cs="Arial"/>
          <w:bCs w:val="0"/>
          <w:i/>
          <w:iCs/>
          <w:color w:val="auto"/>
          <w:sz w:val="20"/>
          <w:szCs w:val="20"/>
        </w:rPr>
      </w:pPr>
      <w:bookmarkStart w:id="90" w:name="_Toc190092383"/>
      <w:r w:rsidRPr="008F244D">
        <w:rPr>
          <w:rFonts w:cs="Arial"/>
          <w:color w:val="auto"/>
          <w:sz w:val="20"/>
          <w:szCs w:val="20"/>
        </w:rPr>
        <w:t xml:space="preserve">Tabla </w:t>
      </w:r>
      <w:r w:rsidRPr="008F244D">
        <w:rPr>
          <w:rFonts w:cs="Arial"/>
          <w:color w:val="auto"/>
          <w:sz w:val="20"/>
          <w:szCs w:val="20"/>
        </w:rPr>
        <w:fldChar w:fldCharType="begin"/>
      </w:r>
      <w:r w:rsidRPr="008F244D">
        <w:rPr>
          <w:rFonts w:cs="Arial"/>
          <w:color w:val="auto"/>
          <w:sz w:val="20"/>
          <w:szCs w:val="20"/>
        </w:rPr>
        <w:instrText xml:space="preserve"> SEQ Tabla \* ARABIC </w:instrText>
      </w:r>
      <w:r w:rsidRPr="008F244D">
        <w:rPr>
          <w:rFonts w:cs="Arial"/>
          <w:color w:val="auto"/>
          <w:sz w:val="20"/>
          <w:szCs w:val="20"/>
        </w:rPr>
        <w:fldChar w:fldCharType="separate"/>
      </w:r>
      <w:r w:rsidR="00B564AA">
        <w:rPr>
          <w:rFonts w:cs="Arial"/>
          <w:noProof/>
          <w:color w:val="auto"/>
          <w:sz w:val="20"/>
          <w:szCs w:val="20"/>
        </w:rPr>
        <w:t>31</w:t>
      </w:r>
      <w:r w:rsidRPr="008F244D">
        <w:rPr>
          <w:rFonts w:cs="Arial"/>
          <w:color w:val="auto"/>
          <w:sz w:val="20"/>
          <w:szCs w:val="20"/>
        </w:rPr>
        <w:fldChar w:fldCharType="end"/>
      </w:r>
      <w:r w:rsidRPr="008F244D">
        <w:rPr>
          <w:rFonts w:cs="Arial"/>
          <w:color w:val="auto"/>
          <w:sz w:val="20"/>
          <w:szCs w:val="20"/>
        </w:rPr>
        <w:t>.</w:t>
      </w:r>
      <w:r w:rsidRPr="008F244D">
        <w:rPr>
          <w:rFonts w:cs="Arial"/>
          <w:bCs w:val="0"/>
          <w:i/>
          <w:iCs/>
          <w:color w:val="auto"/>
          <w:sz w:val="20"/>
          <w:szCs w:val="20"/>
        </w:rPr>
        <w:t xml:space="preserve">  </w:t>
      </w:r>
      <w:r w:rsidR="002110FE" w:rsidRPr="008F244D">
        <w:rPr>
          <w:rFonts w:cs="Arial"/>
          <w:bCs w:val="0"/>
          <w:i/>
          <w:iCs/>
          <w:color w:val="auto"/>
          <w:sz w:val="20"/>
          <w:szCs w:val="20"/>
        </w:rPr>
        <w:t xml:space="preserve"> Comportamiento de demanda por localidades de 201</w:t>
      </w:r>
      <w:r w:rsidR="00825C42" w:rsidRPr="008F244D">
        <w:rPr>
          <w:rFonts w:cs="Arial"/>
          <w:bCs w:val="0"/>
          <w:i/>
          <w:iCs/>
          <w:color w:val="auto"/>
          <w:sz w:val="20"/>
          <w:szCs w:val="20"/>
        </w:rPr>
        <w:t>9</w:t>
      </w:r>
      <w:r w:rsidR="002110FE" w:rsidRPr="008F244D">
        <w:rPr>
          <w:rFonts w:cs="Arial"/>
          <w:bCs w:val="0"/>
          <w:i/>
          <w:iCs/>
          <w:color w:val="auto"/>
          <w:sz w:val="20"/>
          <w:szCs w:val="20"/>
        </w:rPr>
        <w:t xml:space="preserve"> a 202</w:t>
      </w:r>
      <w:r w:rsidR="00825C42" w:rsidRPr="008F244D">
        <w:rPr>
          <w:rFonts w:cs="Arial"/>
          <w:bCs w:val="0"/>
          <w:i/>
          <w:iCs/>
          <w:color w:val="auto"/>
          <w:sz w:val="20"/>
          <w:szCs w:val="20"/>
        </w:rPr>
        <w:t>3</w:t>
      </w:r>
      <w:r w:rsidR="002110FE" w:rsidRPr="008F244D">
        <w:rPr>
          <w:rFonts w:cs="Arial"/>
          <w:bCs w:val="0"/>
          <w:i/>
          <w:iCs/>
          <w:color w:val="auto"/>
          <w:sz w:val="20"/>
          <w:szCs w:val="20"/>
        </w:rPr>
        <w:t>.</w:t>
      </w:r>
      <w:bookmarkEnd w:id="90"/>
    </w:p>
    <w:p w14:paraId="43B536D4" w14:textId="1A053105" w:rsidR="00A546FE" w:rsidRDefault="00A546FE" w:rsidP="00A546FE"/>
    <w:p w14:paraId="543643AA" w14:textId="40CEA919" w:rsidR="00A546FE" w:rsidRDefault="00A546FE" w:rsidP="00A546FE"/>
    <w:p w14:paraId="533A03D7" w14:textId="73B22E30" w:rsidR="00A546FE" w:rsidRDefault="00A546FE" w:rsidP="00A546FE"/>
    <w:p w14:paraId="15A2D489" w14:textId="22C0513B" w:rsidR="00A546FE" w:rsidRDefault="00A546FE" w:rsidP="00A546FE"/>
    <w:p w14:paraId="46F90685" w14:textId="5A7BFE19" w:rsidR="00A546FE" w:rsidRDefault="00A546FE" w:rsidP="00A546FE"/>
    <w:p w14:paraId="61CFE07E" w14:textId="7EE432B0" w:rsidR="00A546FE" w:rsidRDefault="00A546FE" w:rsidP="00A546FE"/>
    <w:p w14:paraId="13797FE1" w14:textId="372B8A9E" w:rsidR="00A546FE" w:rsidRDefault="00A546FE" w:rsidP="00A546FE"/>
    <w:p w14:paraId="1C71ABDD" w14:textId="4FDAF64E" w:rsidR="00A546FE" w:rsidRDefault="00A546FE" w:rsidP="00A546FE"/>
    <w:p w14:paraId="1E27F0F2" w14:textId="7D5328E3" w:rsidR="00A546FE" w:rsidRDefault="00A546FE" w:rsidP="00A546FE"/>
    <w:p w14:paraId="7A547669" w14:textId="154F945B" w:rsidR="00A546FE" w:rsidRDefault="00A546FE" w:rsidP="00A546FE"/>
    <w:p w14:paraId="28FB246D" w14:textId="45B13A5F" w:rsidR="00A546FE" w:rsidRDefault="00A546FE" w:rsidP="00A546FE"/>
    <w:p w14:paraId="3B192102" w14:textId="4E14230A" w:rsidR="00A546FE" w:rsidRDefault="00A546FE" w:rsidP="00A546FE"/>
    <w:p w14:paraId="75912440" w14:textId="5C28A17C" w:rsidR="00A546FE" w:rsidRDefault="00A546FE" w:rsidP="00A546FE"/>
    <w:p w14:paraId="1DC8042A" w14:textId="1D548B3D" w:rsidR="00A546FE" w:rsidRDefault="00A546FE" w:rsidP="00A546FE"/>
    <w:p w14:paraId="4F6E5DAE" w14:textId="77777777" w:rsidR="00A546FE" w:rsidRPr="00A546FE" w:rsidRDefault="00A546FE" w:rsidP="00A546FE"/>
    <w:tbl>
      <w:tblPr>
        <w:tblStyle w:val="Tabladecuadrcula4-nfasis5"/>
        <w:tblW w:w="5000" w:type="pct"/>
        <w:tblLook w:val="04A0" w:firstRow="1" w:lastRow="0" w:firstColumn="1" w:lastColumn="0" w:noHBand="0" w:noVBand="1"/>
      </w:tblPr>
      <w:tblGrid>
        <w:gridCol w:w="2364"/>
        <w:gridCol w:w="1576"/>
        <w:gridCol w:w="1207"/>
        <w:gridCol w:w="1207"/>
        <w:gridCol w:w="1207"/>
        <w:gridCol w:w="1207"/>
        <w:gridCol w:w="1287"/>
      </w:tblGrid>
      <w:tr w:rsidR="00A546FE" w:rsidRPr="00A546FE" w14:paraId="60A4A387" w14:textId="77777777" w:rsidTr="008E272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vMerge w:val="restart"/>
            <w:hideMark/>
          </w:tcPr>
          <w:p w14:paraId="0533B0DE" w14:textId="5E9D47B4" w:rsidR="00A546FE" w:rsidRPr="00A546FE" w:rsidRDefault="00130222" w:rsidP="00A546FE">
            <w:pPr>
              <w:jc w:val="center"/>
              <w:rPr>
                <w:rFonts w:ascii="Arial" w:hAnsi="Arial" w:cs="Arial"/>
                <w:color w:val="FFFFFF"/>
                <w:sz w:val="18"/>
                <w:szCs w:val="18"/>
                <w:lang w:val="en-US" w:eastAsia="en-US"/>
              </w:rPr>
            </w:pPr>
            <w:r w:rsidRPr="00A546FE">
              <w:rPr>
                <w:rFonts w:ascii="Arial" w:hAnsi="Arial" w:cs="Arial"/>
                <w:color w:val="FFFFFF"/>
                <w:sz w:val="18"/>
                <w:szCs w:val="18"/>
                <w:lang w:val="en-US" w:eastAsia="en-US"/>
              </w:rPr>
              <w:t>Localidad</w:t>
            </w:r>
          </w:p>
        </w:tc>
        <w:tc>
          <w:tcPr>
            <w:tcW w:w="3204" w:type="pct"/>
            <w:gridSpan w:val="5"/>
            <w:noWrap/>
            <w:hideMark/>
          </w:tcPr>
          <w:p w14:paraId="2B14E714" w14:textId="77777777" w:rsidR="00A546FE" w:rsidRPr="00A546FE" w:rsidRDefault="00A546FE" w:rsidP="00A546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val="en-US" w:eastAsia="en-US"/>
              </w:rPr>
            </w:pPr>
            <w:r w:rsidRPr="00A546FE">
              <w:rPr>
                <w:rFonts w:ascii="Arial" w:hAnsi="Arial" w:cs="Arial"/>
                <w:color w:val="FFFFFF"/>
                <w:sz w:val="18"/>
                <w:szCs w:val="18"/>
                <w:lang w:val="en-US" w:eastAsia="en-US"/>
              </w:rPr>
              <w:t> </w:t>
            </w:r>
          </w:p>
        </w:tc>
        <w:tc>
          <w:tcPr>
            <w:tcW w:w="600" w:type="pct"/>
            <w:vMerge w:val="restart"/>
            <w:hideMark/>
          </w:tcPr>
          <w:p w14:paraId="5BF1A71B" w14:textId="77777777" w:rsidR="00A546FE" w:rsidRPr="00A546FE" w:rsidRDefault="00A546FE" w:rsidP="00A546FE">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lang w:val="en-US" w:eastAsia="en-US"/>
              </w:rPr>
            </w:pPr>
            <w:r w:rsidRPr="00A546FE">
              <w:rPr>
                <w:rFonts w:ascii="Arial" w:hAnsi="Arial" w:cs="Arial"/>
                <w:color w:val="FFFFFF"/>
                <w:sz w:val="18"/>
                <w:szCs w:val="18"/>
                <w:lang w:val="en-US" w:eastAsia="en-US"/>
              </w:rPr>
              <w:t>Total #Atenciones</w:t>
            </w:r>
          </w:p>
        </w:tc>
      </w:tr>
      <w:tr w:rsidR="00A546FE" w:rsidRPr="00A546FE" w14:paraId="6EC0E1BE"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vMerge/>
            <w:hideMark/>
          </w:tcPr>
          <w:p w14:paraId="27226163" w14:textId="77777777" w:rsidR="00A546FE" w:rsidRPr="00A546FE" w:rsidRDefault="00A546FE" w:rsidP="00A546FE">
            <w:pPr>
              <w:rPr>
                <w:rFonts w:ascii="Arial" w:hAnsi="Arial" w:cs="Arial"/>
                <w:color w:val="FFFFFF"/>
                <w:sz w:val="18"/>
                <w:szCs w:val="18"/>
                <w:lang w:val="en-US" w:eastAsia="en-US"/>
              </w:rPr>
            </w:pPr>
          </w:p>
        </w:tc>
        <w:tc>
          <w:tcPr>
            <w:tcW w:w="803" w:type="pct"/>
            <w:noWrap/>
            <w:hideMark/>
          </w:tcPr>
          <w:p w14:paraId="6CFEE9A8" w14:textId="77777777"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2019</w:t>
            </w:r>
          </w:p>
        </w:tc>
        <w:tc>
          <w:tcPr>
            <w:tcW w:w="600" w:type="pct"/>
            <w:noWrap/>
            <w:hideMark/>
          </w:tcPr>
          <w:p w14:paraId="0A56B1F1" w14:textId="77777777"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2020</w:t>
            </w:r>
          </w:p>
        </w:tc>
        <w:tc>
          <w:tcPr>
            <w:tcW w:w="600" w:type="pct"/>
            <w:noWrap/>
            <w:hideMark/>
          </w:tcPr>
          <w:p w14:paraId="3AF53135" w14:textId="77777777"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2021</w:t>
            </w:r>
          </w:p>
        </w:tc>
        <w:tc>
          <w:tcPr>
            <w:tcW w:w="600" w:type="pct"/>
            <w:noWrap/>
            <w:hideMark/>
          </w:tcPr>
          <w:p w14:paraId="6B6DA31B" w14:textId="77777777"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2022</w:t>
            </w:r>
          </w:p>
        </w:tc>
        <w:tc>
          <w:tcPr>
            <w:tcW w:w="600" w:type="pct"/>
            <w:noWrap/>
            <w:hideMark/>
          </w:tcPr>
          <w:p w14:paraId="68172F61" w14:textId="77777777"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2023</w:t>
            </w:r>
          </w:p>
        </w:tc>
        <w:tc>
          <w:tcPr>
            <w:tcW w:w="600" w:type="pct"/>
            <w:vMerge/>
            <w:hideMark/>
          </w:tcPr>
          <w:p w14:paraId="5C817DB8" w14:textId="77777777" w:rsidR="00A546FE" w:rsidRPr="00A546FE" w:rsidRDefault="00A546FE" w:rsidP="00A546FE">
            <w:pPr>
              <w:cnfStyle w:val="000000100000" w:firstRow="0" w:lastRow="0" w:firstColumn="0" w:lastColumn="0" w:oddVBand="0" w:evenVBand="0" w:oddHBand="1" w:evenHBand="0" w:firstRowFirstColumn="0" w:firstRowLastColumn="0" w:lastRowFirstColumn="0" w:lastRowLastColumn="0"/>
              <w:rPr>
                <w:rFonts w:ascii="Arial" w:hAnsi="Arial" w:cs="Arial"/>
                <w:color w:val="FFFFFF"/>
                <w:sz w:val="18"/>
                <w:szCs w:val="18"/>
                <w:lang w:val="en-US" w:eastAsia="en-US"/>
              </w:rPr>
            </w:pPr>
          </w:p>
        </w:tc>
      </w:tr>
      <w:tr w:rsidR="00A546FE" w:rsidRPr="00A546FE" w14:paraId="5A5B57FE"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vMerge/>
            <w:hideMark/>
          </w:tcPr>
          <w:p w14:paraId="78A1376C" w14:textId="77777777" w:rsidR="00A546FE" w:rsidRPr="00A546FE" w:rsidRDefault="00A546FE" w:rsidP="00A546FE">
            <w:pPr>
              <w:rPr>
                <w:rFonts w:ascii="Arial" w:hAnsi="Arial" w:cs="Arial"/>
                <w:color w:val="FFFFFF"/>
                <w:sz w:val="18"/>
                <w:szCs w:val="18"/>
                <w:lang w:val="en-US" w:eastAsia="en-US"/>
              </w:rPr>
            </w:pPr>
          </w:p>
        </w:tc>
        <w:tc>
          <w:tcPr>
            <w:tcW w:w="803" w:type="pct"/>
            <w:noWrap/>
            <w:hideMark/>
          </w:tcPr>
          <w:p w14:paraId="5BD81EBF" w14:textId="77777777" w:rsidR="00A546FE" w:rsidRPr="00130222"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#Atenciones</w:t>
            </w:r>
          </w:p>
        </w:tc>
        <w:tc>
          <w:tcPr>
            <w:tcW w:w="600" w:type="pct"/>
            <w:noWrap/>
            <w:hideMark/>
          </w:tcPr>
          <w:p w14:paraId="0D20709D" w14:textId="77777777" w:rsidR="00A546FE" w:rsidRPr="00130222"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#Atenciones</w:t>
            </w:r>
          </w:p>
        </w:tc>
        <w:tc>
          <w:tcPr>
            <w:tcW w:w="600" w:type="pct"/>
            <w:noWrap/>
            <w:hideMark/>
          </w:tcPr>
          <w:p w14:paraId="308CE7BD" w14:textId="77777777" w:rsidR="00A546FE" w:rsidRPr="00130222"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#Atenciones</w:t>
            </w:r>
          </w:p>
        </w:tc>
        <w:tc>
          <w:tcPr>
            <w:tcW w:w="600" w:type="pct"/>
            <w:noWrap/>
            <w:hideMark/>
          </w:tcPr>
          <w:p w14:paraId="28A31A0C" w14:textId="77777777" w:rsidR="00A546FE" w:rsidRPr="00130222"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#Atenciones</w:t>
            </w:r>
          </w:p>
        </w:tc>
        <w:tc>
          <w:tcPr>
            <w:tcW w:w="600" w:type="pct"/>
            <w:noWrap/>
            <w:hideMark/>
          </w:tcPr>
          <w:p w14:paraId="142B16C7" w14:textId="77777777" w:rsidR="00A546FE" w:rsidRPr="00130222"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#Atenciones</w:t>
            </w:r>
          </w:p>
        </w:tc>
        <w:tc>
          <w:tcPr>
            <w:tcW w:w="600" w:type="pct"/>
            <w:vMerge/>
            <w:hideMark/>
          </w:tcPr>
          <w:p w14:paraId="541590A8" w14:textId="77777777" w:rsidR="00A546FE" w:rsidRPr="00A546FE" w:rsidRDefault="00A546FE" w:rsidP="00A546FE">
            <w:pP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8"/>
                <w:szCs w:val="18"/>
                <w:lang w:val="en-US" w:eastAsia="en-US"/>
              </w:rPr>
            </w:pPr>
          </w:p>
        </w:tc>
      </w:tr>
      <w:tr w:rsidR="00A546FE" w:rsidRPr="00A546FE" w14:paraId="74C11405"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7D4B98BE"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Antonio Nariño</w:t>
            </w:r>
          </w:p>
        </w:tc>
        <w:tc>
          <w:tcPr>
            <w:tcW w:w="803" w:type="pct"/>
            <w:noWrap/>
            <w:hideMark/>
          </w:tcPr>
          <w:p w14:paraId="582F9953"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36.535</w:t>
            </w:r>
          </w:p>
        </w:tc>
        <w:tc>
          <w:tcPr>
            <w:tcW w:w="600" w:type="pct"/>
            <w:noWrap/>
            <w:hideMark/>
          </w:tcPr>
          <w:p w14:paraId="3519D900"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25.710</w:t>
            </w:r>
          </w:p>
        </w:tc>
        <w:tc>
          <w:tcPr>
            <w:tcW w:w="600" w:type="pct"/>
            <w:noWrap/>
            <w:hideMark/>
          </w:tcPr>
          <w:p w14:paraId="3BA6924B"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25.806</w:t>
            </w:r>
          </w:p>
        </w:tc>
        <w:tc>
          <w:tcPr>
            <w:tcW w:w="600" w:type="pct"/>
            <w:noWrap/>
            <w:hideMark/>
          </w:tcPr>
          <w:p w14:paraId="0047110E"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32.275</w:t>
            </w:r>
          </w:p>
        </w:tc>
        <w:tc>
          <w:tcPr>
            <w:tcW w:w="600" w:type="pct"/>
            <w:noWrap/>
            <w:hideMark/>
          </w:tcPr>
          <w:p w14:paraId="4165F657"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26.836</w:t>
            </w:r>
          </w:p>
        </w:tc>
        <w:tc>
          <w:tcPr>
            <w:tcW w:w="600" w:type="pct"/>
            <w:noWrap/>
            <w:hideMark/>
          </w:tcPr>
          <w:p w14:paraId="7FA8408B"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147.162</w:t>
            </w:r>
          </w:p>
        </w:tc>
      </w:tr>
      <w:tr w:rsidR="00A546FE" w:rsidRPr="00A546FE" w14:paraId="5A1AD6D1"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2E2A0A04"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Barrios Unidos </w:t>
            </w:r>
          </w:p>
        </w:tc>
        <w:tc>
          <w:tcPr>
            <w:tcW w:w="803" w:type="pct"/>
            <w:hideMark/>
          </w:tcPr>
          <w:p w14:paraId="1DCEFB38" w14:textId="700EBFE2"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26.816</w:t>
            </w:r>
          </w:p>
        </w:tc>
        <w:tc>
          <w:tcPr>
            <w:tcW w:w="600" w:type="pct"/>
            <w:hideMark/>
          </w:tcPr>
          <w:p w14:paraId="28885CED" w14:textId="4D9C16AD"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25.055</w:t>
            </w:r>
          </w:p>
        </w:tc>
        <w:tc>
          <w:tcPr>
            <w:tcW w:w="600" w:type="pct"/>
            <w:hideMark/>
          </w:tcPr>
          <w:p w14:paraId="1261B1D0" w14:textId="4D64287B"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41.205</w:t>
            </w:r>
          </w:p>
        </w:tc>
        <w:tc>
          <w:tcPr>
            <w:tcW w:w="600" w:type="pct"/>
            <w:hideMark/>
          </w:tcPr>
          <w:p w14:paraId="48EF3781" w14:textId="28A6E75A"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44.432</w:t>
            </w:r>
          </w:p>
        </w:tc>
        <w:tc>
          <w:tcPr>
            <w:tcW w:w="600" w:type="pct"/>
            <w:hideMark/>
          </w:tcPr>
          <w:p w14:paraId="1C311985" w14:textId="565555BD"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42.064</w:t>
            </w:r>
          </w:p>
        </w:tc>
        <w:tc>
          <w:tcPr>
            <w:tcW w:w="600" w:type="pct"/>
            <w:hideMark/>
          </w:tcPr>
          <w:p w14:paraId="22ACCC00" w14:textId="4946BA35"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179.572</w:t>
            </w:r>
          </w:p>
        </w:tc>
      </w:tr>
      <w:tr w:rsidR="00A546FE" w:rsidRPr="00A546FE" w14:paraId="72F02856"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52B00051"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Bosa</w:t>
            </w:r>
          </w:p>
        </w:tc>
        <w:tc>
          <w:tcPr>
            <w:tcW w:w="803" w:type="pct"/>
            <w:noWrap/>
            <w:hideMark/>
          </w:tcPr>
          <w:p w14:paraId="45090EF3"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12.373</w:t>
            </w:r>
          </w:p>
        </w:tc>
        <w:tc>
          <w:tcPr>
            <w:tcW w:w="600" w:type="pct"/>
            <w:noWrap/>
            <w:hideMark/>
          </w:tcPr>
          <w:p w14:paraId="078F4CDC"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2.977</w:t>
            </w:r>
          </w:p>
        </w:tc>
        <w:tc>
          <w:tcPr>
            <w:tcW w:w="600" w:type="pct"/>
            <w:noWrap/>
            <w:hideMark/>
          </w:tcPr>
          <w:p w14:paraId="1F843977"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2.496</w:t>
            </w:r>
          </w:p>
        </w:tc>
        <w:tc>
          <w:tcPr>
            <w:tcW w:w="600" w:type="pct"/>
            <w:noWrap/>
            <w:hideMark/>
          </w:tcPr>
          <w:p w14:paraId="2E9D3DC8"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4.425</w:t>
            </w:r>
          </w:p>
        </w:tc>
        <w:tc>
          <w:tcPr>
            <w:tcW w:w="600" w:type="pct"/>
            <w:noWrap/>
            <w:hideMark/>
          </w:tcPr>
          <w:p w14:paraId="6157FA4B"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2.518</w:t>
            </w:r>
          </w:p>
        </w:tc>
        <w:tc>
          <w:tcPr>
            <w:tcW w:w="600" w:type="pct"/>
            <w:noWrap/>
            <w:hideMark/>
          </w:tcPr>
          <w:p w14:paraId="072A0AE2"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24.789</w:t>
            </w:r>
          </w:p>
        </w:tc>
      </w:tr>
      <w:tr w:rsidR="00A546FE" w:rsidRPr="00A546FE" w14:paraId="6987B52F"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024859D7"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Chapinero </w:t>
            </w:r>
          </w:p>
        </w:tc>
        <w:tc>
          <w:tcPr>
            <w:tcW w:w="803" w:type="pct"/>
            <w:hideMark/>
          </w:tcPr>
          <w:p w14:paraId="2CAB447B" w14:textId="0CB9FD7B"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103.569</w:t>
            </w:r>
          </w:p>
        </w:tc>
        <w:tc>
          <w:tcPr>
            <w:tcW w:w="600" w:type="pct"/>
            <w:hideMark/>
          </w:tcPr>
          <w:p w14:paraId="416EDF14" w14:textId="275B5D41"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54.238</w:t>
            </w:r>
          </w:p>
        </w:tc>
        <w:tc>
          <w:tcPr>
            <w:tcW w:w="600" w:type="pct"/>
            <w:hideMark/>
          </w:tcPr>
          <w:p w14:paraId="5570DC2E" w14:textId="08F16186"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64.539</w:t>
            </w:r>
          </w:p>
        </w:tc>
        <w:tc>
          <w:tcPr>
            <w:tcW w:w="600" w:type="pct"/>
            <w:hideMark/>
          </w:tcPr>
          <w:p w14:paraId="65BBA959" w14:textId="6EF5885F"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64.012</w:t>
            </w:r>
          </w:p>
        </w:tc>
        <w:tc>
          <w:tcPr>
            <w:tcW w:w="600" w:type="pct"/>
            <w:hideMark/>
          </w:tcPr>
          <w:p w14:paraId="6B5CB6F6" w14:textId="577BBC63"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43.517</w:t>
            </w:r>
          </w:p>
        </w:tc>
        <w:tc>
          <w:tcPr>
            <w:tcW w:w="600" w:type="pct"/>
            <w:hideMark/>
          </w:tcPr>
          <w:p w14:paraId="5EE3F054" w14:textId="5F3DB2F6"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329.875</w:t>
            </w:r>
          </w:p>
        </w:tc>
      </w:tr>
      <w:tr w:rsidR="00A546FE" w:rsidRPr="00A546FE" w14:paraId="0269A031"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163EB0C8"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Ciudad Bolivar</w:t>
            </w:r>
          </w:p>
        </w:tc>
        <w:tc>
          <w:tcPr>
            <w:tcW w:w="803" w:type="pct"/>
            <w:noWrap/>
            <w:hideMark/>
          </w:tcPr>
          <w:p w14:paraId="7E10A0ED"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15.630</w:t>
            </w:r>
          </w:p>
        </w:tc>
        <w:tc>
          <w:tcPr>
            <w:tcW w:w="600" w:type="pct"/>
            <w:noWrap/>
            <w:hideMark/>
          </w:tcPr>
          <w:p w14:paraId="5EFA8DBF"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7.063</w:t>
            </w:r>
          </w:p>
        </w:tc>
        <w:tc>
          <w:tcPr>
            <w:tcW w:w="600" w:type="pct"/>
            <w:noWrap/>
            <w:hideMark/>
          </w:tcPr>
          <w:p w14:paraId="4D1CB6B9"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4.658</w:t>
            </w:r>
          </w:p>
        </w:tc>
        <w:tc>
          <w:tcPr>
            <w:tcW w:w="600" w:type="pct"/>
            <w:noWrap/>
            <w:hideMark/>
          </w:tcPr>
          <w:p w14:paraId="619AA4FB"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5.010</w:t>
            </w:r>
          </w:p>
        </w:tc>
        <w:tc>
          <w:tcPr>
            <w:tcW w:w="600" w:type="pct"/>
            <w:noWrap/>
            <w:hideMark/>
          </w:tcPr>
          <w:p w14:paraId="04B81FDB"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3.642</w:t>
            </w:r>
          </w:p>
        </w:tc>
        <w:tc>
          <w:tcPr>
            <w:tcW w:w="600" w:type="pct"/>
            <w:noWrap/>
            <w:hideMark/>
          </w:tcPr>
          <w:p w14:paraId="26AAD2E7"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36.003</w:t>
            </w:r>
          </w:p>
        </w:tc>
      </w:tr>
      <w:tr w:rsidR="00A546FE" w:rsidRPr="00A546FE" w14:paraId="388B6648"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29333B17"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Engativá </w:t>
            </w:r>
          </w:p>
        </w:tc>
        <w:tc>
          <w:tcPr>
            <w:tcW w:w="803" w:type="pct"/>
            <w:hideMark/>
          </w:tcPr>
          <w:p w14:paraId="2D6E992E" w14:textId="026D7A4C"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23.420</w:t>
            </w:r>
          </w:p>
        </w:tc>
        <w:tc>
          <w:tcPr>
            <w:tcW w:w="600" w:type="pct"/>
            <w:hideMark/>
          </w:tcPr>
          <w:p w14:paraId="06F7508E" w14:textId="45B1B4A5"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12.328</w:t>
            </w:r>
          </w:p>
        </w:tc>
        <w:tc>
          <w:tcPr>
            <w:tcW w:w="600" w:type="pct"/>
            <w:hideMark/>
          </w:tcPr>
          <w:p w14:paraId="58DA1F11" w14:textId="3F4A6525"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13.622</w:t>
            </w:r>
          </w:p>
        </w:tc>
        <w:tc>
          <w:tcPr>
            <w:tcW w:w="600" w:type="pct"/>
            <w:hideMark/>
          </w:tcPr>
          <w:p w14:paraId="42E6B3F4" w14:textId="216040A1"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20.788</w:t>
            </w:r>
          </w:p>
        </w:tc>
        <w:tc>
          <w:tcPr>
            <w:tcW w:w="600" w:type="pct"/>
            <w:hideMark/>
          </w:tcPr>
          <w:p w14:paraId="27927D3F" w14:textId="73F2EE2C"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18.755</w:t>
            </w:r>
          </w:p>
        </w:tc>
        <w:tc>
          <w:tcPr>
            <w:tcW w:w="600" w:type="pct"/>
            <w:hideMark/>
          </w:tcPr>
          <w:p w14:paraId="39DB990D" w14:textId="50320DCE"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88.913</w:t>
            </w:r>
          </w:p>
        </w:tc>
      </w:tr>
      <w:tr w:rsidR="00A546FE" w:rsidRPr="00A546FE" w14:paraId="60379724"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56DFBAD6"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Fontibón</w:t>
            </w:r>
          </w:p>
        </w:tc>
        <w:tc>
          <w:tcPr>
            <w:tcW w:w="803" w:type="pct"/>
            <w:noWrap/>
            <w:hideMark/>
          </w:tcPr>
          <w:p w14:paraId="600F860C"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15.528</w:t>
            </w:r>
          </w:p>
        </w:tc>
        <w:tc>
          <w:tcPr>
            <w:tcW w:w="600" w:type="pct"/>
            <w:noWrap/>
            <w:hideMark/>
          </w:tcPr>
          <w:p w14:paraId="4E966030"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8.044</w:t>
            </w:r>
          </w:p>
        </w:tc>
        <w:tc>
          <w:tcPr>
            <w:tcW w:w="600" w:type="pct"/>
            <w:noWrap/>
            <w:hideMark/>
          </w:tcPr>
          <w:p w14:paraId="79F4E581"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17.711</w:t>
            </w:r>
          </w:p>
        </w:tc>
        <w:tc>
          <w:tcPr>
            <w:tcW w:w="600" w:type="pct"/>
            <w:noWrap/>
            <w:hideMark/>
          </w:tcPr>
          <w:p w14:paraId="43157E6C"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14.587</w:t>
            </w:r>
          </w:p>
        </w:tc>
        <w:tc>
          <w:tcPr>
            <w:tcW w:w="600" w:type="pct"/>
            <w:noWrap/>
            <w:hideMark/>
          </w:tcPr>
          <w:p w14:paraId="2A9FD91E"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8.779</w:t>
            </w:r>
          </w:p>
        </w:tc>
        <w:tc>
          <w:tcPr>
            <w:tcW w:w="600" w:type="pct"/>
            <w:noWrap/>
            <w:hideMark/>
          </w:tcPr>
          <w:p w14:paraId="51590C3E"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64.649</w:t>
            </w:r>
          </w:p>
        </w:tc>
      </w:tr>
      <w:tr w:rsidR="00A546FE" w:rsidRPr="00A546FE" w14:paraId="16E6D975"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4FAE1A24"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Fuera de Bogotá </w:t>
            </w:r>
          </w:p>
        </w:tc>
        <w:tc>
          <w:tcPr>
            <w:tcW w:w="803" w:type="pct"/>
            <w:hideMark/>
          </w:tcPr>
          <w:p w14:paraId="652DBDA7" w14:textId="139CFE46"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14.605</w:t>
            </w:r>
          </w:p>
        </w:tc>
        <w:tc>
          <w:tcPr>
            <w:tcW w:w="600" w:type="pct"/>
            <w:hideMark/>
          </w:tcPr>
          <w:p w14:paraId="26D1A30F" w14:textId="36C42E94"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6.969</w:t>
            </w:r>
          </w:p>
        </w:tc>
        <w:tc>
          <w:tcPr>
            <w:tcW w:w="600" w:type="pct"/>
            <w:hideMark/>
          </w:tcPr>
          <w:p w14:paraId="536945CC" w14:textId="519258BB"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12.053</w:t>
            </w:r>
          </w:p>
        </w:tc>
        <w:tc>
          <w:tcPr>
            <w:tcW w:w="600" w:type="pct"/>
            <w:hideMark/>
          </w:tcPr>
          <w:p w14:paraId="08A78AAA" w14:textId="4994F1BF"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12.835</w:t>
            </w:r>
          </w:p>
        </w:tc>
        <w:tc>
          <w:tcPr>
            <w:tcW w:w="600" w:type="pct"/>
            <w:hideMark/>
          </w:tcPr>
          <w:p w14:paraId="1E7F5049" w14:textId="2DAF9D16"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11.338</w:t>
            </w:r>
          </w:p>
        </w:tc>
        <w:tc>
          <w:tcPr>
            <w:tcW w:w="600" w:type="pct"/>
            <w:hideMark/>
          </w:tcPr>
          <w:p w14:paraId="1537C0A9" w14:textId="7C65094B"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57.800</w:t>
            </w:r>
          </w:p>
        </w:tc>
      </w:tr>
      <w:tr w:rsidR="00A546FE" w:rsidRPr="00A546FE" w14:paraId="4B827C67"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31310A9D"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Kennedy</w:t>
            </w:r>
          </w:p>
        </w:tc>
        <w:tc>
          <w:tcPr>
            <w:tcW w:w="803" w:type="pct"/>
            <w:noWrap/>
            <w:hideMark/>
          </w:tcPr>
          <w:p w14:paraId="4170E9D9"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54.323</w:t>
            </w:r>
          </w:p>
        </w:tc>
        <w:tc>
          <w:tcPr>
            <w:tcW w:w="600" w:type="pct"/>
            <w:noWrap/>
            <w:hideMark/>
          </w:tcPr>
          <w:p w14:paraId="23C8083E"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42.273</w:t>
            </w:r>
          </w:p>
        </w:tc>
        <w:tc>
          <w:tcPr>
            <w:tcW w:w="600" w:type="pct"/>
            <w:noWrap/>
            <w:hideMark/>
          </w:tcPr>
          <w:p w14:paraId="4BF10744"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56.514</w:t>
            </w:r>
          </w:p>
        </w:tc>
        <w:tc>
          <w:tcPr>
            <w:tcW w:w="600" w:type="pct"/>
            <w:noWrap/>
            <w:hideMark/>
          </w:tcPr>
          <w:p w14:paraId="78B0A63F"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45.529</w:t>
            </w:r>
          </w:p>
        </w:tc>
        <w:tc>
          <w:tcPr>
            <w:tcW w:w="600" w:type="pct"/>
            <w:noWrap/>
            <w:hideMark/>
          </w:tcPr>
          <w:p w14:paraId="2BE6CA54"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38.183</w:t>
            </w:r>
          </w:p>
        </w:tc>
        <w:tc>
          <w:tcPr>
            <w:tcW w:w="600" w:type="pct"/>
            <w:noWrap/>
            <w:hideMark/>
          </w:tcPr>
          <w:p w14:paraId="4FECD3B4"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236.822</w:t>
            </w:r>
          </w:p>
        </w:tc>
      </w:tr>
      <w:tr w:rsidR="00A546FE" w:rsidRPr="00A546FE" w14:paraId="568ADD8E"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67EB575A"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La Candelaria </w:t>
            </w:r>
          </w:p>
        </w:tc>
        <w:tc>
          <w:tcPr>
            <w:tcW w:w="803" w:type="pct"/>
            <w:hideMark/>
          </w:tcPr>
          <w:p w14:paraId="4A831307" w14:textId="02DFAAF7"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274</w:t>
            </w:r>
          </w:p>
        </w:tc>
        <w:tc>
          <w:tcPr>
            <w:tcW w:w="600" w:type="pct"/>
            <w:hideMark/>
          </w:tcPr>
          <w:p w14:paraId="217DCCA3" w14:textId="1325322F"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184</w:t>
            </w:r>
          </w:p>
        </w:tc>
        <w:tc>
          <w:tcPr>
            <w:tcW w:w="600" w:type="pct"/>
            <w:hideMark/>
          </w:tcPr>
          <w:p w14:paraId="72203B90" w14:textId="2DE4E0C6"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278</w:t>
            </w:r>
          </w:p>
        </w:tc>
        <w:tc>
          <w:tcPr>
            <w:tcW w:w="600" w:type="pct"/>
            <w:hideMark/>
          </w:tcPr>
          <w:p w14:paraId="599A05E9" w14:textId="67583750"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759</w:t>
            </w:r>
          </w:p>
        </w:tc>
        <w:tc>
          <w:tcPr>
            <w:tcW w:w="600" w:type="pct"/>
            <w:hideMark/>
          </w:tcPr>
          <w:p w14:paraId="04E1AC91" w14:textId="715B96A3"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531</w:t>
            </w:r>
          </w:p>
        </w:tc>
        <w:tc>
          <w:tcPr>
            <w:tcW w:w="600" w:type="pct"/>
            <w:hideMark/>
          </w:tcPr>
          <w:p w14:paraId="60A5DFE2" w14:textId="0ECF3684"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2.026</w:t>
            </w:r>
          </w:p>
        </w:tc>
      </w:tr>
      <w:tr w:rsidR="00A546FE" w:rsidRPr="00A546FE" w14:paraId="0D756497"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2862857A"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Los Mártires</w:t>
            </w:r>
          </w:p>
        </w:tc>
        <w:tc>
          <w:tcPr>
            <w:tcW w:w="803" w:type="pct"/>
            <w:noWrap/>
            <w:hideMark/>
          </w:tcPr>
          <w:p w14:paraId="66A75A95"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4.115</w:t>
            </w:r>
          </w:p>
        </w:tc>
        <w:tc>
          <w:tcPr>
            <w:tcW w:w="600" w:type="pct"/>
            <w:noWrap/>
            <w:hideMark/>
          </w:tcPr>
          <w:p w14:paraId="3D4AE7FC"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3.587</w:t>
            </w:r>
          </w:p>
        </w:tc>
        <w:tc>
          <w:tcPr>
            <w:tcW w:w="600" w:type="pct"/>
            <w:noWrap/>
            <w:hideMark/>
          </w:tcPr>
          <w:p w14:paraId="7DB290ED"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4.607</w:t>
            </w:r>
          </w:p>
        </w:tc>
        <w:tc>
          <w:tcPr>
            <w:tcW w:w="600" w:type="pct"/>
            <w:noWrap/>
            <w:hideMark/>
          </w:tcPr>
          <w:p w14:paraId="466EC0E5"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5.010</w:t>
            </w:r>
          </w:p>
        </w:tc>
        <w:tc>
          <w:tcPr>
            <w:tcW w:w="600" w:type="pct"/>
            <w:noWrap/>
            <w:hideMark/>
          </w:tcPr>
          <w:p w14:paraId="21EAE124"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4.271</w:t>
            </w:r>
          </w:p>
        </w:tc>
        <w:tc>
          <w:tcPr>
            <w:tcW w:w="600" w:type="pct"/>
            <w:noWrap/>
            <w:hideMark/>
          </w:tcPr>
          <w:p w14:paraId="4ACBF4A6"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21.590</w:t>
            </w:r>
          </w:p>
        </w:tc>
      </w:tr>
      <w:tr w:rsidR="00A546FE" w:rsidRPr="00A546FE" w14:paraId="19C2A737"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6BA0B7FD"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Puente Aranda </w:t>
            </w:r>
          </w:p>
        </w:tc>
        <w:tc>
          <w:tcPr>
            <w:tcW w:w="803" w:type="pct"/>
            <w:hideMark/>
          </w:tcPr>
          <w:p w14:paraId="0FBF5B86" w14:textId="31225B73"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20.281</w:t>
            </w:r>
          </w:p>
        </w:tc>
        <w:tc>
          <w:tcPr>
            <w:tcW w:w="600" w:type="pct"/>
            <w:hideMark/>
          </w:tcPr>
          <w:p w14:paraId="3B26EBD6" w14:textId="3F1F9830"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10.297</w:t>
            </w:r>
          </w:p>
        </w:tc>
        <w:tc>
          <w:tcPr>
            <w:tcW w:w="600" w:type="pct"/>
            <w:hideMark/>
          </w:tcPr>
          <w:p w14:paraId="5F324782" w14:textId="34FC787E"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16.932</w:t>
            </w:r>
          </w:p>
        </w:tc>
        <w:tc>
          <w:tcPr>
            <w:tcW w:w="600" w:type="pct"/>
            <w:hideMark/>
          </w:tcPr>
          <w:p w14:paraId="26EE2D1B" w14:textId="321FE121"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18.214</w:t>
            </w:r>
          </w:p>
        </w:tc>
        <w:tc>
          <w:tcPr>
            <w:tcW w:w="600" w:type="pct"/>
            <w:hideMark/>
          </w:tcPr>
          <w:p w14:paraId="1A452759" w14:textId="58E4136F"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25.159</w:t>
            </w:r>
          </w:p>
        </w:tc>
        <w:tc>
          <w:tcPr>
            <w:tcW w:w="600" w:type="pct"/>
            <w:hideMark/>
          </w:tcPr>
          <w:p w14:paraId="6A034032" w14:textId="32FCC962"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90.883</w:t>
            </w:r>
          </w:p>
        </w:tc>
      </w:tr>
      <w:tr w:rsidR="00A546FE" w:rsidRPr="00A546FE" w14:paraId="1AB06E04"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5B95B5C8"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Rafael Uribe </w:t>
            </w:r>
            <w:proofErr w:type="spellStart"/>
            <w:r w:rsidRPr="00A546FE">
              <w:rPr>
                <w:rFonts w:ascii="Arial" w:hAnsi="Arial" w:cs="Arial"/>
                <w:color w:val="000000"/>
                <w:sz w:val="18"/>
                <w:szCs w:val="18"/>
                <w:lang w:val="en-US" w:eastAsia="en-US"/>
              </w:rPr>
              <w:t>Uribe</w:t>
            </w:r>
            <w:proofErr w:type="spellEnd"/>
          </w:p>
        </w:tc>
        <w:tc>
          <w:tcPr>
            <w:tcW w:w="803" w:type="pct"/>
            <w:noWrap/>
            <w:hideMark/>
          </w:tcPr>
          <w:p w14:paraId="196B9A77"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19.119</w:t>
            </w:r>
          </w:p>
        </w:tc>
        <w:tc>
          <w:tcPr>
            <w:tcW w:w="600" w:type="pct"/>
            <w:noWrap/>
            <w:hideMark/>
          </w:tcPr>
          <w:p w14:paraId="501194C8"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8.407</w:t>
            </w:r>
          </w:p>
        </w:tc>
        <w:tc>
          <w:tcPr>
            <w:tcW w:w="600" w:type="pct"/>
            <w:noWrap/>
            <w:hideMark/>
          </w:tcPr>
          <w:p w14:paraId="4D85966B"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10.243</w:t>
            </w:r>
          </w:p>
        </w:tc>
        <w:tc>
          <w:tcPr>
            <w:tcW w:w="600" w:type="pct"/>
            <w:noWrap/>
            <w:hideMark/>
          </w:tcPr>
          <w:p w14:paraId="18E877F1"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7.781</w:t>
            </w:r>
          </w:p>
        </w:tc>
        <w:tc>
          <w:tcPr>
            <w:tcW w:w="600" w:type="pct"/>
            <w:noWrap/>
            <w:hideMark/>
          </w:tcPr>
          <w:p w14:paraId="294E0FB3"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7.157</w:t>
            </w:r>
          </w:p>
        </w:tc>
        <w:tc>
          <w:tcPr>
            <w:tcW w:w="600" w:type="pct"/>
            <w:noWrap/>
            <w:hideMark/>
          </w:tcPr>
          <w:p w14:paraId="32BD13E1"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52.707</w:t>
            </w:r>
          </w:p>
        </w:tc>
      </w:tr>
      <w:tr w:rsidR="00A546FE" w:rsidRPr="00A546FE" w14:paraId="0AC4B43A"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7D7949AB"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San Cristóbal </w:t>
            </w:r>
          </w:p>
        </w:tc>
        <w:tc>
          <w:tcPr>
            <w:tcW w:w="803" w:type="pct"/>
            <w:hideMark/>
          </w:tcPr>
          <w:p w14:paraId="310C2A7F" w14:textId="284B0E22"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1.839</w:t>
            </w:r>
          </w:p>
        </w:tc>
        <w:tc>
          <w:tcPr>
            <w:tcW w:w="600" w:type="pct"/>
            <w:hideMark/>
          </w:tcPr>
          <w:p w14:paraId="3AC709E7" w14:textId="1584971C"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1.528</w:t>
            </w:r>
          </w:p>
        </w:tc>
        <w:tc>
          <w:tcPr>
            <w:tcW w:w="600" w:type="pct"/>
            <w:hideMark/>
          </w:tcPr>
          <w:p w14:paraId="00D3AC80" w14:textId="6549818D"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2.646</w:t>
            </w:r>
          </w:p>
        </w:tc>
        <w:tc>
          <w:tcPr>
            <w:tcW w:w="600" w:type="pct"/>
            <w:hideMark/>
          </w:tcPr>
          <w:p w14:paraId="538D6C36" w14:textId="0D997899"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2.917</w:t>
            </w:r>
          </w:p>
        </w:tc>
        <w:tc>
          <w:tcPr>
            <w:tcW w:w="600" w:type="pct"/>
            <w:hideMark/>
          </w:tcPr>
          <w:p w14:paraId="737D38EB" w14:textId="43D867CD"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2.559</w:t>
            </w:r>
          </w:p>
        </w:tc>
        <w:tc>
          <w:tcPr>
            <w:tcW w:w="600" w:type="pct"/>
            <w:hideMark/>
          </w:tcPr>
          <w:p w14:paraId="25FD8ADB" w14:textId="55C2FE42"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11.489</w:t>
            </w:r>
          </w:p>
        </w:tc>
      </w:tr>
      <w:tr w:rsidR="00A546FE" w:rsidRPr="00A546FE" w14:paraId="09A66582"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3742BF2E"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Santa Fé</w:t>
            </w:r>
          </w:p>
        </w:tc>
        <w:tc>
          <w:tcPr>
            <w:tcW w:w="803" w:type="pct"/>
            <w:noWrap/>
            <w:hideMark/>
          </w:tcPr>
          <w:p w14:paraId="16AD24B3"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8.500</w:t>
            </w:r>
          </w:p>
        </w:tc>
        <w:tc>
          <w:tcPr>
            <w:tcW w:w="600" w:type="pct"/>
            <w:noWrap/>
            <w:hideMark/>
          </w:tcPr>
          <w:p w14:paraId="0B65AA77"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4.569</w:t>
            </w:r>
          </w:p>
        </w:tc>
        <w:tc>
          <w:tcPr>
            <w:tcW w:w="600" w:type="pct"/>
            <w:noWrap/>
            <w:hideMark/>
          </w:tcPr>
          <w:p w14:paraId="56495CFD"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5.231</w:t>
            </w:r>
          </w:p>
        </w:tc>
        <w:tc>
          <w:tcPr>
            <w:tcW w:w="600" w:type="pct"/>
            <w:noWrap/>
            <w:hideMark/>
          </w:tcPr>
          <w:p w14:paraId="578133DE"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4.977</w:t>
            </w:r>
          </w:p>
        </w:tc>
        <w:tc>
          <w:tcPr>
            <w:tcW w:w="600" w:type="pct"/>
            <w:noWrap/>
            <w:hideMark/>
          </w:tcPr>
          <w:p w14:paraId="12AFC350"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2.770</w:t>
            </w:r>
          </w:p>
        </w:tc>
        <w:tc>
          <w:tcPr>
            <w:tcW w:w="600" w:type="pct"/>
            <w:noWrap/>
            <w:hideMark/>
          </w:tcPr>
          <w:p w14:paraId="7BE48A9B"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26.047</w:t>
            </w:r>
          </w:p>
        </w:tc>
      </w:tr>
      <w:tr w:rsidR="00A546FE" w:rsidRPr="00A546FE" w14:paraId="137BCE80"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4F90CFD1"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Sin Dato </w:t>
            </w:r>
          </w:p>
        </w:tc>
        <w:tc>
          <w:tcPr>
            <w:tcW w:w="803" w:type="pct"/>
            <w:hideMark/>
          </w:tcPr>
          <w:p w14:paraId="0181697C" w14:textId="1F1C661C"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3.611</w:t>
            </w:r>
          </w:p>
        </w:tc>
        <w:tc>
          <w:tcPr>
            <w:tcW w:w="600" w:type="pct"/>
            <w:hideMark/>
          </w:tcPr>
          <w:p w14:paraId="5CB86461" w14:textId="7408B4A2"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709</w:t>
            </w:r>
          </w:p>
        </w:tc>
        <w:tc>
          <w:tcPr>
            <w:tcW w:w="600" w:type="pct"/>
            <w:hideMark/>
          </w:tcPr>
          <w:p w14:paraId="28EFCF22" w14:textId="52BAB6F8"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5.240</w:t>
            </w:r>
          </w:p>
        </w:tc>
        <w:tc>
          <w:tcPr>
            <w:tcW w:w="600" w:type="pct"/>
            <w:hideMark/>
          </w:tcPr>
          <w:p w14:paraId="12EA0DE4" w14:textId="00ECB22E"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19.904</w:t>
            </w:r>
          </w:p>
        </w:tc>
        <w:tc>
          <w:tcPr>
            <w:tcW w:w="600" w:type="pct"/>
            <w:hideMark/>
          </w:tcPr>
          <w:p w14:paraId="3823A2B2" w14:textId="2093E228"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85.997</w:t>
            </w:r>
          </w:p>
        </w:tc>
        <w:tc>
          <w:tcPr>
            <w:tcW w:w="600" w:type="pct"/>
            <w:hideMark/>
          </w:tcPr>
          <w:p w14:paraId="4A25495A" w14:textId="19F90AC8"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115.461</w:t>
            </w:r>
          </w:p>
        </w:tc>
      </w:tr>
      <w:tr w:rsidR="00A546FE" w:rsidRPr="00A546FE" w14:paraId="0AA83CC4"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0FADBEF3"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Suba</w:t>
            </w:r>
          </w:p>
        </w:tc>
        <w:tc>
          <w:tcPr>
            <w:tcW w:w="803" w:type="pct"/>
            <w:noWrap/>
            <w:hideMark/>
          </w:tcPr>
          <w:p w14:paraId="17831778"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73.908</w:t>
            </w:r>
          </w:p>
        </w:tc>
        <w:tc>
          <w:tcPr>
            <w:tcW w:w="600" w:type="pct"/>
            <w:noWrap/>
            <w:hideMark/>
          </w:tcPr>
          <w:p w14:paraId="1B2809FF"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55.628</w:t>
            </w:r>
          </w:p>
        </w:tc>
        <w:tc>
          <w:tcPr>
            <w:tcW w:w="600" w:type="pct"/>
            <w:noWrap/>
            <w:hideMark/>
          </w:tcPr>
          <w:p w14:paraId="6A144657"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55.804</w:t>
            </w:r>
          </w:p>
        </w:tc>
        <w:tc>
          <w:tcPr>
            <w:tcW w:w="600" w:type="pct"/>
            <w:noWrap/>
            <w:hideMark/>
          </w:tcPr>
          <w:p w14:paraId="26DB551E"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65.089</w:t>
            </w:r>
          </w:p>
        </w:tc>
        <w:tc>
          <w:tcPr>
            <w:tcW w:w="600" w:type="pct"/>
            <w:noWrap/>
            <w:hideMark/>
          </w:tcPr>
          <w:p w14:paraId="475D2DC0"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41.839</w:t>
            </w:r>
          </w:p>
        </w:tc>
        <w:tc>
          <w:tcPr>
            <w:tcW w:w="600" w:type="pct"/>
            <w:noWrap/>
            <w:hideMark/>
          </w:tcPr>
          <w:p w14:paraId="5CB0EE06"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292.268</w:t>
            </w:r>
          </w:p>
        </w:tc>
      </w:tr>
      <w:tr w:rsidR="00A546FE" w:rsidRPr="00A546FE" w14:paraId="4B350248"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732FE3D9"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Sumapaz </w:t>
            </w:r>
          </w:p>
        </w:tc>
        <w:tc>
          <w:tcPr>
            <w:tcW w:w="803" w:type="pct"/>
            <w:hideMark/>
          </w:tcPr>
          <w:p w14:paraId="0F44E1F6" w14:textId="074FD128"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w:t>
            </w:r>
          </w:p>
        </w:tc>
        <w:tc>
          <w:tcPr>
            <w:tcW w:w="600" w:type="pct"/>
            <w:hideMark/>
          </w:tcPr>
          <w:p w14:paraId="609D6405" w14:textId="4F227093"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w:t>
            </w:r>
          </w:p>
        </w:tc>
        <w:tc>
          <w:tcPr>
            <w:tcW w:w="600" w:type="pct"/>
            <w:hideMark/>
          </w:tcPr>
          <w:p w14:paraId="111302DD" w14:textId="456CDBDE"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w:t>
            </w:r>
          </w:p>
        </w:tc>
        <w:tc>
          <w:tcPr>
            <w:tcW w:w="600" w:type="pct"/>
            <w:hideMark/>
          </w:tcPr>
          <w:p w14:paraId="2161931B" w14:textId="16030289"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w:t>
            </w:r>
          </w:p>
        </w:tc>
        <w:tc>
          <w:tcPr>
            <w:tcW w:w="600" w:type="pct"/>
            <w:hideMark/>
          </w:tcPr>
          <w:p w14:paraId="37553CD7" w14:textId="0C850D3A"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p>
        </w:tc>
        <w:tc>
          <w:tcPr>
            <w:tcW w:w="600" w:type="pct"/>
            <w:hideMark/>
          </w:tcPr>
          <w:p w14:paraId="5C0BC943" w14:textId="604DFB59"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w:t>
            </w:r>
          </w:p>
        </w:tc>
      </w:tr>
      <w:tr w:rsidR="00A546FE" w:rsidRPr="00A546FE" w14:paraId="639EF0A0"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4BA5500F"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Teusaquillo</w:t>
            </w:r>
          </w:p>
        </w:tc>
        <w:tc>
          <w:tcPr>
            <w:tcW w:w="803" w:type="pct"/>
            <w:noWrap/>
            <w:hideMark/>
          </w:tcPr>
          <w:p w14:paraId="1FFD295E"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101.188</w:t>
            </w:r>
          </w:p>
        </w:tc>
        <w:tc>
          <w:tcPr>
            <w:tcW w:w="600" w:type="pct"/>
            <w:noWrap/>
            <w:hideMark/>
          </w:tcPr>
          <w:p w14:paraId="4E28AD6D"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65.147</w:t>
            </w:r>
          </w:p>
        </w:tc>
        <w:tc>
          <w:tcPr>
            <w:tcW w:w="600" w:type="pct"/>
            <w:noWrap/>
            <w:hideMark/>
          </w:tcPr>
          <w:p w14:paraId="099203DF"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87.718</w:t>
            </w:r>
          </w:p>
        </w:tc>
        <w:tc>
          <w:tcPr>
            <w:tcW w:w="600" w:type="pct"/>
            <w:noWrap/>
            <w:hideMark/>
          </w:tcPr>
          <w:p w14:paraId="41AB2A40"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105.058</w:t>
            </w:r>
          </w:p>
        </w:tc>
        <w:tc>
          <w:tcPr>
            <w:tcW w:w="600" w:type="pct"/>
            <w:noWrap/>
            <w:hideMark/>
          </w:tcPr>
          <w:p w14:paraId="5E80A17B"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73.109</w:t>
            </w:r>
          </w:p>
        </w:tc>
        <w:tc>
          <w:tcPr>
            <w:tcW w:w="600" w:type="pct"/>
            <w:noWrap/>
            <w:hideMark/>
          </w:tcPr>
          <w:p w14:paraId="07BFC96C"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432.220</w:t>
            </w:r>
          </w:p>
        </w:tc>
      </w:tr>
      <w:tr w:rsidR="00A546FE" w:rsidRPr="00A546FE" w14:paraId="1A89803C"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63821366"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Tunjuelito </w:t>
            </w:r>
          </w:p>
        </w:tc>
        <w:tc>
          <w:tcPr>
            <w:tcW w:w="803" w:type="pct"/>
            <w:hideMark/>
          </w:tcPr>
          <w:p w14:paraId="102F11C4" w14:textId="4FFA1636"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26.267</w:t>
            </w:r>
          </w:p>
        </w:tc>
        <w:tc>
          <w:tcPr>
            <w:tcW w:w="600" w:type="pct"/>
            <w:hideMark/>
          </w:tcPr>
          <w:p w14:paraId="78C93A48" w14:textId="63BD5CD3"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20.196</w:t>
            </w:r>
          </w:p>
        </w:tc>
        <w:tc>
          <w:tcPr>
            <w:tcW w:w="600" w:type="pct"/>
            <w:hideMark/>
          </w:tcPr>
          <w:p w14:paraId="5ACDD131" w14:textId="549C685A"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25.982</w:t>
            </w:r>
          </w:p>
        </w:tc>
        <w:tc>
          <w:tcPr>
            <w:tcW w:w="600" w:type="pct"/>
            <w:hideMark/>
          </w:tcPr>
          <w:p w14:paraId="24DF3A84" w14:textId="5A90D083"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24.852</w:t>
            </w:r>
          </w:p>
        </w:tc>
        <w:tc>
          <w:tcPr>
            <w:tcW w:w="600" w:type="pct"/>
            <w:hideMark/>
          </w:tcPr>
          <w:p w14:paraId="22D49B25" w14:textId="7E668182"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18.167</w:t>
            </w:r>
          </w:p>
        </w:tc>
        <w:tc>
          <w:tcPr>
            <w:tcW w:w="600" w:type="pct"/>
            <w:hideMark/>
          </w:tcPr>
          <w:p w14:paraId="51508EF7" w14:textId="717461CC"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115.464</w:t>
            </w:r>
          </w:p>
        </w:tc>
      </w:tr>
      <w:tr w:rsidR="00A546FE" w:rsidRPr="00A546FE" w14:paraId="09155715"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96" w:type="pct"/>
            <w:hideMark/>
          </w:tcPr>
          <w:p w14:paraId="280943DB"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Usaquén</w:t>
            </w:r>
          </w:p>
        </w:tc>
        <w:tc>
          <w:tcPr>
            <w:tcW w:w="803" w:type="pct"/>
            <w:noWrap/>
            <w:hideMark/>
          </w:tcPr>
          <w:p w14:paraId="067CFC08"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70.325</w:t>
            </w:r>
          </w:p>
        </w:tc>
        <w:tc>
          <w:tcPr>
            <w:tcW w:w="600" w:type="pct"/>
            <w:noWrap/>
            <w:hideMark/>
          </w:tcPr>
          <w:p w14:paraId="03DD7FB9"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59.572</w:t>
            </w:r>
          </w:p>
        </w:tc>
        <w:tc>
          <w:tcPr>
            <w:tcW w:w="600" w:type="pct"/>
            <w:noWrap/>
            <w:hideMark/>
          </w:tcPr>
          <w:p w14:paraId="63799440"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73.188</w:t>
            </w:r>
          </w:p>
        </w:tc>
        <w:tc>
          <w:tcPr>
            <w:tcW w:w="600" w:type="pct"/>
            <w:noWrap/>
            <w:hideMark/>
          </w:tcPr>
          <w:p w14:paraId="4A39565B"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88.362</w:t>
            </w:r>
          </w:p>
        </w:tc>
        <w:tc>
          <w:tcPr>
            <w:tcW w:w="600" w:type="pct"/>
            <w:noWrap/>
            <w:hideMark/>
          </w:tcPr>
          <w:p w14:paraId="14B2CB9C"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66.174</w:t>
            </w:r>
          </w:p>
        </w:tc>
        <w:tc>
          <w:tcPr>
            <w:tcW w:w="600" w:type="pct"/>
            <w:noWrap/>
            <w:hideMark/>
          </w:tcPr>
          <w:p w14:paraId="2A39DE63" w14:textId="77777777" w:rsidR="00A546FE" w:rsidRPr="00A546FE"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357.621</w:t>
            </w:r>
          </w:p>
        </w:tc>
      </w:tr>
      <w:tr w:rsidR="00A546FE" w:rsidRPr="00A546FE" w14:paraId="0D1745D8" w14:textId="77777777" w:rsidTr="008E2720">
        <w:trPr>
          <w:trHeight w:val="300"/>
        </w:trPr>
        <w:tc>
          <w:tcPr>
            <w:cnfStyle w:val="001000000000" w:firstRow="0" w:lastRow="0" w:firstColumn="1" w:lastColumn="0" w:oddVBand="0" w:evenVBand="0" w:oddHBand="0" w:evenHBand="0" w:firstRowFirstColumn="0" w:firstRowLastColumn="0" w:lastRowFirstColumn="0" w:lastRowLastColumn="0"/>
            <w:tcW w:w="1196" w:type="pct"/>
            <w:hideMark/>
          </w:tcPr>
          <w:p w14:paraId="12BA6F50" w14:textId="77777777" w:rsidR="00A546FE" w:rsidRPr="00A546FE" w:rsidRDefault="00A546FE" w:rsidP="00A546FE">
            <w:pPr>
              <w:jc w:val="center"/>
              <w:rPr>
                <w:rFonts w:ascii="Arial" w:hAnsi="Arial" w:cs="Arial"/>
                <w:color w:val="000000"/>
                <w:sz w:val="18"/>
                <w:szCs w:val="18"/>
                <w:lang w:val="en-US" w:eastAsia="en-US"/>
              </w:rPr>
            </w:pPr>
            <w:r w:rsidRPr="00A546FE">
              <w:rPr>
                <w:rFonts w:ascii="Arial" w:hAnsi="Arial" w:cs="Arial"/>
                <w:color w:val="000000"/>
                <w:sz w:val="18"/>
                <w:szCs w:val="18"/>
                <w:lang w:val="en-US" w:eastAsia="en-US"/>
              </w:rPr>
              <w:t xml:space="preserve"> Usme </w:t>
            </w:r>
          </w:p>
        </w:tc>
        <w:tc>
          <w:tcPr>
            <w:tcW w:w="803" w:type="pct"/>
            <w:hideMark/>
          </w:tcPr>
          <w:p w14:paraId="154D09C3" w14:textId="4FF7E8D9"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2.272</w:t>
            </w:r>
          </w:p>
        </w:tc>
        <w:tc>
          <w:tcPr>
            <w:tcW w:w="600" w:type="pct"/>
            <w:hideMark/>
          </w:tcPr>
          <w:p w14:paraId="477C2C12" w14:textId="1DEA8D03"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894</w:t>
            </w:r>
          </w:p>
        </w:tc>
        <w:tc>
          <w:tcPr>
            <w:tcW w:w="600" w:type="pct"/>
            <w:hideMark/>
          </w:tcPr>
          <w:p w14:paraId="01B38B28" w14:textId="40BD2215"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849</w:t>
            </w:r>
          </w:p>
        </w:tc>
        <w:tc>
          <w:tcPr>
            <w:tcW w:w="600" w:type="pct"/>
            <w:hideMark/>
          </w:tcPr>
          <w:p w14:paraId="5FEE1E20" w14:textId="26A10867"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544</w:t>
            </w:r>
          </w:p>
        </w:tc>
        <w:tc>
          <w:tcPr>
            <w:tcW w:w="600" w:type="pct"/>
            <w:hideMark/>
          </w:tcPr>
          <w:p w14:paraId="4D068BFE" w14:textId="53B0637F"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518</w:t>
            </w:r>
          </w:p>
        </w:tc>
        <w:tc>
          <w:tcPr>
            <w:tcW w:w="600" w:type="pct"/>
            <w:hideMark/>
          </w:tcPr>
          <w:p w14:paraId="0F355C01" w14:textId="7E542E62" w:rsidR="00A546FE" w:rsidRPr="00A546FE" w:rsidRDefault="00A546FE" w:rsidP="00A546FE">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A546FE">
              <w:rPr>
                <w:rFonts w:ascii="Arial" w:hAnsi="Arial" w:cs="Arial"/>
                <w:color w:val="000000"/>
                <w:sz w:val="18"/>
                <w:szCs w:val="18"/>
                <w:lang w:val="en-US" w:eastAsia="en-US"/>
              </w:rPr>
              <w:t>5.077</w:t>
            </w:r>
          </w:p>
        </w:tc>
      </w:tr>
      <w:tr w:rsidR="00A546FE" w:rsidRPr="00A546FE" w14:paraId="79E6EC91" w14:textId="77777777" w:rsidTr="008E27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96" w:type="pct"/>
            <w:noWrap/>
            <w:hideMark/>
          </w:tcPr>
          <w:p w14:paraId="50DF1AC7" w14:textId="77777777" w:rsidR="00A546FE" w:rsidRPr="00130222" w:rsidRDefault="00A546FE" w:rsidP="00A546FE">
            <w:pPr>
              <w:jc w:val="center"/>
              <w:rPr>
                <w:rFonts w:ascii="Arial" w:hAnsi="Arial" w:cs="Arial"/>
                <w:sz w:val="18"/>
                <w:szCs w:val="18"/>
                <w:lang w:val="en-US" w:eastAsia="en-US"/>
              </w:rPr>
            </w:pPr>
            <w:r w:rsidRPr="00130222">
              <w:rPr>
                <w:rFonts w:ascii="Arial" w:hAnsi="Arial" w:cs="Arial"/>
                <w:sz w:val="18"/>
                <w:szCs w:val="18"/>
                <w:lang w:val="en-US" w:eastAsia="en-US"/>
              </w:rPr>
              <w:t xml:space="preserve"> Total general </w:t>
            </w:r>
          </w:p>
        </w:tc>
        <w:tc>
          <w:tcPr>
            <w:tcW w:w="803" w:type="pct"/>
            <w:noWrap/>
            <w:hideMark/>
          </w:tcPr>
          <w:p w14:paraId="1A131DAF" w14:textId="37F7A4F2"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634.499</w:t>
            </w:r>
          </w:p>
        </w:tc>
        <w:tc>
          <w:tcPr>
            <w:tcW w:w="600" w:type="pct"/>
            <w:noWrap/>
            <w:hideMark/>
          </w:tcPr>
          <w:p w14:paraId="6A6690CC" w14:textId="679F4D1C"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415.376</w:t>
            </w:r>
          </w:p>
        </w:tc>
        <w:tc>
          <w:tcPr>
            <w:tcW w:w="600" w:type="pct"/>
            <w:noWrap/>
            <w:hideMark/>
          </w:tcPr>
          <w:p w14:paraId="7BCDD439" w14:textId="683FD8B8"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527.322</w:t>
            </w:r>
          </w:p>
        </w:tc>
        <w:tc>
          <w:tcPr>
            <w:tcW w:w="600" w:type="pct"/>
            <w:noWrap/>
            <w:hideMark/>
          </w:tcPr>
          <w:p w14:paraId="2253810D" w14:textId="1F1A8C5E"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587.362</w:t>
            </w:r>
          </w:p>
        </w:tc>
        <w:tc>
          <w:tcPr>
            <w:tcW w:w="600" w:type="pct"/>
            <w:noWrap/>
            <w:hideMark/>
          </w:tcPr>
          <w:p w14:paraId="788A8A63" w14:textId="68AA289F"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523.883</w:t>
            </w:r>
          </w:p>
        </w:tc>
        <w:tc>
          <w:tcPr>
            <w:tcW w:w="600" w:type="pct"/>
            <w:noWrap/>
            <w:hideMark/>
          </w:tcPr>
          <w:p w14:paraId="75EC00C8" w14:textId="0F99575C" w:rsidR="00A546FE" w:rsidRPr="00130222" w:rsidRDefault="00A546FE" w:rsidP="00A546FE">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lang w:val="en-US" w:eastAsia="en-US"/>
              </w:rPr>
            </w:pPr>
            <w:r w:rsidRPr="00130222">
              <w:rPr>
                <w:rFonts w:ascii="Arial" w:hAnsi="Arial" w:cs="Arial"/>
                <w:sz w:val="18"/>
                <w:szCs w:val="18"/>
                <w:lang w:val="en-US" w:eastAsia="en-US"/>
              </w:rPr>
              <w:t>2.688.442</w:t>
            </w:r>
          </w:p>
        </w:tc>
      </w:tr>
    </w:tbl>
    <w:p w14:paraId="5D59FB1E" w14:textId="77777777" w:rsidR="00A546FE" w:rsidRPr="00A546FE" w:rsidRDefault="00A546FE" w:rsidP="00A546FE"/>
    <w:p w14:paraId="1C5B678B" w14:textId="1D7AB405" w:rsidR="002F2269" w:rsidRPr="00107631" w:rsidRDefault="00395AED" w:rsidP="00FC4930">
      <w:pPr>
        <w:spacing w:line="276" w:lineRule="auto"/>
        <w:jc w:val="both"/>
        <w:rPr>
          <w:rFonts w:ascii="Arial" w:hAnsi="Arial" w:cs="Arial"/>
          <w:sz w:val="16"/>
          <w:szCs w:val="16"/>
        </w:rPr>
      </w:pPr>
      <w:r w:rsidRPr="00107631">
        <w:rPr>
          <w:rFonts w:ascii="Arial" w:hAnsi="Arial" w:cs="Arial"/>
          <w:sz w:val="16"/>
          <w:szCs w:val="16"/>
        </w:rPr>
        <w:t>Fuente: Base de datos RIPS SDS 2004-202</w:t>
      </w:r>
      <w:r w:rsidR="00825C42" w:rsidRPr="00107631">
        <w:rPr>
          <w:rFonts w:ascii="Arial" w:hAnsi="Arial" w:cs="Arial"/>
          <w:sz w:val="16"/>
          <w:szCs w:val="16"/>
        </w:rPr>
        <w:t>3</w:t>
      </w:r>
      <w:r w:rsidRPr="00107631">
        <w:rPr>
          <w:rFonts w:ascii="Arial" w:hAnsi="Arial" w:cs="Arial"/>
          <w:sz w:val="16"/>
          <w:szCs w:val="16"/>
        </w:rPr>
        <w:t xml:space="preserve">, población vinculada, desplazada, atenciones no </w:t>
      </w:r>
      <w:r w:rsidR="00AD5A72" w:rsidRPr="00107631">
        <w:rPr>
          <w:rFonts w:ascii="Arial" w:hAnsi="Arial" w:cs="Arial"/>
          <w:sz w:val="16"/>
          <w:szCs w:val="16"/>
        </w:rPr>
        <w:t>POS</w:t>
      </w:r>
      <w:r w:rsidRPr="00107631">
        <w:rPr>
          <w:rFonts w:ascii="Arial" w:hAnsi="Arial" w:cs="Arial"/>
          <w:sz w:val="16"/>
          <w:szCs w:val="16"/>
        </w:rPr>
        <w:t xml:space="preserve"> y particulares (Corte </w:t>
      </w:r>
      <w:r w:rsidR="00825C42" w:rsidRPr="00107631">
        <w:rPr>
          <w:rFonts w:ascii="Arial" w:hAnsi="Arial" w:cs="Arial"/>
          <w:sz w:val="16"/>
          <w:szCs w:val="16"/>
        </w:rPr>
        <w:t>de recepción 2023</w:t>
      </w:r>
      <w:r w:rsidRPr="00107631">
        <w:rPr>
          <w:rFonts w:ascii="Arial" w:hAnsi="Arial" w:cs="Arial"/>
          <w:sz w:val="16"/>
          <w:szCs w:val="16"/>
        </w:rPr>
        <w:t>/</w:t>
      </w:r>
      <w:r w:rsidR="00A47885" w:rsidRPr="00107631">
        <w:rPr>
          <w:rFonts w:ascii="Arial" w:hAnsi="Arial" w:cs="Arial"/>
          <w:sz w:val="16"/>
          <w:szCs w:val="16"/>
        </w:rPr>
        <w:t>12</w:t>
      </w:r>
      <w:r w:rsidRPr="00107631">
        <w:rPr>
          <w:rFonts w:ascii="Arial" w:hAnsi="Arial" w:cs="Arial"/>
          <w:sz w:val="16"/>
          <w:szCs w:val="16"/>
        </w:rPr>
        <w:t>/</w:t>
      </w:r>
      <w:r w:rsidR="00A47885" w:rsidRPr="00107631">
        <w:rPr>
          <w:rFonts w:ascii="Arial" w:hAnsi="Arial" w:cs="Arial"/>
          <w:sz w:val="16"/>
          <w:szCs w:val="16"/>
        </w:rPr>
        <w:t>31</w:t>
      </w:r>
      <w:r w:rsidRPr="00107631">
        <w:rPr>
          <w:rFonts w:ascii="Arial" w:hAnsi="Arial" w:cs="Arial"/>
          <w:sz w:val="16"/>
          <w:szCs w:val="16"/>
        </w:rPr>
        <w:t>)</w:t>
      </w:r>
    </w:p>
    <w:p w14:paraId="0B38899A" w14:textId="77777777" w:rsidR="002F2269" w:rsidRPr="00107631" w:rsidRDefault="002F2269" w:rsidP="00FC4930">
      <w:pPr>
        <w:spacing w:line="276" w:lineRule="auto"/>
        <w:jc w:val="both"/>
        <w:rPr>
          <w:rFonts w:ascii="Arial" w:eastAsia="Arial" w:hAnsi="Arial" w:cs="Arial"/>
          <w:color w:val="FF0000"/>
          <w:sz w:val="22"/>
          <w:szCs w:val="22"/>
        </w:rPr>
      </w:pPr>
    </w:p>
    <w:p w14:paraId="6D4A5271" w14:textId="0C00F680" w:rsidR="00FC4930" w:rsidRPr="00107631" w:rsidRDefault="00FC4930" w:rsidP="00FC4930">
      <w:pPr>
        <w:spacing w:line="276" w:lineRule="auto"/>
        <w:jc w:val="both"/>
        <w:rPr>
          <w:rFonts w:ascii="Arial" w:hAnsi="Arial" w:cs="Arial"/>
          <w:i/>
          <w:iCs/>
          <w:sz w:val="22"/>
          <w:szCs w:val="22"/>
        </w:rPr>
      </w:pPr>
      <w:r w:rsidRPr="00107631">
        <w:rPr>
          <w:rFonts w:ascii="Arial" w:hAnsi="Arial" w:cs="Arial"/>
          <w:i/>
          <w:iCs/>
          <w:sz w:val="22"/>
          <w:szCs w:val="22"/>
        </w:rPr>
        <w:t xml:space="preserve">Atenciones </w:t>
      </w:r>
      <w:r w:rsidR="00C76C51" w:rsidRPr="00107631">
        <w:rPr>
          <w:rFonts w:ascii="Arial" w:hAnsi="Arial" w:cs="Arial"/>
          <w:i/>
          <w:iCs/>
          <w:sz w:val="22"/>
          <w:szCs w:val="22"/>
        </w:rPr>
        <w:t>Ruta Integral de Atención en Salud -</w:t>
      </w:r>
      <w:bookmarkStart w:id="91" w:name="_Hlk121006835"/>
      <w:r w:rsidR="00C76C51" w:rsidRPr="00107631">
        <w:rPr>
          <w:rFonts w:ascii="Arial" w:hAnsi="Arial" w:cs="Arial"/>
          <w:i/>
          <w:iCs/>
          <w:sz w:val="22"/>
          <w:szCs w:val="22"/>
        </w:rPr>
        <w:t xml:space="preserve">RIAS para la población con riesgo o presencia de </w:t>
      </w:r>
      <w:r w:rsidR="00F54338" w:rsidRPr="00107631">
        <w:rPr>
          <w:rFonts w:ascii="Arial" w:hAnsi="Arial" w:cs="Arial"/>
          <w:i/>
          <w:iCs/>
          <w:sz w:val="22"/>
          <w:szCs w:val="22"/>
        </w:rPr>
        <w:t>Alteraciones Nutricionales- DNT en menores de 5 años</w:t>
      </w:r>
      <w:r w:rsidR="00C76C51" w:rsidRPr="00107631">
        <w:rPr>
          <w:rFonts w:ascii="Arial" w:hAnsi="Arial" w:cs="Arial"/>
          <w:i/>
          <w:iCs/>
          <w:sz w:val="22"/>
          <w:szCs w:val="22"/>
        </w:rPr>
        <w:t xml:space="preserve"> </w:t>
      </w:r>
      <w:bookmarkEnd w:id="91"/>
      <w:r w:rsidRPr="00107631">
        <w:rPr>
          <w:rFonts w:ascii="Arial" w:hAnsi="Arial" w:cs="Arial"/>
          <w:i/>
          <w:iCs/>
          <w:sz w:val="22"/>
          <w:szCs w:val="22"/>
        </w:rPr>
        <w:t>desde el Enfoque Diferencial.</w:t>
      </w:r>
    </w:p>
    <w:p w14:paraId="5749AE2A" w14:textId="77777777" w:rsidR="00FC4930" w:rsidRPr="00107631" w:rsidRDefault="00FC4930" w:rsidP="00FC4930">
      <w:pPr>
        <w:spacing w:line="276" w:lineRule="auto"/>
        <w:jc w:val="both"/>
        <w:rPr>
          <w:rFonts w:ascii="Arial" w:hAnsi="Arial" w:cs="Arial"/>
          <w:b/>
          <w:bCs/>
          <w:color w:val="FF0000"/>
          <w:sz w:val="22"/>
          <w:szCs w:val="22"/>
        </w:rPr>
      </w:pPr>
    </w:p>
    <w:p w14:paraId="186EB71E" w14:textId="0CF2002B" w:rsidR="004D6FFB" w:rsidRPr="00107631" w:rsidRDefault="004D6FFB" w:rsidP="004D6FFB">
      <w:pPr>
        <w:pStyle w:val="NormalWeb"/>
        <w:spacing w:before="0" w:beforeAutospacing="0" w:after="360" w:afterAutospacing="0" w:line="276" w:lineRule="auto"/>
        <w:jc w:val="both"/>
        <w:rPr>
          <w:rFonts w:ascii="Arial" w:hAnsi="Arial" w:cs="Arial"/>
          <w:sz w:val="22"/>
          <w:szCs w:val="22"/>
        </w:rPr>
      </w:pPr>
      <w:r w:rsidRPr="00107631">
        <w:rPr>
          <w:rFonts w:ascii="Arial" w:hAnsi="Arial" w:cs="Arial"/>
          <w:sz w:val="22"/>
          <w:szCs w:val="22"/>
        </w:rPr>
        <w:t>La atención de alteraciones nutricionales para población especial definida en el decreto 064/2020 presenta un comportamiento de atenciones de 201</w:t>
      </w:r>
      <w:r w:rsidR="009B70DF" w:rsidRPr="00107631">
        <w:rPr>
          <w:rFonts w:ascii="Arial" w:hAnsi="Arial" w:cs="Arial"/>
          <w:sz w:val="22"/>
          <w:szCs w:val="22"/>
        </w:rPr>
        <w:t>9</w:t>
      </w:r>
      <w:r w:rsidRPr="00107631">
        <w:rPr>
          <w:rFonts w:ascii="Arial" w:hAnsi="Arial" w:cs="Arial"/>
          <w:sz w:val="22"/>
          <w:szCs w:val="22"/>
        </w:rPr>
        <w:t xml:space="preserve"> a 202</w:t>
      </w:r>
      <w:r w:rsidR="009B70DF" w:rsidRPr="00107631">
        <w:rPr>
          <w:rFonts w:ascii="Arial" w:hAnsi="Arial" w:cs="Arial"/>
          <w:sz w:val="22"/>
          <w:szCs w:val="22"/>
        </w:rPr>
        <w:t>3</w:t>
      </w:r>
      <w:r w:rsidRPr="00107631">
        <w:rPr>
          <w:rFonts w:ascii="Arial" w:hAnsi="Arial" w:cs="Arial"/>
          <w:sz w:val="22"/>
          <w:szCs w:val="22"/>
        </w:rPr>
        <w:t xml:space="preserve"> </w:t>
      </w:r>
      <w:r w:rsidR="00920C18" w:rsidRPr="00107631">
        <w:rPr>
          <w:rFonts w:ascii="Arial" w:hAnsi="Arial" w:cs="Arial"/>
          <w:sz w:val="22"/>
          <w:szCs w:val="22"/>
        </w:rPr>
        <w:t>en</w:t>
      </w:r>
      <w:r w:rsidRPr="00107631">
        <w:rPr>
          <w:rFonts w:ascii="Arial" w:hAnsi="Arial" w:cs="Arial"/>
          <w:sz w:val="22"/>
          <w:szCs w:val="22"/>
        </w:rPr>
        <w:t xml:space="preserve"> aumento concentrado principalmente en la atención a víctimas de conflicto armado y comunidades indígenas</w:t>
      </w:r>
      <w:r w:rsidR="00920C18" w:rsidRPr="00107631">
        <w:rPr>
          <w:rFonts w:ascii="Arial" w:hAnsi="Arial" w:cs="Arial"/>
          <w:sz w:val="22"/>
          <w:szCs w:val="22"/>
        </w:rPr>
        <w:t xml:space="preserve">. </w:t>
      </w:r>
    </w:p>
    <w:p w14:paraId="6613ADC0" w14:textId="0008F3FE" w:rsidR="00FC4930" w:rsidRPr="00107631" w:rsidRDefault="004D6FFB" w:rsidP="004D6FFB">
      <w:pPr>
        <w:spacing w:line="276" w:lineRule="auto"/>
        <w:jc w:val="both"/>
        <w:rPr>
          <w:rFonts w:ascii="Arial" w:hAnsi="Arial" w:cs="Arial"/>
          <w:sz w:val="22"/>
          <w:szCs w:val="22"/>
        </w:rPr>
      </w:pPr>
      <w:r w:rsidRPr="00107631">
        <w:rPr>
          <w:rFonts w:ascii="Arial" w:hAnsi="Arial" w:cs="Arial"/>
          <w:sz w:val="22"/>
          <w:szCs w:val="22"/>
        </w:rPr>
        <w:lastRenderedPageBreak/>
        <w:t xml:space="preserve">El </w:t>
      </w:r>
      <w:r w:rsidR="00920C18" w:rsidRPr="00107631">
        <w:rPr>
          <w:rFonts w:ascii="Arial" w:hAnsi="Arial" w:cs="Arial"/>
          <w:sz w:val="22"/>
          <w:szCs w:val="22"/>
        </w:rPr>
        <w:t>89</w:t>
      </w:r>
      <w:r w:rsidR="00DA0B72" w:rsidRPr="00107631">
        <w:rPr>
          <w:rFonts w:ascii="Arial" w:hAnsi="Arial" w:cs="Arial"/>
          <w:sz w:val="22"/>
          <w:szCs w:val="22"/>
        </w:rPr>
        <w:t>,98</w:t>
      </w:r>
      <w:r w:rsidRPr="00107631">
        <w:rPr>
          <w:rFonts w:ascii="Arial" w:hAnsi="Arial" w:cs="Arial"/>
          <w:sz w:val="22"/>
          <w:szCs w:val="22"/>
        </w:rPr>
        <w:t>% (N=</w:t>
      </w:r>
      <w:r w:rsidR="00DA0B72" w:rsidRPr="00107631">
        <w:rPr>
          <w:rFonts w:ascii="Arial" w:hAnsi="Arial" w:cs="Arial"/>
          <w:sz w:val="22"/>
          <w:szCs w:val="22"/>
        </w:rPr>
        <w:t>89</w:t>
      </w:r>
      <w:r w:rsidRPr="00107631">
        <w:rPr>
          <w:rFonts w:ascii="Arial" w:hAnsi="Arial" w:cs="Arial"/>
          <w:sz w:val="22"/>
          <w:szCs w:val="22"/>
        </w:rPr>
        <w:t>.</w:t>
      </w:r>
      <w:r w:rsidR="00DA0B72" w:rsidRPr="00107631">
        <w:rPr>
          <w:rFonts w:ascii="Arial" w:hAnsi="Arial" w:cs="Arial"/>
          <w:sz w:val="22"/>
          <w:szCs w:val="22"/>
        </w:rPr>
        <w:t>942</w:t>
      </w:r>
      <w:r w:rsidRPr="00107631">
        <w:rPr>
          <w:rFonts w:ascii="Arial" w:hAnsi="Arial" w:cs="Arial"/>
          <w:sz w:val="22"/>
          <w:szCs w:val="22"/>
        </w:rPr>
        <w:t>) de las atenciones corresponde a población víctima de conflicto armado como se ilustra a continuación</w:t>
      </w:r>
    </w:p>
    <w:p w14:paraId="0A690C32" w14:textId="77777777" w:rsidR="004D6FFB" w:rsidRPr="008F244D" w:rsidRDefault="004D6FFB" w:rsidP="004D6FFB">
      <w:pPr>
        <w:spacing w:line="276" w:lineRule="auto"/>
        <w:jc w:val="both"/>
        <w:rPr>
          <w:rFonts w:ascii="Arial" w:eastAsia="Arial" w:hAnsi="Arial" w:cs="Arial"/>
          <w:i/>
          <w:iCs/>
          <w:color w:val="FF0000"/>
        </w:rPr>
      </w:pPr>
    </w:p>
    <w:p w14:paraId="1BFD815C" w14:textId="740E3305" w:rsidR="00FC4930" w:rsidRPr="00107631" w:rsidRDefault="00F91A35" w:rsidP="007656AC">
      <w:pPr>
        <w:pStyle w:val="Descripcin"/>
        <w:keepNext/>
        <w:jc w:val="both"/>
        <w:rPr>
          <w:rFonts w:cs="Arial"/>
          <w:b/>
          <w:bCs w:val="0"/>
          <w:i/>
          <w:iCs/>
          <w:color w:val="auto"/>
          <w:szCs w:val="22"/>
        </w:rPr>
      </w:pPr>
      <w:bookmarkStart w:id="92" w:name="_Toc190092384"/>
      <w:r w:rsidRPr="008F244D">
        <w:rPr>
          <w:rFonts w:cs="Arial"/>
          <w:color w:val="auto"/>
          <w:sz w:val="20"/>
          <w:szCs w:val="20"/>
        </w:rPr>
        <w:t xml:space="preserve">Tabla </w:t>
      </w:r>
      <w:r w:rsidRPr="008F244D">
        <w:rPr>
          <w:rFonts w:cs="Arial"/>
          <w:color w:val="auto"/>
          <w:sz w:val="20"/>
          <w:szCs w:val="20"/>
        </w:rPr>
        <w:fldChar w:fldCharType="begin"/>
      </w:r>
      <w:r w:rsidRPr="008F244D">
        <w:rPr>
          <w:rFonts w:cs="Arial"/>
          <w:color w:val="auto"/>
          <w:sz w:val="20"/>
          <w:szCs w:val="20"/>
        </w:rPr>
        <w:instrText xml:space="preserve"> SEQ Tabla \* ARABIC </w:instrText>
      </w:r>
      <w:r w:rsidRPr="008F244D">
        <w:rPr>
          <w:rFonts w:cs="Arial"/>
          <w:color w:val="auto"/>
          <w:sz w:val="20"/>
          <w:szCs w:val="20"/>
        </w:rPr>
        <w:fldChar w:fldCharType="separate"/>
      </w:r>
      <w:r w:rsidR="00B564AA">
        <w:rPr>
          <w:rFonts w:cs="Arial"/>
          <w:noProof/>
          <w:color w:val="auto"/>
          <w:sz w:val="20"/>
          <w:szCs w:val="20"/>
        </w:rPr>
        <w:t>32</w:t>
      </w:r>
      <w:r w:rsidRPr="008F244D">
        <w:rPr>
          <w:rFonts w:cs="Arial"/>
          <w:color w:val="auto"/>
          <w:sz w:val="20"/>
          <w:szCs w:val="20"/>
        </w:rPr>
        <w:fldChar w:fldCharType="end"/>
      </w:r>
      <w:r w:rsidRPr="008F244D">
        <w:rPr>
          <w:rFonts w:cs="Arial"/>
          <w:color w:val="auto"/>
          <w:sz w:val="20"/>
          <w:szCs w:val="20"/>
        </w:rPr>
        <w:t>.</w:t>
      </w:r>
      <w:r w:rsidRPr="008F244D">
        <w:rPr>
          <w:rFonts w:cs="Arial"/>
          <w:bCs w:val="0"/>
          <w:i/>
          <w:iCs/>
          <w:color w:val="auto"/>
          <w:sz w:val="20"/>
          <w:szCs w:val="20"/>
        </w:rPr>
        <w:t xml:space="preserve">   </w:t>
      </w:r>
      <w:r w:rsidR="00FC4930" w:rsidRPr="008F244D">
        <w:rPr>
          <w:rFonts w:cs="Arial"/>
          <w:bCs w:val="0"/>
          <w:i/>
          <w:iCs/>
          <w:color w:val="auto"/>
          <w:sz w:val="20"/>
          <w:szCs w:val="20"/>
        </w:rPr>
        <w:t xml:space="preserve">Atenciones </w:t>
      </w:r>
      <w:r w:rsidR="00C76C51" w:rsidRPr="008F244D">
        <w:rPr>
          <w:rFonts w:cs="Arial"/>
          <w:bCs w:val="0"/>
          <w:i/>
          <w:iCs/>
          <w:color w:val="auto"/>
          <w:sz w:val="20"/>
          <w:szCs w:val="20"/>
        </w:rPr>
        <w:t xml:space="preserve">Ruta Integral de Atención en Salud -RIAS para la población con riesgo o presencia de </w:t>
      </w:r>
      <w:r w:rsidR="00F54338" w:rsidRPr="008F244D">
        <w:rPr>
          <w:rFonts w:cs="Arial"/>
          <w:bCs w:val="0"/>
          <w:i/>
          <w:iCs/>
          <w:color w:val="auto"/>
          <w:sz w:val="20"/>
          <w:szCs w:val="20"/>
        </w:rPr>
        <w:t>Alteraciones Nutricionales- DNT en menores de 5 años</w:t>
      </w:r>
      <w:r w:rsidR="00FC4930" w:rsidRPr="008F244D">
        <w:rPr>
          <w:rFonts w:cs="Arial"/>
          <w:bCs w:val="0"/>
          <w:i/>
          <w:iCs/>
          <w:color w:val="auto"/>
          <w:sz w:val="20"/>
          <w:szCs w:val="20"/>
        </w:rPr>
        <w:t>, población Diferencial 201</w:t>
      </w:r>
      <w:r w:rsidR="00DA0B72" w:rsidRPr="008F244D">
        <w:rPr>
          <w:rFonts w:cs="Arial"/>
          <w:bCs w:val="0"/>
          <w:i/>
          <w:iCs/>
          <w:color w:val="auto"/>
          <w:sz w:val="20"/>
          <w:szCs w:val="20"/>
        </w:rPr>
        <w:t>9</w:t>
      </w:r>
      <w:r w:rsidR="00FC4930" w:rsidRPr="008F244D">
        <w:rPr>
          <w:rFonts w:cs="Arial"/>
          <w:bCs w:val="0"/>
          <w:i/>
          <w:iCs/>
          <w:color w:val="auto"/>
          <w:sz w:val="20"/>
          <w:szCs w:val="20"/>
        </w:rPr>
        <w:t>- 202</w:t>
      </w:r>
      <w:r w:rsidR="00DA0B72" w:rsidRPr="008F244D">
        <w:rPr>
          <w:rFonts w:cs="Arial"/>
          <w:bCs w:val="0"/>
          <w:i/>
          <w:iCs/>
          <w:color w:val="auto"/>
          <w:sz w:val="20"/>
          <w:szCs w:val="20"/>
        </w:rPr>
        <w:t>3</w:t>
      </w:r>
      <w:r w:rsidR="00FC4930" w:rsidRPr="00107631">
        <w:rPr>
          <w:rFonts w:cs="Arial"/>
          <w:bCs w:val="0"/>
          <w:i/>
          <w:iCs/>
          <w:color w:val="auto"/>
          <w:szCs w:val="22"/>
        </w:rPr>
        <w:t>.</w:t>
      </w:r>
      <w:bookmarkEnd w:id="92"/>
    </w:p>
    <w:tbl>
      <w:tblPr>
        <w:tblStyle w:val="Tabladecuadrcula4-nfasis5"/>
        <w:tblW w:w="5000" w:type="pct"/>
        <w:tblLayout w:type="fixed"/>
        <w:tblLook w:val="04A0" w:firstRow="1" w:lastRow="0" w:firstColumn="1" w:lastColumn="0" w:noHBand="0" w:noVBand="1"/>
      </w:tblPr>
      <w:tblGrid>
        <w:gridCol w:w="984"/>
        <w:gridCol w:w="709"/>
        <w:gridCol w:w="695"/>
        <w:gridCol w:w="851"/>
        <w:gridCol w:w="851"/>
        <w:gridCol w:w="851"/>
        <w:gridCol w:w="851"/>
        <w:gridCol w:w="851"/>
        <w:gridCol w:w="851"/>
        <w:gridCol w:w="851"/>
        <w:gridCol w:w="859"/>
        <w:gridCol w:w="851"/>
      </w:tblGrid>
      <w:tr w:rsidR="00D256C2" w:rsidRPr="00D256C2" w14:paraId="6826CF01" w14:textId="77777777" w:rsidTr="008E272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90" w:type="pct"/>
            <w:vMerge w:val="restart"/>
            <w:hideMark/>
          </w:tcPr>
          <w:p w14:paraId="16DB8C49" w14:textId="77777777" w:rsidR="00D256C2" w:rsidRPr="00D256C2" w:rsidRDefault="00D256C2" w:rsidP="00D256C2">
            <w:pPr>
              <w:jc w:val="center"/>
              <w:rPr>
                <w:rFonts w:ascii="Arial" w:hAnsi="Arial" w:cs="Arial"/>
                <w:color w:val="FFFFFF"/>
                <w:sz w:val="14"/>
                <w:szCs w:val="14"/>
                <w:lang w:val="en-US" w:eastAsia="en-US"/>
              </w:rPr>
            </w:pPr>
            <w:r w:rsidRPr="00D256C2">
              <w:rPr>
                <w:rFonts w:ascii="Arial" w:hAnsi="Arial" w:cs="Arial"/>
                <w:color w:val="FFFFFF"/>
                <w:sz w:val="14"/>
                <w:szCs w:val="14"/>
                <w:lang w:val="en-US" w:eastAsia="en-US"/>
              </w:rPr>
              <w:t>Población</w:t>
            </w:r>
          </w:p>
        </w:tc>
        <w:tc>
          <w:tcPr>
            <w:tcW w:w="4087" w:type="pct"/>
            <w:gridSpan w:val="10"/>
            <w:noWrap/>
            <w:hideMark/>
          </w:tcPr>
          <w:p w14:paraId="7FA198B8" w14:textId="77777777" w:rsidR="00D256C2" w:rsidRPr="00D256C2" w:rsidRDefault="00D256C2" w:rsidP="00D256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4"/>
                <w:szCs w:val="14"/>
                <w:lang w:val="en-US" w:eastAsia="en-US"/>
              </w:rPr>
            </w:pPr>
            <w:r w:rsidRPr="00D256C2">
              <w:rPr>
                <w:rFonts w:ascii="Arial" w:hAnsi="Arial" w:cs="Arial"/>
                <w:color w:val="FFFFFF"/>
                <w:sz w:val="14"/>
                <w:szCs w:val="14"/>
                <w:lang w:val="en-US" w:eastAsia="en-US"/>
              </w:rPr>
              <w:t> </w:t>
            </w:r>
          </w:p>
        </w:tc>
        <w:tc>
          <w:tcPr>
            <w:tcW w:w="423" w:type="pct"/>
            <w:vMerge w:val="restart"/>
            <w:hideMark/>
          </w:tcPr>
          <w:p w14:paraId="756CC0A1" w14:textId="77777777" w:rsidR="00D256C2" w:rsidRPr="00D256C2" w:rsidRDefault="00D256C2" w:rsidP="00D256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4"/>
                <w:szCs w:val="14"/>
                <w:lang w:val="en-US" w:eastAsia="en-US"/>
              </w:rPr>
            </w:pPr>
            <w:r w:rsidRPr="00D256C2">
              <w:rPr>
                <w:rFonts w:ascii="Arial" w:hAnsi="Arial" w:cs="Arial"/>
                <w:color w:val="FFFFFF"/>
                <w:sz w:val="14"/>
                <w:szCs w:val="14"/>
                <w:lang w:val="en-US" w:eastAsia="en-US"/>
              </w:rPr>
              <w:t>Total #Atenciones</w:t>
            </w:r>
          </w:p>
        </w:tc>
      </w:tr>
      <w:tr w:rsidR="00D256C2" w:rsidRPr="00D256C2" w14:paraId="528B3C02"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90" w:type="pct"/>
            <w:vMerge/>
            <w:hideMark/>
          </w:tcPr>
          <w:p w14:paraId="33E05692" w14:textId="77777777" w:rsidR="00D256C2" w:rsidRPr="00D256C2" w:rsidRDefault="00D256C2" w:rsidP="00D256C2">
            <w:pPr>
              <w:rPr>
                <w:rFonts w:ascii="Arial" w:hAnsi="Arial" w:cs="Arial"/>
                <w:color w:val="FFFFFF"/>
                <w:sz w:val="14"/>
                <w:szCs w:val="14"/>
                <w:lang w:val="en-US" w:eastAsia="en-US"/>
              </w:rPr>
            </w:pPr>
          </w:p>
        </w:tc>
        <w:tc>
          <w:tcPr>
            <w:tcW w:w="353" w:type="pct"/>
            <w:noWrap/>
            <w:hideMark/>
          </w:tcPr>
          <w:p w14:paraId="4065E685"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2019</w:t>
            </w:r>
          </w:p>
        </w:tc>
        <w:tc>
          <w:tcPr>
            <w:tcW w:w="346" w:type="pct"/>
            <w:noWrap/>
            <w:hideMark/>
          </w:tcPr>
          <w:p w14:paraId="20496119"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 </w:t>
            </w:r>
          </w:p>
        </w:tc>
        <w:tc>
          <w:tcPr>
            <w:tcW w:w="423" w:type="pct"/>
            <w:noWrap/>
            <w:hideMark/>
          </w:tcPr>
          <w:p w14:paraId="3A1EBB52"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2020</w:t>
            </w:r>
          </w:p>
        </w:tc>
        <w:tc>
          <w:tcPr>
            <w:tcW w:w="423" w:type="pct"/>
            <w:noWrap/>
            <w:hideMark/>
          </w:tcPr>
          <w:p w14:paraId="48051E51"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 </w:t>
            </w:r>
          </w:p>
        </w:tc>
        <w:tc>
          <w:tcPr>
            <w:tcW w:w="423" w:type="pct"/>
            <w:noWrap/>
            <w:hideMark/>
          </w:tcPr>
          <w:p w14:paraId="0768E7FD"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2021</w:t>
            </w:r>
          </w:p>
        </w:tc>
        <w:tc>
          <w:tcPr>
            <w:tcW w:w="423" w:type="pct"/>
            <w:noWrap/>
            <w:hideMark/>
          </w:tcPr>
          <w:p w14:paraId="5E98913A"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 </w:t>
            </w:r>
          </w:p>
        </w:tc>
        <w:tc>
          <w:tcPr>
            <w:tcW w:w="423" w:type="pct"/>
            <w:noWrap/>
            <w:hideMark/>
          </w:tcPr>
          <w:p w14:paraId="1E084061"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2022</w:t>
            </w:r>
          </w:p>
        </w:tc>
        <w:tc>
          <w:tcPr>
            <w:tcW w:w="423" w:type="pct"/>
            <w:noWrap/>
            <w:hideMark/>
          </w:tcPr>
          <w:p w14:paraId="3D9A88B4"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 </w:t>
            </w:r>
          </w:p>
        </w:tc>
        <w:tc>
          <w:tcPr>
            <w:tcW w:w="423" w:type="pct"/>
            <w:noWrap/>
            <w:hideMark/>
          </w:tcPr>
          <w:p w14:paraId="6C7B3575"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2023</w:t>
            </w:r>
          </w:p>
        </w:tc>
        <w:tc>
          <w:tcPr>
            <w:tcW w:w="425" w:type="pct"/>
            <w:noWrap/>
            <w:hideMark/>
          </w:tcPr>
          <w:p w14:paraId="4DBEC210"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 </w:t>
            </w:r>
          </w:p>
        </w:tc>
        <w:tc>
          <w:tcPr>
            <w:tcW w:w="423" w:type="pct"/>
            <w:vMerge/>
            <w:hideMark/>
          </w:tcPr>
          <w:p w14:paraId="2A27C3B2" w14:textId="77777777" w:rsidR="00D256C2" w:rsidRPr="00D256C2" w:rsidRDefault="00D256C2" w:rsidP="00D256C2">
            <w:pPr>
              <w:cnfStyle w:val="000000100000" w:firstRow="0" w:lastRow="0" w:firstColumn="0" w:lastColumn="0" w:oddVBand="0" w:evenVBand="0" w:oddHBand="1" w:evenHBand="0" w:firstRowFirstColumn="0" w:firstRowLastColumn="0" w:lastRowFirstColumn="0" w:lastRowLastColumn="0"/>
              <w:rPr>
                <w:rFonts w:ascii="Arial" w:hAnsi="Arial" w:cs="Arial"/>
                <w:color w:val="FFFFFF"/>
                <w:sz w:val="14"/>
                <w:szCs w:val="14"/>
                <w:lang w:val="en-US" w:eastAsia="en-US"/>
              </w:rPr>
            </w:pPr>
          </w:p>
        </w:tc>
      </w:tr>
      <w:tr w:rsidR="00D256C2" w:rsidRPr="00D256C2" w14:paraId="5489727F" w14:textId="77777777" w:rsidTr="008E2720">
        <w:trPr>
          <w:trHeight w:val="315"/>
        </w:trPr>
        <w:tc>
          <w:tcPr>
            <w:cnfStyle w:val="001000000000" w:firstRow="0" w:lastRow="0" w:firstColumn="1" w:lastColumn="0" w:oddVBand="0" w:evenVBand="0" w:oddHBand="0" w:evenHBand="0" w:firstRowFirstColumn="0" w:firstRowLastColumn="0" w:lastRowFirstColumn="0" w:lastRowLastColumn="0"/>
            <w:tcW w:w="490" w:type="pct"/>
            <w:vMerge/>
            <w:hideMark/>
          </w:tcPr>
          <w:p w14:paraId="428A0958" w14:textId="77777777" w:rsidR="00D256C2" w:rsidRPr="00D256C2" w:rsidRDefault="00D256C2" w:rsidP="00D256C2">
            <w:pPr>
              <w:rPr>
                <w:rFonts w:ascii="Arial" w:hAnsi="Arial" w:cs="Arial"/>
                <w:color w:val="FFFFFF"/>
                <w:sz w:val="14"/>
                <w:szCs w:val="14"/>
                <w:lang w:val="en-US" w:eastAsia="en-US"/>
              </w:rPr>
            </w:pPr>
          </w:p>
        </w:tc>
        <w:tc>
          <w:tcPr>
            <w:tcW w:w="353" w:type="pct"/>
            <w:noWrap/>
            <w:hideMark/>
          </w:tcPr>
          <w:p w14:paraId="44954F08"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#Atenciones</w:t>
            </w:r>
          </w:p>
        </w:tc>
        <w:tc>
          <w:tcPr>
            <w:tcW w:w="346" w:type="pct"/>
            <w:noWrap/>
            <w:hideMark/>
          </w:tcPr>
          <w:p w14:paraId="2F05CC7C"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#Individuos</w:t>
            </w:r>
          </w:p>
        </w:tc>
        <w:tc>
          <w:tcPr>
            <w:tcW w:w="423" w:type="pct"/>
            <w:noWrap/>
            <w:hideMark/>
          </w:tcPr>
          <w:p w14:paraId="0C827E14"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#Atenciones</w:t>
            </w:r>
          </w:p>
        </w:tc>
        <w:tc>
          <w:tcPr>
            <w:tcW w:w="423" w:type="pct"/>
            <w:noWrap/>
            <w:hideMark/>
          </w:tcPr>
          <w:p w14:paraId="052B6E41"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#Individuos</w:t>
            </w:r>
          </w:p>
        </w:tc>
        <w:tc>
          <w:tcPr>
            <w:tcW w:w="423" w:type="pct"/>
            <w:noWrap/>
            <w:hideMark/>
          </w:tcPr>
          <w:p w14:paraId="6E3174CC"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#Atenciones</w:t>
            </w:r>
          </w:p>
        </w:tc>
        <w:tc>
          <w:tcPr>
            <w:tcW w:w="423" w:type="pct"/>
            <w:noWrap/>
            <w:hideMark/>
          </w:tcPr>
          <w:p w14:paraId="7A5AB75C"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#Individuos</w:t>
            </w:r>
          </w:p>
        </w:tc>
        <w:tc>
          <w:tcPr>
            <w:tcW w:w="423" w:type="pct"/>
            <w:noWrap/>
            <w:hideMark/>
          </w:tcPr>
          <w:p w14:paraId="05392B01"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#Atenciones</w:t>
            </w:r>
          </w:p>
        </w:tc>
        <w:tc>
          <w:tcPr>
            <w:tcW w:w="423" w:type="pct"/>
            <w:noWrap/>
            <w:hideMark/>
          </w:tcPr>
          <w:p w14:paraId="7D336C19"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#Individuos</w:t>
            </w:r>
          </w:p>
        </w:tc>
        <w:tc>
          <w:tcPr>
            <w:tcW w:w="423" w:type="pct"/>
            <w:noWrap/>
            <w:hideMark/>
          </w:tcPr>
          <w:p w14:paraId="38C6F7C3"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#Atenciones</w:t>
            </w:r>
          </w:p>
        </w:tc>
        <w:tc>
          <w:tcPr>
            <w:tcW w:w="425" w:type="pct"/>
            <w:noWrap/>
            <w:hideMark/>
          </w:tcPr>
          <w:p w14:paraId="441BD745" w14:textId="777777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#Individuos</w:t>
            </w:r>
          </w:p>
        </w:tc>
        <w:tc>
          <w:tcPr>
            <w:tcW w:w="423" w:type="pct"/>
            <w:vMerge/>
            <w:hideMark/>
          </w:tcPr>
          <w:p w14:paraId="7B1E4D53" w14:textId="77777777" w:rsidR="00D256C2" w:rsidRPr="00D256C2" w:rsidRDefault="00D256C2" w:rsidP="00D256C2">
            <w:pPr>
              <w:cnfStyle w:val="000000000000" w:firstRow="0" w:lastRow="0" w:firstColumn="0" w:lastColumn="0" w:oddVBand="0" w:evenVBand="0" w:oddHBand="0" w:evenHBand="0" w:firstRowFirstColumn="0" w:firstRowLastColumn="0" w:lastRowFirstColumn="0" w:lastRowLastColumn="0"/>
              <w:rPr>
                <w:rFonts w:ascii="Arial" w:hAnsi="Arial" w:cs="Arial"/>
                <w:color w:val="FFFFFF"/>
                <w:sz w:val="14"/>
                <w:szCs w:val="14"/>
                <w:lang w:val="en-US" w:eastAsia="en-US"/>
              </w:rPr>
            </w:pPr>
          </w:p>
        </w:tc>
      </w:tr>
      <w:tr w:rsidR="00D256C2" w:rsidRPr="00D256C2" w14:paraId="2F01E352"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90" w:type="pct"/>
            <w:hideMark/>
          </w:tcPr>
          <w:p w14:paraId="37FA4A07" w14:textId="77777777" w:rsidR="00D256C2" w:rsidRPr="00D256C2" w:rsidRDefault="00D256C2" w:rsidP="00D256C2">
            <w:pPr>
              <w:jc w:val="center"/>
              <w:rPr>
                <w:rFonts w:ascii="Arial" w:hAnsi="Arial" w:cs="Arial"/>
                <w:color w:val="000000"/>
                <w:sz w:val="14"/>
                <w:szCs w:val="14"/>
                <w:lang w:val="en-US" w:eastAsia="en-US"/>
              </w:rPr>
            </w:pPr>
            <w:r w:rsidRPr="00D256C2">
              <w:rPr>
                <w:rFonts w:ascii="Arial" w:hAnsi="Arial" w:cs="Arial"/>
                <w:color w:val="000000"/>
                <w:sz w:val="14"/>
                <w:szCs w:val="14"/>
                <w:lang w:val="en-US" w:eastAsia="en-US"/>
              </w:rPr>
              <w:t>Comunidades Indigenas</w:t>
            </w:r>
          </w:p>
        </w:tc>
        <w:tc>
          <w:tcPr>
            <w:tcW w:w="353" w:type="pct"/>
            <w:noWrap/>
            <w:hideMark/>
          </w:tcPr>
          <w:p w14:paraId="17F6CADB" w14:textId="415E657E"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861</w:t>
            </w:r>
          </w:p>
        </w:tc>
        <w:tc>
          <w:tcPr>
            <w:tcW w:w="346" w:type="pct"/>
            <w:noWrap/>
            <w:hideMark/>
          </w:tcPr>
          <w:p w14:paraId="71D10501" w14:textId="09359F0F"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539</w:t>
            </w:r>
          </w:p>
        </w:tc>
        <w:tc>
          <w:tcPr>
            <w:tcW w:w="423" w:type="pct"/>
            <w:noWrap/>
            <w:hideMark/>
          </w:tcPr>
          <w:p w14:paraId="7AB9E235" w14:textId="179FF273"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614</w:t>
            </w:r>
          </w:p>
        </w:tc>
        <w:tc>
          <w:tcPr>
            <w:tcW w:w="423" w:type="pct"/>
            <w:noWrap/>
            <w:hideMark/>
          </w:tcPr>
          <w:p w14:paraId="48280C5B" w14:textId="168CE5D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406</w:t>
            </w:r>
          </w:p>
        </w:tc>
        <w:tc>
          <w:tcPr>
            <w:tcW w:w="423" w:type="pct"/>
            <w:noWrap/>
            <w:hideMark/>
          </w:tcPr>
          <w:p w14:paraId="436ED7B3" w14:textId="3BA53F2E"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810</w:t>
            </w:r>
          </w:p>
        </w:tc>
        <w:tc>
          <w:tcPr>
            <w:tcW w:w="423" w:type="pct"/>
            <w:noWrap/>
            <w:hideMark/>
          </w:tcPr>
          <w:p w14:paraId="0E55C34D" w14:textId="32004FB6"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498</w:t>
            </w:r>
          </w:p>
        </w:tc>
        <w:tc>
          <w:tcPr>
            <w:tcW w:w="423" w:type="pct"/>
            <w:noWrap/>
            <w:hideMark/>
          </w:tcPr>
          <w:p w14:paraId="0B320936" w14:textId="57917979"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842</w:t>
            </w:r>
          </w:p>
        </w:tc>
        <w:tc>
          <w:tcPr>
            <w:tcW w:w="423" w:type="pct"/>
            <w:noWrap/>
            <w:hideMark/>
          </w:tcPr>
          <w:p w14:paraId="199824DA" w14:textId="7E77C58D"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492</w:t>
            </w:r>
          </w:p>
        </w:tc>
        <w:tc>
          <w:tcPr>
            <w:tcW w:w="423" w:type="pct"/>
            <w:noWrap/>
            <w:hideMark/>
          </w:tcPr>
          <w:p w14:paraId="7CCA7690" w14:textId="3BE0DCE4"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994</w:t>
            </w:r>
          </w:p>
        </w:tc>
        <w:tc>
          <w:tcPr>
            <w:tcW w:w="425" w:type="pct"/>
            <w:noWrap/>
            <w:hideMark/>
          </w:tcPr>
          <w:p w14:paraId="7E337B6E" w14:textId="21836E02"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529</w:t>
            </w:r>
          </w:p>
        </w:tc>
        <w:tc>
          <w:tcPr>
            <w:tcW w:w="423" w:type="pct"/>
            <w:noWrap/>
            <w:hideMark/>
          </w:tcPr>
          <w:p w14:paraId="18131463" w14:textId="4A6275F7"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4.121</w:t>
            </w:r>
          </w:p>
        </w:tc>
      </w:tr>
      <w:tr w:rsidR="00D256C2" w:rsidRPr="00D256C2" w14:paraId="2E160978"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490" w:type="pct"/>
            <w:hideMark/>
          </w:tcPr>
          <w:p w14:paraId="767A93F5" w14:textId="77777777" w:rsidR="00D256C2" w:rsidRPr="00D256C2" w:rsidRDefault="00D256C2" w:rsidP="00D256C2">
            <w:pPr>
              <w:jc w:val="center"/>
              <w:rPr>
                <w:rFonts w:ascii="Arial" w:hAnsi="Arial" w:cs="Arial"/>
                <w:color w:val="000000"/>
                <w:sz w:val="14"/>
                <w:szCs w:val="14"/>
                <w:lang w:val="en-US" w:eastAsia="en-US"/>
              </w:rPr>
            </w:pPr>
            <w:r w:rsidRPr="00D256C2">
              <w:rPr>
                <w:rFonts w:ascii="Arial" w:hAnsi="Arial" w:cs="Arial"/>
                <w:color w:val="000000"/>
                <w:sz w:val="14"/>
                <w:szCs w:val="14"/>
                <w:lang w:val="en-US" w:eastAsia="en-US"/>
              </w:rPr>
              <w:t xml:space="preserve"> Habitante de la Calle </w:t>
            </w:r>
          </w:p>
        </w:tc>
        <w:tc>
          <w:tcPr>
            <w:tcW w:w="353" w:type="pct"/>
            <w:hideMark/>
          </w:tcPr>
          <w:p w14:paraId="578B0FAB" w14:textId="435E5400"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69</w:t>
            </w:r>
          </w:p>
        </w:tc>
        <w:tc>
          <w:tcPr>
            <w:tcW w:w="346" w:type="pct"/>
            <w:hideMark/>
          </w:tcPr>
          <w:p w14:paraId="0CE50218" w14:textId="0A2509AC"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40</w:t>
            </w:r>
          </w:p>
        </w:tc>
        <w:tc>
          <w:tcPr>
            <w:tcW w:w="423" w:type="pct"/>
            <w:hideMark/>
          </w:tcPr>
          <w:p w14:paraId="488E0692" w14:textId="33DD94E9"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106</w:t>
            </w:r>
          </w:p>
        </w:tc>
        <w:tc>
          <w:tcPr>
            <w:tcW w:w="423" w:type="pct"/>
            <w:hideMark/>
          </w:tcPr>
          <w:p w14:paraId="0B9EDD31" w14:textId="4D1F769B"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44</w:t>
            </w:r>
          </w:p>
        </w:tc>
        <w:tc>
          <w:tcPr>
            <w:tcW w:w="423" w:type="pct"/>
            <w:hideMark/>
          </w:tcPr>
          <w:p w14:paraId="68986595" w14:textId="2713A9A8"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143</w:t>
            </w:r>
          </w:p>
        </w:tc>
        <w:tc>
          <w:tcPr>
            <w:tcW w:w="423" w:type="pct"/>
            <w:hideMark/>
          </w:tcPr>
          <w:p w14:paraId="397DFB97" w14:textId="61AD6E82"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81</w:t>
            </w:r>
          </w:p>
        </w:tc>
        <w:tc>
          <w:tcPr>
            <w:tcW w:w="423" w:type="pct"/>
            <w:hideMark/>
          </w:tcPr>
          <w:p w14:paraId="3129B05D" w14:textId="10FB6F46"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165</w:t>
            </w:r>
          </w:p>
        </w:tc>
        <w:tc>
          <w:tcPr>
            <w:tcW w:w="423" w:type="pct"/>
            <w:hideMark/>
          </w:tcPr>
          <w:p w14:paraId="275FB7D4" w14:textId="296CE039"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80</w:t>
            </w:r>
          </w:p>
        </w:tc>
        <w:tc>
          <w:tcPr>
            <w:tcW w:w="423" w:type="pct"/>
            <w:hideMark/>
          </w:tcPr>
          <w:p w14:paraId="1E1C03E7" w14:textId="269260EC"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198</w:t>
            </w:r>
          </w:p>
        </w:tc>
        <w:tc>
          <w:tcPr>
            <w:tcW w:w="425" w:type="pct"/>
            <w:hideMark/>
          </w:tcPr>
          <w:p w14:paraId="33CE7E20" w14:textId="19A781BB"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87</w:t>
            </w:r>
          </w:p>
        </w:tc>
        <w:tc>
          <w:tcPr>
            <w:tcW w:w="423" w:type="pct"/>
            <w:hideMark/>
          </w:tcPr>
          <w:p w14:paraId="13C956DD" w14:textId="1197F1E6"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681</w:t>
            </w:r>
          </w:p>
        </w:tc>
      </w:tr>
      <w:tr w:rsidR="00D256C2" w:rsidRPr="00D256C2" w14:paraId="20E759DB" w14:textId="77777777" w:rsidTr="008E2720">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490" w:type="pct"/>
            <w:hideMark/>
          </w:tcPr>
          <w:p w14:paraId="1E760861" w14:textId="77777777" w:rsidR="00D256C2" w:rsidRPr="00D256C2" w:rsidRDefault="00D256C2" w:rsidP="00D256C2">
            <w:pPr>
              <w:jc w:val="center"/>
              <w:rPr>
                <w:rFonts w:ascii="Arial" w:hAnsi="Arial" w:cs="Arial"/>
                <w:color w:val="000000"/>
                <w:sz w:val="14"/>
                <w:szCs w:val="14"/>
                <w:lang w:eastAsia="en-US"/>
              </w:rPr>
            </w:pPr>
            <w:r w:rsidRPr="00D256C2">
              <w:rPr>
                <w:rFonts w:ascii="Arial" w:hAnsi="Arial" w:cs="Arial"/>
                <w:color w:val="000000"/>
                <w:sz w:val="14"/>
                <w:szCs w:val="14"/>
                <w:lang w:eastAsia="en-US"/>
              </w:rPr>
              <w:t>Personas con discapacidad en centros de protección</w:t>
            </w:r>
          </w:p>
        </w:tc>
        <w:tc>
          <w:tcPr>
            <w:tcW w:w="353" w:type="pct"/>
            <w:noWrap/>
            <w:hideMark/>
          </w:tcPr>
          <w:p w14:paraId="312C252A" w14:textId="48027A1F"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128</w:t>
            </w:r>
          </w:p>
        </w:tc>
        <w:tc>
          <w:tcPr>
            <w:tcW w:w="346" w:type="pct"/>
            <w:noWrap/>
            <w:hideMark/>
          </w:tcPr>
          <w:p w14:paraId="059A9161" w14:textId="6CFC079B"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71</w:t>
            </w:r>
          </w:p>
        </w:tc>
        <w:tc>
          <w:tcPr>
            <w:tcW w:w="423" w:type="pct"/>
            <w:noWrap/>
            <w:hideMark/>
          </w:tcPr>
          <w:p w14:paraId="15C7F6E8" w14:textId="334E2BC9"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99</w:t>
            </w:r>
          </w:p>
        </w:tc>
        <w:tc>
          <w:tcPr>
            <w:tcW w:w="423" w:type="pct"/>
            <w:noWrap/>
            <w:hideMark/>
          </w:tcPr>
          <w:p w14:paraId="3357CC64" w14:textId="6AB36761"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64</w:t>
            </w:r>
          </w:p>
        </w:tc>
        <w:tc>
          <w:tcPr>
            <w:tcW w:w="423" w:type="pct"/>
            <w:noWrap/>
            <w:hideMark/>
          </w:tcPr>
          <w:p w14:paraId="4A48F550" w14:textId="1CB1CC5B"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187</w:t>
            </w:r>
          </w:p>
        </w:tc>
        <w:tc>
          <w:tcPr>
            <w:tcW w:w="423" w:type="pct"/>
            <w:noWrap/>
            <w:hideMark/>
          </w:tcPr>
          <w:p w14:paraId="6BF7E7DC" w14:textId="5D8EADB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77</w:t>
            </w:r>
          </w:p>
        </w:tc>
        <w:tc>
          <w:tcPr>
            <w:tcW w:w="423" w:type="pct"/>
            <w:noWrap/>
            <w:hideMark/>
          </w:tcPr>
          <w:p w14:paraId="2086CF0C" w14:textId="508CE215"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222</w:t>
            </w:r>
          </w:p>
        </w:tc>
        <w:tc>
          <w:tcPr>
            <w:tcW w:w="423" w:type="pct"/>
            <w:noWrap/>
            <w:hideMark/>
          </w:tcPr>
          <w:p w14:paraId="6EC1B707" w14:textId="2F3A228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61</w:t>
            </w:r>
          </w:p>
        </w:tc>
        <w:tc>
          <w:tcPr>
            <w:tcW w:w="423" w:type="pct"/>
            <w:noWrap/>
            <w:hideMark/>
          </w:tcPr>
          <w:p w14:paraId="1897862D" w14:textId="3854DA8A"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381</w:t>
            </w:r>
          </w:p>
        </w:tc>
        <w:tc>
          <w:tcPr>
            <w:tcW w:w="425" w:type="pct"/>
            <w:noWrap/>
            <w:hideMark/>
          </w:tcPr>
          <w:p w14:paraId="08031EEE" w14:textId="74ED2348"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185</w:t>
            </w:r>
          </w:p>
        </w:tc>
        <w:tc>
          <w:tcPr>
            <w:tcW w:w="423" w:type="pct"/>
            <w:noWrap/>
            <w:hideMark/>
          </w:tcPr>
          <w:p w14:paraId="7AC634DF" w14:textId="7940F27A"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1.017</w:t>
            </w:r>
          </w:p>
        </w:tc>
      </w:tr>
      <w:tr w:rsidR="00D256C2" w:rsidRPr="00D256C2" w14:paraId="6AD90D92" w14:textId="77777777" w:rsidTr="008E2720">
        <w:trPr>
          <w:trHeight w:val="975"/>
        </w:trPr>
        <w:tc>
          <w:tcPr>
            <w:cnfStyle w:val="001000000000" w:firstRow="0" w:lastRow="0" w:firstColumn="1" w:lastColumn="0" w:oddVBand="0" w:evenVBand="0" w:oddHBand="0" w:evenHBand="0" w:firstRowFirstColumn="0" w:firstRowLastColumn="0" w:lastRowFirstColumn="0" w:lastRowLastColumn="0"/>
            <w:tcW w:w="490" w:type="pct"/>
            <w:hideMark/>
          </w:tcPr>
          <w:p w14:paraId="666EF05C" w14:textId="77777777" w:rsidR="00D256C2" w:rsidRPr="00D256C2" w:rsidRDefault="00D256C2" w:rsidP="00D256C2">
            <w:pPr>
              <w:jc w:val="center"/>
              <w:rPr>
                <w:rFonts w:ascii="Arial" w:hAnsi="Arial" w:cs="Arial"/>
                <w:color w:val="000000"/>
                <w:sz w:val="14"/>
                <w:szCs w:val="14"/>
                <w:lang w:eastAsia="en-US"/>
              </w:rPr>
            </w:pPr>
            <w:r w:rsidRPr="00D256C2">
              <w:rPr>
                <w:rFonts w:ascii="Arial" w:hAnsi="Arial" w:cs="Arial"/>
                <w:color w:val="000000"/>
                <w:sz w:val="14"/>
                <w:szCs w:val="14"/>
                <w:lang w:eastAsia="en-US"/>
              </w:rPr>
              <w:t xml:space="preserve"> Poblacion de la tercera edad en protección de ancianatos </w:t>
            </w:r>
          </w:p>
        </w:tc>
        <w:tc>
          <w:tcPr>
            <w:tcW w:w="353" w:type="pct"/>
            <w:hideMark/>
          </w:tcPr>
          <w:p w14:paraId="4907F667" w14:textId="4BA2D55C"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99</w:t>
            </w:r>
          </w:p>
        </w:tc>
        <w:tc>
          <w:tcPr>
            <w:tcW w:w="346" w:type="pct"/>
            <w:hideMark/>
          </w:tcPr>
          <w:p w14:paraId="5184A65B" w14:textId="6CDF7235"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52</w:t>
            </w:r>
          </w:p>
        </w:tc>
        <w:tc>
          <w:tcPr>
            <w:tcW w:w="423" w:type="pct"/>
            <w:hideMark/>
          </w:tcPr>
          <w:p w14:paraId="68EEE233" w14:textId="0D095577"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65</w:t>
            </w:r>
          </w:p>
        </w:tc>
        <w:tc>
          <w:tcPr>
            <w:tcW w:w="423" w:type="pct"/>
            <w:hideMark/>
          </w:tcPr>
          <w:p w14:paraId="2F68A302" w14:textId="09A0A9A0"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21</w:t>
            </w:r>
          </w:p>
        </w:tc>
        <w:tc>
          <w:tcPr>
            <w:tcW w:w="423" w:type="pct"/>
            <w:hideMark/>
          </w:tcPr>
          <w:p w14:paraId="5C424D74" w14:textId="2E16B836"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202</w:t>
            </w:r>
          </w:p>
        </w:tc>
        <w:tc>
          <w:tcPr>
            <w:tcW w:w="423" w:type="pct"/>
            <w:hideMark/>
          </w:tcPr>
          <w:p w14:paraId="76A25126" w14:textId="48937D2E"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51</w:t>
            </w:r>
          </w:p>
        </w:tc>
        <w:tc>
          <w:tcPr>
            <w:tcW w:w="423" w:type="pct"/>
            <w:hideMark/>
          </w:tcPr>
          <w:p w14:paraId="4C10223A" w14:textId="0113E3D9"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164</w:t>
            </w:r>
          </w:p>
        </w:tc>
        <w:tc>
          <w:tcPr>
            <w:tcW w:w="423" w:type="pct"/>
            <w:hideMark/>
          </w:tcPr>
          <w:p w14:paraId="21FDFBFD" w14:textId="14A2C008"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69</w:t>
            </w:r>
          </w:p>
        </w:tc>
        <w:tc>
          <w:tcPr>
            <w:tcW w:w="423" w:type="pct"/>
            <w:hideMark/>
          </w:tcPr>
          <w:p w14:paraId="27B8E87C" w14:textId="1BBAC4EE"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326</w:t>
            </w:r>
          </w:p>
        </w:tc>
        <w:tc>
          <w:tcPr>
            <w:tcW w:w="425" w:type="pct"/>
            <w:hideMark/>
          </w:tcPr>
          <w:p w14:paraId="7BBBB323" w14:textId="102D1BBD" w:rsidR="00D256C2" w:rsidRPr="0013022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152</w:t>
            </w:r>
          </w:p>
        </w:tc>
        <w:tc>
          <w:tcPr>
            <w:tcW w:w="423" w:type="pct"/>
            <w:hideMark/>
          </w:tcPr>
          <w:p w14:paraId="6AD43A9A" w14:textId="36DFDE3F"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856</w:t>
            </w:r>
          </w:p>
        </w:tc>
      </w:tr>
      <w:tr w:rsidR="00D256C2" w:rsidRPr="00D256C2" w14:paraId="7929B2E7"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90" w:type="pct"/>
            <w:hideMark/>
          </w:tcPr>
          <w:p w14:paraId="23EA7BF9" w14:textId="77777777" w:rsidR="00D256C2" w:rsidRPr="00D256C2" w:rsidRDefault="00D256C2" w:rsidP="00D256C2">
            <w:pPr>
              <w:jc w:val="center"/>
              <w:rPr>
                <w:rFonts w:ascii="Arial" w:hAnsi="Arial" w:cs="Arial"/>
                <w:color w:val="000000"/>
                <w:sz w:val="14"/>
                <w:szCs w:val="14"/>
                <w:lang w:val="en-US" w:eastAsia="en-US"/>
              </w:rPr>
            </w:pPr>
            <w:r w:rsidRPr="00D256C2">
              <w:rPr>
                <w:rFonts w:ascii="Arial" w:hAnsi="Arial" w:cs="Arial"/>
                <w:color w:val="000000"/>
                <w:sz w:val="14"/>
                <w:szCs w:val="14"/>
                <w:lang w:val="en-US" w:eastAsia="en-US"/>
              </w:rPr>
              <w:t>Población Desmovilizada</w:t>
            </w:r>
          </w:p>
        </w:tc>
        <w:tc>
          <w:tcPr>
            <w:tcW w:w="353" w:type="pct"/>
            <w:noWrap/>
            <w:hideMark/>
          </w:tcPr>
          <w:p w14:paraId="75A2C284" w14:textId="406D1B4B"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74</w:t>
            </w:r>
          </w:p>
        </w:tc>
        <w:tc>
          <w:tcPr>
            <w:tcW w:w="346" w:type="pct"/>
            <w:noWrap/>
            <w:hideMark/>
          </w:tcPr>
          <w:p w14:paraId="000D319A" w14:textId="4E18A88F"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58</w:t>
            </w:r>
          </w:p>
        </w:tc>
        <w:tc>
          <w:tcPr>
            <w:tcW w:w="423" w:type="pct"/>
            <w:noWrap/>
            <w:hideMark/>
          </w:tcPr>
          <w:p w14:paraId="153486F0" w14:textId="6CE86EE5"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48</w:t>
            </w:r>
          </w:p>
        </w:tc>
        <w:tc>
          <w:tcPr>
            <w:tcW w:w="423" w:type="pct"/>
            <w:noWrap/>
            <w:hideMark/>
          </w:tcPr>
          <w:p w14:paraId="1B295C30" w14:textId="2BBF6534"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38</w:t>
            </w:r>
          </w:p>
        </w:tc>
        <w:tc>
          <w:tcPr>
            <w:tcW w:w="423" w:type="pct"/>
            <w:noWrap/>
            <w:hideMark/>
          </w:tcPr>
          <w:p w14:paraId="1CC26B02" w14:textId="012E7743"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105</w:t>
            </w:r>
          </w:p>
        </w:tc>
        <w:tc>
          <w:tcPr>
            <w:tcW w:w="423" w:type="pct"/>
            <w:noWrap/>
            <w:hideMark/>
          </w:tcPr>
          <w:p w14:paraId="698FFD9F" w14:textId="53A5C032"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78</w:t>
            </w:r>
          </w:p>
        </w:tc>
        <w:tc>
          <w:tcPr>
            <w:tcW w:w="423" w:type="pct"/>
            <w:noWrap/>
            <w:hideMark/>
          </w:tcPr>
          <w:p w14:paraId="5401AB0E" w14:textId="465E4241"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100</w:t>
            </w:r>
          </w:p>
        </w:tc>
        <w:tc>
          <w:tcPr>
            <w:tcW w:w="423" w:type="pct"/>
            <w:noWrap/>
            <w:hideMark/>
          </w:tcPr>
          <w:p w14:paraId="5F0C204F" w14:textId="613F6366"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70</w:t>
            </w:r>
          </w:p>
        </w:tc>
        <w:tc>
          <w:tcPr>
            <w:tcW w:w="423" w:type="pct"/>
            <w:noWrap/>
            <w:hideMark/>
          </w:tcPr>
          <w:p w14:paraId="6F4069F0" w14:textId="26186ED0"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149</w:t>
            </w:r>
          </w:p>
        </w:tc>
        <w:tc>
          <w:tcPr>
            <w:tcW w:w="425" w:type="pct"/>
            <w:noWrap/>
            <w:hideMark/>
          </w:tcPr>
          <w:p w14:paraId="152D03F7" w14:textId="042E9345"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102</w:t>
            </w:r>
          </w:p>
        </w:tc>
        <w:tc>
          <w:tcPr>
            <w:tcW w:w="423" w:type="pct"/>
            <w:noWrap/>
            <w:hideMark/>
          </w:tcPr>
          <w:p w14:paraId="7AFDE43B" w14:textId="37456576"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476</w:t>
            </w:r>
          </w:p>
        </w:tc>
      </w:tr>
      <w:tr w:rsidR="00D256C2" w:rsidRPr="00D256C2" w14:paraId="2D2F2A36" w14:textId="77777777" w:rsidTr="008E2720">
        <w:trPr>
          <w:trHeight w:val="495"/>
        </w:trPr>
        <w:tc>
          <w:tcPr>
            <w:cnfStyle w:val="001000000000" w:firstRow="0" w:lastRow="0" w:firstColumn="1" w:lastColumn="0" w:oddVBand="0" w:evenVBand="0" w:oddHBand="0" w:evenHBand="0" w:firstRowFirstColumn="0" w:firstRowLastColumn="0" w:lastRowFirstColumn="0" w:lastRowLastColumn="0"/>
            <w:tcW w:w="490" w:type="pct"/>
            <w:hideMark/>
          </w:tcPr>
          <w:p w14:paraId="4FC13157" w14:textId="77777777" w:rsidR="00D256C2" w:rsidRPr="00D256C2" w:rsidRDefault="00D256C2" w:rsidP="00D256C2">
            <w:pPr>
              <w:jc w:val="center"/>
              <w:rPr>
                <w:rFonts w:ascii="Arial" w:hAnsi="Arial" w:cs="Arial"/>
                <w:color w:val="000000"/>
                <w:sz w:val="14"/>
                <w:szCs w:val="14"/>
                <w:lang w:eastAsia="en-US"/>
              </w:rPr>
            </w:pPr>
            <w:r w:rsidRPr="00D256C2">
              <w:rPr>
                <w:rFonts w:ascii="Arial" w:hAnsi="Arial" w:cs="Arial"/>
                <w:color w:val="000000"/>
                <w:sz w:val="14"/>
                <w:szCs w:val="14"/>
                <w:lang w:eastAsia="en-US"/>
              </w:rPr>
              <w:t xml:space="preserve"> Población infantil a cargo del ICBF </w:t>
            </w:r>
          </w:p>
        </w:tc>
        <w:tc>
          <w:tcPr>
            <w:tcW w:w="353" w:type="pct"/>
            <w:hideMark/>
          </w:tcPr>
          <w:p w14:paraId="418EC653" w14:textId="773240CE"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200</w:t>
            </w:r>
          </w:p>
        </w:tc>
        <w:tc>
          <w:tcPr>
            <w:tcW w:w="346" w:type="pct"/>
            <w:hideMark/>
          </w:tcPr>
          <w:p w14:paraId="1D5B3153" w14:textId="6C429A96"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91</w:t>
            </w:r>
          </w:p>
        </w:tc>
        <w:tc>
          <w:tcPr>
            <w:tcW w:w="423" w:type="pct"/>
            <w:hideMark/>
          </w:tcPr>
          <w:p w14:paraId="4E800874" w14:textId="4944071A"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201</w:t>
            </w:r>
          </w:p>
        </w:tc>
        <w:tc>
          <w:tcPr>
            <w:tcW w:w="423" w:type="pct"/>
            <w:hideMark/>
          </w:tcPr>
          <w:p w14:paraId="20D13909" w14:textId="677A28E7"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100</w:t>
            </w:r>
          </w:p>
        </w:tc>
        <w:tc>
          <w:tcPr>
            <w:tcW w:w="423" w:type="pct"/>
            <w:hideMark/>
          </w:tcPr>
          <w:p w14:paraId="1585E185" w14:textId="4F5DD1CF"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398</w:t>
            </w:r>
          </w:p>
        </w:tc>
        <w:tc>
          <w:tcPr>
            <w:tcW w:w="423" w:type="pct"/>
            <w:hideMark/>
          </w:tcPr>
          <w:p w14:paraId="4C295739" w14:textId="01927BDA"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129</w:t>
            </w:r>
          </w:p>
        </w:tc>
        <w:tc>
          <w:tcPr>
            <w:tcW w:w="423" w:type="pct"/>
            <w:hideMark/>
          </w:tcPr>
          <w:p w14:paraId="6904107A" w14:textId="5973532B"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437</w:t>
            </w:r>
          </w:p>
        </w:tc>
        <w:tc>
          <w:tcPr>
            <w:tcW w:w="423" w:type="pct"/>
            <w:hideMark/>
          </w:tcPr>
          <w:p w14:paraId="5BF9124D" w14:textId="1E350697"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145</w:t>
            </w:r>
          </w:p>
        </w:tc>
        <w:tc>
          <w:tcPr>
            <w:tcW w:w="423" w:type="pct"/>
            <w:hideMark/>
          </w:tcPr>
          <w:p w14:paraId="7D400915" w14:textId="0D2EC047"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573</w:t>
            </w:r>
          </w:p>
        </w:tc>
        <w:tc>
          <w:tcPr>
            <w:tcW w:w="425" w:type="pct"/>
            <w:hideMark/>
          </w:tcPr>
          <w:p w14:paraId="1CA9672A" w14:textId="079CFBFC"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177</w:t>
            </w:r>
          </w:p>
        </w:tc>
        <w:tc>
          <w:tcPr>
            <w:tcW w:w="423" w:type="pct"/>
            <w:hideMark/>
          </w:tcPr>
          <w:p w14:paraId="29E7658A" w14:textId="1BFC641E"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1.809</w:t>
            </w:r>
          </w:p>
        </w:tc>
      </w:tr>
      <w:tr w:rsidR="00D256C2" w:rsidRPr="00D256C2" w14:paraId="011E676D" w14:textId="77777777" w:rsidTr="008E2720">
        <w:trPr>
          <w:cnfStyle w:val="000000100000" w:firstRow="0" w:lastRow="0" w:firstColumn="0" w:lastColumn="0" w:oddVBand="0" w:evenVBand="0" w:oddHBand="1" w:evenHBand="0"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490" w:type="pct"/>
            <w:hideMark/>
          </w:tcPr>
          <w:p w14:paraId="0573339C" w14:textId="77777777" w:rsidR="00D256C2" w:rsidRPr="00D256C2" w:rsidRDefault="00D256C2" w:rsidP="00D256C2">
            <w:pPr>
              <w:jc w:val="center"/>
              <w:rPr>
                <w:rFonts w:ascii="Arial" w:hAnsi="Arial" w:cs="Arial"/>
                <w:color w:val="000000"/>
                <w:sz w:val="14"/>
                <w:szCs w:val="14"/>
                <w:lang w:eastAsia="en-US"/>
              </w:rPr>
            </w:pPr>
            <w:r w:rsidRPr="00D256C2">
              <w:rPr>
                <w:rFonts w:ascii="Arial" w:hAnsi="Arial" w:cs="Arial"/>
                <w:color w:val="000000"/>
                <w:sz w:val="14"/>
                <w:szCs w:val="14"/>
                <w:lang w:eastAsia="en-US"/>
              </w:rPr>
              <w:t>Población infantil vulnerable bajo protección de instituciones diferentes al ICBF</w:t>
            </w:r>
          </w:p>
        </w:tc>
        <w:tc>
          <w:tcPr>
            <w:tcW w:w="353" w:type="pct"/>
            <w:noWrap/>
            <w:hideMark/>
          </w:tcPr>
          <w:p w14:paraId="2F8FA0EB" w14:textId="697CDA45"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22</w:t>
            </w:r>
          </w:p>
        </w:tc>
        <w:tc>
          <w:tcPr>
            <w:tcW w:w="346" w:type="pct"/>
            <w:noWrap/>
            <w:hideMark/>
          </w:tcPr>
          <w:p w14:paraId="341D2885" w14:textId="0A5BE875"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9</w:t>
            </w:r>
          </w:p>
        </w:tc>
        <w:tc>
          <w:tcPr>
            <w:tcW w:w="423" w:type="pct"/>
            <w:noWrap/>
            <w:hideMark/>
          </w:tcPr>
          <w:p w14:paraId="5DA8454A" w14:textId="04FC95E5"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26</w:t>
            </w:r>
          </w:p>
        </w:tc>
        <w:tc>
          <w:tcPr>
            <w:tcW w:w="423" w:type="pct"/>
            <w:noWrap/>
            <w:hideMark/>
          </w:tcPr>
          <w:p w14:paraId="1B7712F5" w14:textId="06EB255B"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9</w:t>
            </w:r>
          </w:p>
        </w:tc>
        <w:tc>
          <w:tcPr>
            <w:tcW w:w="423" w:type="pct"/>
            <w:noWrap/>
            <w:hideMark/>
          </w:tcPr>
          <w:p w14:paraId="421F0A22" w14:textId="02982B3A"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20</w:t>
            </w:r>
          </w:p>
        </w:tc>
        <w:tc>
          <w:tcPr>
            <w:tcW w:w="423" w:type="pct"/>
            <w:noWrap/>
            <w:hideMark/>
          </w:tcPr>
          <w:p w14:paraId="3BD49EFB" w14:textId="153440D2"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6</w:t>
            </w:r>
          </w:p>
        </w:tc>
        <w:tc>
          <w:tcPr>
            <w:tcW w:w="423" w:type="pct"/>
            <w:noWrap/>
            <w:hideMark/>
          </w:tcPr>
          <w:p w14:paraId="66E3DAD9" w14:textId="03C6B9E5"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9</w:t>
            </w:r>
          </w:p>
        </w:tc>
        <w:tc>
          <w:tcPr>
            <w:tcW w:w="423" w:type="pct"/>
            <w:noWrap/>
            <w:hideMark/>
          </w:tcPr>
          <w:p w14:paraId="4E4FA49A" w14:textId="28DCB8E6"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4</w:t>
            </w:r>
          </w:p>
        </w:tc>
        <w:tc>
          <w:tcPr>
            <w:tcW w:w="423" w:type="pct"/>
            <w:noWrap/>
            <w:hideMark/>
          </w:tcPr>
          <w:p w14:paraId="606A85C1" w14:textId="52A4D74B"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19</w:t>
            </w:r>
          </w:p>
        </w:tc>
        <w:tc>
          <w:tcPr>
            <w:tcW w:w="425" w:type="pct"/>
            <w:noWrap/>
            <w:hideMark/>
          </w:tcPr>
          <w:p w14:paraId="719A26D6" w14:textId="06EEF5D2"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14</w:t>
            </w:r>
          </w:p>
        </w:tc>
        <w:tc>
          <w:tcPr>
            <w:tcW w:w="423" w:type="pct"/>
            <w:noWrap/>
            <w:hideMark/>
          </w:tcPr>
          <w:p w14:paraId="41D0C4E5" w14:textId="3108A203"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96</w:t>
            </w:r>
          </w:p>
        </w:tc>
      </w:tr>
      <w:tr w:rsidR="00D256C2" w:rsidRPr="00D256C2" w14:paraId="63E9EA4D" w14:textId="77777777" w:rsidTr="008E2720">
        <w:trPr>
          <w:trHeight w:val="315"/>
        </w:trPr>
        <w:tc>
          <w:tcPr>
            <w:cnfStyle w:val="001000000000" w:firstRow="0" w:lastRow="0" w:firstColumn="1" w:lastColumn="0" w:oddVBand="0" w:evenVBand="0" w:oddHBand="0" w:evenHBand="0" w:firstRowFirstColumn="0" w:firstRowLastColumn="0" w:lastRowFirstColumn="0" w:lastRowLastColumn="0"/>
            <w:tcW w:w="490" w:type="pct"/>
            <w:hideMark/>
          </w:tcPr>
          <w:p w14:paraId="06727919" w14:textId="77777777" w:rsidR="00D256C2" w:rsidRPr="00D256C2" w:rsidRDefault="00D256C2" w:rsidP="00D256C2">
            <w:pPr>
              <w:jc w:val="center"/>
              <w:rPr>
                <w:rFonts w:ascii="Arial" w:hAnsi="Arial" w:cs="Arial"/>
                <w:color w:val="000000"/>
                <w:sz w:val="14"/>
                <w:szCs w:val="14"/>
                <w:lang w:val="en-US" w:eastAsia="en-US"/>
              </w:rPr>
            </w:pPr>
            <w:r w:rsidRPr="00D256C2">
              <w:rPr>
                <w:rFonts w:ascii="Arial" w:hAnsi="Arial" w:cs="Arial"/>
                <w:color w:val="000000"/>
                <w:sz w:val="14"/>
                <w:szCs w:val="14"/>
                <w:lang w:val="en-US" w:eastAsia="en-US"/>
              </w:rPr>
              <w:t xml:space="preserve"> Poblacion reclusa </w:t>
            </w:r>
          </w:p>
        </w:tc>
        <w:tc>
          <w:tcPr>
            <w:tcW w:w="353" w:type="pct"/>
            <w:hideMark/>
          </w:tcPr>
          <w:p w14:paraId="709C65E8" w14:textId="257A8C76"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21</w:t>
            </w:r>
          </w:p>
        </w:tc>
        <w:tc>
          <w:tcPr>
            <w:tcW w:w="346" w:type="pct"/>
            <w:hideMark/>
          </w:tcPr>
          <w:p w14:paraId="3AFE78F7" w14:textId="57904A99"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19</w:t>
            </w:r>
          </w:p>
        </w:tc>
        <w:tc>
          <w:tcPr>
            <w:tcW w:w="423" w:type="pct"/>
            <w:hideMark/>
          </w:tcPr>
          <w:p w14:paraId="4F7363BC" w14:textId="45361306"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10</w:t>
            </w:r>
          </w:p>
        </w:tc>
        <w:tc>
          <w:tcPr>
            <w:tcW w:w="423" w:type="pct"/>
            <w:hideMark/>
          </w:tcPr>
          <w:p w14:paraId="18C6127E" w14:textId="6BC8A850"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10</w:t>
            </w:r>
          </w:p>
        </w:tc>
        <w:tc>
          <w:tcPr>
            <w:tcW w:w="423" w:type="pct"/>
            <w:hideMark/>
          </w:tcPr>
          <w:p w14:paraId="01C03488" w14:textId="40E04668"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28</w:t>
            </w:r>
          </w:p>
        </w:tc>
        <w:tc>
          <w:tcPr>
            <w:tcW w:w="423" w:type="pct"/>
            <w:hideMark/>
          </w:tcPr>
          <w:p w14:paraId="45AC0731" w14:textId="67CF6FED"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22</w:t>
            </w:r>
          </w:p>
        </w:tc>
        <w:tc>
          <w:tcPr>
            <w:tcW w:w="423" w:type="pct"/>
            <w:hideMark/>
          </w:tcPr>
          <w:p w14:paraId="739CCF12" w14:textId="260D8310"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40</w:t>
            </w:r>
          </w:p>
        </w:tc>
        <w:tc>
          <w:tcPr>
            <w:tcW w:w="423" w:type="pct"/>
            <w:hideMark/>
          </w:tcPr>
          <w:p w14:paraId="61C0E870" w14:textId="465784A3"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24</w:t>
            </w:r>
          </w:p>
        </w:tc>
        <w:tc>
          <w:tcPr>
            <w:tcW w:w="423" w:type="pct"/>
            <w:hideMark/>
          </w:tcPr>
          <w:p w14:paraId="40A1F71D" w14:textId="55DDBC45"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19</w:t>
            </w:r>
          </w:p>
        </w:tc>
        <w:tc>
          <w:tcPr>
            <w:tcW w:w="425" w:type="pct"/>
            <w:hideMark/>
          </w:tcPr>
          <w:p w14:paraId="2091F8FE" w14:textId="497AC11B"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17</w:t>
            </w:r>
          </w:p>
        </w:tc>
        <w:tc>
          <w:tcPr>
            <w:tcW w:w="423" w:type="pct"/>
            <w:hideMark/>
          </w:tcPr>
          <w:p w14:paraId="1B09D981" w14:textId="41707FA2"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118</w:t>
            </w:r>
          </w:p>
        </w:tc>
      </w:tr>
      <w:tr w:rsidR="00D256C2" w:rsidRPr="00D256C2" w14:paraId="7F8FB2DC"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490" w:type="pct"/>
            <w:hideMark/>
          </w:tcPr>
          <w:p w14:paraId="1FCE6DE8" w14:textId="77777777" w:rsidR="00D256C2" w:rsidRPr="00D256C2" w:rsidRDefault="00D256C2" w:rsidP="00D256C2">
            <w:pPr>
              <w:jc w:val="center"/>
              <w:rPr>
                <w:rFonts w:ascii="Arial" w:hAnsi="Arial" w:cs="Arial"/>
                <w:color w:val="000000"/>
                <w:sz w:val="14"/>
                <w:szCs w:val="14"/>
                <w:lang w:val="en-US" w:eastAsia="en-US"/>
              </w:rPr>
            </w:pPr>
            <w:r w:rsidRPr="00D256C2">
              <w:rPr>
                <w:rFonts w:ascii="Arial" w:hAnsi="Arial" w:cs="Arial"/>
                <w:color w:val="000000"/>
                <w:sz w:val="14"/>
                <w:szCs w:val="14"/>
                <w:lang w:val="en-US" w:eastAsia="en-US"/>
              </w:rPr>
              <w:t>ROM (Gitanos)</w:t>
            </w:r>
          </w:p>
        </w:tc>
        <w:tc>
          <w:tcPr>
            <w:tcW w:w="353" w:type="pct"/>
            <w:noWrap/>
            <w:hideMark/>
          </w:tcPr>
          <w:p w14:paraId="4D5B2044" w14:textId="2C4C5A06"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12</w:t>
            </w:r>
          </w:p>
        </w:tc>
        <w:tc>
          <w:tcPr>
            <w:tcW w:w="346" w:type="pct"/>
            <w:noWrap/>
            <w:hideMark/>
          </w:tcPr>
          <w:p w14:paraId="3BF1B961" w14:textId="438F96E8"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9</w:t>
            </w:r>
          </w:p>
        </w:tc>
        <w:tc>
          <w:tcPr>
            <w:tcW w:w="423" w:type="pct"/>
            <w:noWrap/>
            <w:hideMark/>
          </w:tcPr>
          <w:p w14:paraId="43618E90" w14:textId="02EDF2B7"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7</w:t>
            </w:r>
          </w:p>
        </w:tc>
        <w:tc>
          <w:tcPr>
            <w:tcW w:w="423" w:type="pct"/>
            <w:noWrap/>
            <w:hideMark/>
          </w:tcPr>
          <w:p w14:paraId="10A6F95D" w14:textId="7465C778"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6</w:t>
            </w:r>
          </w:p>
        </w:tc>
        <w:tc>
          <w:tcPr>
            <w:tcW w:w="423" w:type="pct"/>
            <w:noWrap/>
            <w:hideMark/>
          </w:tcPr>
          <w:p w14:paraId="70B93076" w14:textId="0C41375D"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6</w:t>
            </w:r>
          </w:p>
        </w:tc>
        <w:tc>
          <w:tcPr>
            <w:tcW w:w="423" w:type="pct"/>
            <w:noWrap/>
            <w:hideMark/>
          </w:tcPr>
          <w:p w14:paraId="0B850A3E" w14:textId="37A26C8B"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6</w:t>
            </w:r>
          </w:p>
        </w:tc>
        <w:tc>
          <w:tcPr>
            <w:tcW w:w="423" w:type="pct"/>
            <w:noWrap/>
            <w:hideMark/>
          </w:tcPr>
          <w:p w14:paraId="09E6AB3E" w14:textId="2352AC92"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37</w:t>
            </w:r>
          </w:p>
        </w:tc>
        <w:tc>
          <w:tcPr>
            <w:tcW w:w="423" w:type="pct"/>
            <w:noWrap/>
            <w:hideMark/>
          </w:tcPr>
          <w:p w14:paraId="71441E45" w14:textId="33D7CF3E"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13</w:t>
            </w:r>
          </w:p>
        </w:tc>
        <w:tc>
          <w:tcPr>
            <w:tcW w:w="423" w:type="pct"/>
            <w:noWrap/>
            <w:hideMark/>
          </w:tcPr>
          <w:p w14:paraId="5D4A3879" w14:textId="352F978B"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3</w:t>
            </w:r>
          </w:p>
        </w:tc>
        <w:tc>
          <w:tcPr>
            <w:tcW w:w="425" w:type="pct"/>
            <w:noWrap/>
            <w:hideMark/>
          </w:tcPr>
          <w:p w14:paraId="03655A18" w14:textId="03788020"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2</w:t>
            </w:r>
          </w:p>
        </w:tc>
        <w:tc>
          <w:tcPr>
            <w:tcW w:w="423" w:type="pct"/>
            <w:noWrap/>
            <w:hideMark/>
          </w:tcPr>
          <w:p w14:paraId="623DFFEB" w14:textId="3A3CD04A"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65</w:t>
            </w:r>
          </w:p>
        </w:tc>
      </w:tr>
      <w:tr w:rsidR="00D256C2" w:rsidRPr="00D256C2" w14:paraId="18BA6647"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490" w:type="pct"/>
            <w:hideMark/>
          </w:tcPr>
          <w:p w14:paraId="46CD8F9E" w14:textId="77777777" w:rsidR="00D256C2" w:rsidRPr="00D256C2" w:rsidRDefault="00D256C2" w:rsidP="00D256C2">
            <w:pPr>
              <w:jc w:val="center"/>
              <w:rPr>
                <w:rFonts w:ascii="Arial" w:hAnsi="Arial" w:cs="Arial"/>
                <w:color w:val="000000"/>
                <w:sz w:val="14"/>
                <w:szCs w:val="14"/>
                <w:lang w:eastAsia="en-US"/>
              </w:rPr>
            </w:pPr>
            <w:r w:rsidRPr="00D256C2">
              <w:rPr>
                <w:rFonts w:ascii="Arial" w:hAnsi="Arial" w:cs="Arial"/>
                <w:color w:val="000000"/>
                <w:sz w:val="14"/>
                <w:szCs w:val="14"/>
                <w:lang w:eastAsia="en-US"/>
              </w:rPr>
              <w:t xml:space="preserve"> Víctimas del conflicto armado interno </w:t>
            </w:r>
          </w:p>
        </w:tc>
        <w:tc>
          <w:tcPr>
            <w:tcW w:w="353" w:type="pct"/>
            <w:hideMark/>
          </w:tcPr>
          <w:p w14:paraId="570B773D" w14:textId="4EC75685"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17.490</w:t>
            </w:r>
          </w:p>
        </w:tc>
        <w:tc>
          <w:tcPr>
            <w:tcW w:w="346" w:type="pct"/>
            <w:hideMark/>
          </w:tcPr>
          <w:p w14:paraId="6DEA4D01" w14:textId="00B214F8"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10.949</w:t>
            </w:r>
          </w:p>
        </w:tc>
        <w:tc>
          <w:tcPr>
            <w:tcW w:w="423" w:type="pct"/>
            <w:hideMark/>
          </w:tcPr>
          <w:p w14:paraId="50990424" w14:textId="530876B2"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12.422</w:t>
            </w:r>
          </w:p>
        </w:tc>
        <w:tc>
          <w:tcPr>
            <w:tcW w:w="423" w:type="pct"/>
            <w:hideMark/>
          </w:tcPr>
          <w:p w14:paraId="1940BEC2" w14:textId="51A3D4B7"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7.898</w:t>
            </w:r>
          </w:p>
        </w:tc>
        <w:tc>
          <w:tcPr>
            <w:tcW w:w="423" w:type="pct"/>
            <w:hideMark/>
          </w:tcPr>
          <w:p w14:paraId="63E2DE9C" w14:textId="2D27133F"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16.139</w:t>
            </w:r>
          </w:p>
        </w:tc>
        <w:tc>
          <w:tcPr>
            <w:tcW w:w="423" w:type="pct"/>
            <w:hideMark/>
          </w:tcPr>
          <w:p w14:paraId="1182E11D" w14:textId="38157F39"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10.481</w:t>
            </w:r>
          </w:p>
        </w:tc>
        <w:tc>
          <w:tcPr>
            <w:tcW w:w="423" w:type="pct"/>
            <w:hideMark/>
          </w:tcPr>
          <w:p w14:paraId="6502D23A" w14:textId="43D3A087"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18.441</w:t>
            </w:r>
          </w:p>
        </w:tc>
        <w:tc>
          <w:tcPr>
            <w:tcW w:w="423" w:type="pct"/>
            <w:hideMark/>
          </w:tcPr>
          <w:p w14:paraId="3847D9DB" w14:textId="3DAFF10F"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11.985</w:t>
            </w:r>
          </w:p>
        </w:tc>
        <w:tc>
          <w:tcPr>
            <w:tcW w:w="423" w:type="pct"/>
            <w:hideMark/>
          </w:tcPr>
          <w:p w14:paraId="377D77C8" w14:textId="4ED16846"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18.450</w:t>
            </w:r>
          </w:p>
        </w:tc>
        <w:tc>
          <w:tcPr>
            <w:tcW w:w="425" w:type="pct"/>
            <w:hideMark/>
          </w:tcPr>
          <w:p w14:paraId="63690999" w14:textId="7BFC5F43"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12.013</w:t>
            </w:r>
          </w:p>
        </w:tc>
        <w:tc>
          <w:tcPr>
            <w:tcW w:w="423" w:type="pct"/>
            <w:hideMark/>
          </w:tcPr>
          <w:p w14:paraId="4FA21988" w14:textId="6B79717A"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4"/>
                <w:szCs w:val="14"/>
                <w:lang w:val="en-US" w:eastAsia="en-US"/>
              </w:rPr>
            </w:pPr>
            <w:r w:rsidRPr="00D256C2">
              <w:rPr>
                <w:rFonts w:ascii="Arial" w:hAnsi="Arial" w:cs="Arial"/>
                <w:color w:val="000000"/>
                <w:sz w:val="14"/>
                <w:szCs w:val="14"/>
                <w:lang w:val="en-US" w:eastAsia="en-US"/>
              </w:rPr>
              <w:t>82.942</w:t>
            </w:r>
          </w:p>
        </w:tc>
      </w:tr>
      <w:tr w:rsidR="00D256C2" w:rsidRPr="00D256C2" w14:paraId="264A80E4" w14:textId="77777777" w:rsidTr="008E27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90" w:type="pct"/>
            <w:noWrap/>
            <w:hideMark/>
          </w:tcPr>
          <w:p w14:paraId="41F26C89" w14:textId="77777777" w:rsidR="00D256C2" w:rsidRPr="00130222" w:rsidRDefault="00D256C2" w:rsidP="00D256C2">
            <w:pPr>
              <w:jc w:val="center"/>
              <w:rPr>
                <w:rFonts w:ascii="Arial" w:hAnsi="Arial" w:cs="Arial"/>
                <w:sz w:val="14"/>
                <w:szCs w:val="14"/>
                <w:lang w:val="en-US" w:eastAsia="en-US"/>
              </w:rPr>
            </w:pPr>
            <w:r w:rsidRPr="00130222">
              <w:rPr>
                <w:rFonts w:ascii="Arial" w:hAnsi="Arial" w:cs="Arial"/>
                <w:sz w:val="14"/>
                <w:szCs w:val="14"/>
                <w:lang w:val="en-US" w:eastAsia="en-US"/>
              </w:rPr>
              <w:t>Total general</w:t>
            </w:r>
          </w:p>
        </w:tc>
        <w:tc>
          <w:tcPr>
            <w:tcW w:w="353" w:type="pct"/>
            <w:noWrap/>
            <w:hideMark/>
          </w:tcPr>
          <w:p w14:paraId="0C3AAD32" w14:textId="7322F0F0"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18.976</w:t>
            </w:r>
          </w:p>
        </w:tc>
        <w:tc>
          <w:tcPr>
            <w:tcW w:w="346" w:type="pct"/>
            <w:noWrap/>
            <w:hideMark/>
          </w:tcPr>
          <w:p w14:paraId="42132072" w14:textId="034A8C5A"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11.782</w:t>
            </w:r>
          </w:p>
        </w:tc>
        <w:tc>
          <w:tcPr>
            <w:tcW w:w="423" w:type="pct"/>
            <w:noWrap/>
            <w:hideMark/>
          </w:tcPr>
          <w:p w14:paraId="72D0819D" w14:textId="67F9F869"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13.598</w:t>
            </w:r>
          </w:p>
        </w:tc>
        <w:tc>
          <w:tcPr>
            <w:tcW w:w="423" w:type="pct"/>
            <w:noWrap/>
            <w:hideMark/>
          </w:tcPr>
          <w:p w14:paraId="440959D3" w14:textId="6AFFE35A"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8.549</w:t>
            </w:r>
          </w:p>
        </w:tc>
        <w:tc>
          <w:tcPr>
            <w:tcW w:w="423" w:type="pct"/>
            <w:noWrap/>
            <w:hideMark/>
          </w:tcPr>
          <w:p w14:paraId="35C7BBCF" w14:textId="2C88925F"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18.038</w:t>
            </w:r>
          </w:p>
        </w:tc>
        <w:tc>
          <w:tcPr>
            <w:tcW w:w="423" w:type="pct"/>
            <w:noWrap/>
            <w:hideMark/>
          </w:tcPr>
          <w:p w14:paraId="4A7CCAF7" w14:textId="3198F59C"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11.362</w:t>
            </w:r>
          </w:p>
        </w:tc>
        <w:tc>
          <w:tcPr>
            <w:tcW w:w="423" w:type="pct"/>
            <w:noWrap/>
            <w:hideMark/>
          </w:tcPr>
          <w:p w14:paraId="30834C9C" w14:textId="00E4A202"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20.457</w:t>
            </w:r>
          </w:p>
        </w:tc>
        <w:tc>
          <w:tcPr>
            <w:tcW w:w="423" w:type="pct"/>
            <w:noWrap/>
            <w:hideMark/>
          </w:tcPr>
          <w:p w14:paraId="381EBF36" w14:textId="389D5D91"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12.883</w:t>
            </w:r>
          </w:p>
        </w:tc>
        <w:tc>
          <w:tcPr>
            <w:tcW w:w="423" w:type="pct"/>
            <w:noWrap/>
            <w:hideMark/>
          </w:tcPr>
          <w:p w14:paraId="0E9A397C" w14:textId="1B6C9350"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21.112</w:t>
            </w:r>
          </w:p>
        </w:tc>
        <w:tc>
          <w:tcPr>
            <w:tcW w:w="425" w:type="pct"/>
            <w:noWrap/>
            <w:hideMark/>
          </w:tcPr>
          <w:p w14:paraId="4D9C0CBC" w14:textId="7A1CC505"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13.183</w:t>
            </w:r>
          </w:p>
        </w:tc>
        <w:tc>
          <w:tcPr>
            <w:tcW w:w="423" w:type="pct"/>
            <w:noWrap/>
            <w:hideMark/>
          </w:tcPr>
          <w:p w14:paraId="76A15518" w14:textId="0F8EC16E"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4"/>
                <w:szCs w:val="14"/>
                <w:lang w:val="en-US" w:eastAsia="en-US"/>
              </w:rPr>
            </w:pPr>
            <w:r w:rsidRPr="00130222">
              <w:rPr>
                <w:rFonts w:ascii="Arial" w:hAnsi="Arial" w:cs="Arial"/>
                <w:sz w:val="14"/>
                <w:szCs w:val="14"/>
                <w:lang w:val="en-US" w:eastAsia="en-US"/>
              </w:rPr>
              <w:t>92.181</w:t>
            </w:r>
          </w:p>
        </w:tc>
      </w:tr>
    </w:tbl>
    <w:p w14:paraId="7AB9695D" w14:textId="04BCABA2" w:rsidR="009B70DF" w:rsidRPr="00107631" w:rsidRDefault="009B70DF" w:rsidP="009B70DF">
      <w:pPr>
        <w:spacing w:line="276" w:lineRule="auto"/>
        <w:jc w:val="center"/>
        <w:rPr>
          <w:rFonts w:ascii="Arial" w:hAnsi="Arial" w:cs="Arial"/>
          <w:sz w:val="16"/>
          <w:szCs w:val="16"/>
        </w:rPr>
      </w:pPr>
    </w:p>
    <w:p w14:paraId="13209953" w14:textId="34509271" w:rsidR="00961AB0" w:rsidRPr="00107631" w:rsidRDefault="00FA615E" w:rsidP="00713B6F">
      <w:pPr>
        <w:spacing w:line="276" w:lineRule="auto"/>
        <w:jc w:val="both"/>
        <w:rPr>
          <w:rFonts w:ascii="Arial" w:hAnsi="Arial" w:cs="Arial"/>
          <w:sz w:val="16"/>
          <w:szCs w:val="16"/>
        </w:rPr>
      </w:pPr>
      <w:r w:rsidRPr="00107631">
        <w:rPr>
          <w:rFonts w:ascii="Arial" w:hAnsi="Arial" w:cs="Arial"/>
          <w:sz w:val="16"/>
          <w:szCs w:val="16"/>
        </w:rPr>
        <w:t>Fuente: Base de datos RIPS SDS - No afiliados (vinculados) y atenciones parti</w:t>
      </w:r>
      <w:r w:rsidR="00DA0B72" w:rsidRPr="00107631">
        <w:rPr>
          <w:rFonts w:ascii="Arial" w:hAnsi="Arial" w:cs="Arial"/>
          <w:sz w:val="16"/>
          <w:szCs w:val="16"/>
        </w:rPr>
        <w:t>culares (Corte de recepción 2023</w:t>
      </w:r>
      <w:r w:rsidRPr="00107631">
        <w:rPr>
          <w:rFonts w:ascii="Arial" w:hAnsi="Arial" w:cs="Arial"/>
          <w:sz w:val="16"/>
          <w:szCs w:val="16"/>
        </w:rPr>
        <w:t>/</w:t>
      </w:r>
      <w:r w:rsidR="00E773A8" w:rsidRPr="00107631">
        <w:rPr>
          <w:rFonts w:ascii="Arial" w:hAnsi="Arial" w:cs="Arial"/>
          <w:sz w:val="16"/>
          <w:szCs w:val="16"/>
        </w:rPr>
        <w:t>12</w:t>
      </w:r>
      <w:r w:rsidRPr="00107631">
        <w:rPr>
          <w:rFonts w:ascii="Arial" w:hAnsi="Arial" w:cs="Arial"/>
          <w:sz w:val="16"/>
          <w:szCs w:val="16"/>
        </w:rPr>
        <w:t>/3</w:t>
      </w:r>
      <w:r w:rsidR="00E773A8" w:rsidRPr="00107631">
        <w:rPr>
          <w:rFonts w:ascii="Arial" w:hAnsi="Arial" w:cs="Arial"/>
          <w:sz w:val="16"/>
          <w:szCs w:val="16"/>
        </w:rPr>
        <w:t>1</w:t>
      </w:r>
      <w:r w:rsidRPr="00107631">
        <w:rPr>
          <w:rFonts w:ascii="Arial" w:hAnsi="Arial" w:cs="Arial"/>
          <w:sz w:val="16"/>
          <w:szCs w:val="16"/>
        </w:rPr>
        <w:t>) Base de datos RIPS Ministerio de Salud - Población contributiva y subsidiada (Corte de recepción 202</w:t>
      </w:r>
      <w:r w:rsidR="00E773A8" w:rsidRPr="00107631">
        <w:rPr>
          <w:rFonts w:ascii="Arial" w:hAnsi="Arial" w:cs="Arial"/>
          <w:sz w:val="16"/>
          <w:szCs w:val="16"/>
        </w:rPr>
        <w:t>2</w:t>
      </w:r>
      <w:r w:rsidRPr="00107631">
        <w:rPr>
          <w:rFonts w:ascii="Arial" w:hAnsi="Arial" w:cs="Arial"/>
          <w:sz w:val="16"/>
          <w:szCs w:val="16"/>
        </w:rPr>
        <w:t>/12/31) Base de datos Población Especi</w:t>
      </w:r>
      <w:r w:rsidR="00DA0B72" w:rsidRPr="00107631">
        <w:rPr>
          <w:rFonts w:ascii="Arial" w:hAnsi="Arial" w:cs="Arial"/>
          <w:sz w:val="16"/>
          <w:szCs w:val="16"/>
        </w:rPr>
        <w:t>al - (Aseguramiento) (Corte 2023</w:t>
      </w:r>
      <w:r w:rsidRPr="00107631">
        <w:rPr>
          <w:rFonts w:ascii="Arial" w:hAnsi="Arial" w:cs="Arial"/>
          <w:sz w:val="16"/>
          <w:szCs w:val="16"/>
        </w:rPr>
        <w:t>/</w:t>
      </w:r>
      <w:r w:rsidR="00E773A8" w:rsidRPr="00107631">
        <w:rPr>
          <w:rFonts w:ascii="Arial" w:hAnsi="Arial" w:cs="Arial"/>
          <w:sz w:val="16"/>
          <w:szCs w:val="16"/>
        </w:rPr>
        <w:t>12</w:t>
      </w:r>
      <w:r w:rsidRPr="00107631">
        <w:rPr>
          <w:rFonts w:ascii="Arial" w:hAnsi="Arial" w:cs="Arial"/>
          <w:sz w:val="16"/>
          <w:szCs w:val="16"/>
        </w:rPr>
        <w:t>/3</w:t>
      </w:r>
      <w:r w:rsidR="00E773A8" w:rsidRPr="00107631">
        <w:rPr>
          <w:rFonts w:ascii="Arial" w:hAnsi="Arial" w:cs="Arial"/>
          <w:sz w:val="16"/>
          <w:szCs w:val="16"/>
        </w:rPr>
        <w:t>1</w:t>
      </w:r>
      <w:r w:rsidRPr="00107631">
        <w:rPr>
          <w:rFonts w:ascii="Arial" w:hAnsi="Arial" w:cs="Arial"/>
          <w:sz w:val="16"/>
          <w:szCs w:val="16"/>
        </w:rPr>
        <w:t>)</w:t>
      </w:r>
      <w:r w:rsidRPr="00107631">
        <w:rPr>
          <w:rFonts w:ascii="Arial" w:hAnsi="Arial" w:cs="Arial"/>
          <w:sz w:val="16"/>
          <w:szCs w:val="16"/>
        </w:rPr>
        <w:tab/>
      </w:r>
    </w:p>
    <w:p w14:paraId="6AB54DC7" w14:textId="729F55F3" w:rsidR="00961AB0" w:rsidRDefault="00961AB0" w:rsidP="00713B6F">
      <w:pPr>
        <w:spacing w:line="276" w:lineRule="auto"/>
        <w:jc w:val="both"/>
        <w:rPr>
          <w:rFonts w:ascii="Arial" w:hAnsi="Arial" w:cs="Arial"/>
          <w:sz w:val="16"/>
          <w:szCs w:val="16"/>
        </w:rPr>
      </w:pPr>
    </w:p>
    <w:p w14:paraId="65B145EF" w14:textId="5CD4C900" w:rsidR="00D256C2" w:rsidRDefault="00D256C2" w:rsidP="00713B6F">
      <w:pPr>
        <w:spacing w:line="276" w:lineRule="auto"/>
        <w:jc w:val="both"/>
        <w:rPr>
          <w:rFonts w:ascii="Arial" w:hAnsi="Arial" w:cs="Arial"/>
          <w:sz w:val="16"/>
          <w:szCs w:val="16"/>
        </w:rPr>
      </w:pPr>
    </w:p>
    <w:p w14:paraId="6A2FE368" w14:textId="77777777" w:rsidR="00D256C2" w:rsidRPr="00107631" w:rsidRDefault="00D256C2" w:rsidP="00713B6F">
      <w:pPr>
        <w:spacing w:line="276" w:lineRule="auto"/>
        <w:jc w:val="both"/>
        <w:rPr>
          <w:rFonts w:ascii="Arial" w:hAnsi="Arial" w:cs="Arial"/>
          <w:sz w:val="16"/>
          <w:szCs w:val="16"/>
        </w:rPr>
      </w:pPr>
    </w:p>
    <w:p w14:paraId="09DEF946" w14:textId="77777777" w:rsidR="00961AB0" w:rsidRPr="008F244D" w:rsidRDefault="00961AB0" w:rsidP="00713B6F">
      <w:pPr>
        <w:spacing w:line="276" w:lineRule="auto"/>
        <w:jc w:val="both"/>
        <w:rPr>
          <w:rFonts w:ascii="Arial" w:hAnsi="Arial" w:cs="Arial"/>
        </w:rPr>
      </w:pPr>
    </w:p>
    <w:p w14:paraId="0A3EF869" w14:textId="071FF1DC" w:rsidR="00961AB0" w:rsidRPr="008F244D" w:rsidRDefault="00961AB0" w:rsidP="000D06FE">
      <w:pPr>
        <w:pStyle w:val="Prrafodelista"/>
        <w:numPr>
          <w:ilvl w:val="0"/>
          <w:numId w:val="7"/>
        </w:numPr>
        <w:spacing w:line="276" w:lineRule="auto"/>
        <w:jc w:val="both"/>
        <w:rPr>
          <w:rFonts w:ascii="Arial" w:hAnsi="Arial" w:cs="Arial"/>
          <w:sz w:val="20"/>
          <w:szCs w:val="20"/>
        </w:rPr>
      </w:pPr>
      <w:r w:rsidRPr="008F244D">
        <w:rPr>
          <w:rFonts w:ascii="Arial" w:hAnsi="Arial" w:cs="Arial"/>
          <w:sz w:val="20"/>
          <w:szCs w:val="20"/>
        </w:rPr>
        <w:t>ANÁLISIS DE SUFICIENCIA DE RED DE SERVICIOS:</w:t>
      </w:r>
    </w:p>
    <w:p w14:paraId="40083314" w14:textId="77777777" w:rsidR="00961AB0" w:rsidRPr="00107631" w:rsidRDefault="00961AB0" w:rsidP="00713B6F">
      <w:pPr>
        <w:spacing w:line="276" w:lineRule="auto"/>
        <w:jc w:val="both"/>
        <w:rPr>
          <w:rFonts w:ascii="Arial" w:hAnsi="Arial" w:cs="Arial"/>
          <w:sz w:val="22"/>
          <w:szCs w:val="22"/>
        </w:rPr>
      </w:pPr>
    </w:p>
    <w:p w14:paraId="2EC0FB87" w14:textId="77777777" w:rsidR="000D06FE" w:rsidRPr="00107631" w:rsidRDefault="00961AB0" w:rsidP="00713B6F">
      <w:pPr>
        <w:spacing w:line="276" w:lineRule="auto"/>
        <w:jc w:val="both"/>
        <w:rPr>
          <w:rFonts w:ascii="Arial" w:hAnsi="Arial" w:cs="Arial"/>
          <w:sz w:val="22"/>
          <w:szCs w:val="22"/>
        </w:rPr>
      </w:pPr>
      <w:r w:rsidRPr="00107631">
        <w:rPr>
          <w:rFonts w:ascii="Arial" w:hAnsi="Arial" w:cs="Arial"/>
          <w:sz w:val="22"/>
          <w:szCs w:val="22"/>
        </w:rPr>
        <w:t xml:space="preserve">El análisis de suficiencia de red de servicios de salud para el grupo de riesgo de Alteraciones Nutricionales, se realizará de acuerdo a lo establecido en la guía metodológica de análisis de oferta y demanda de servicios de salud de la Dirección de Provisión de Servicios de Salud de la Secretaría Distrital de Salud, la cual se basa en la metodología definida por el Ministerio de Salud y Protección Social. </w:t>
      </w:r>
    </w:p>
    <w:p w14:paraId="53388430" w14:textId="77777777" w:rsidR="000D06FE" w:rsidRPr="00107631" w:rsidRDefault="000D06FE" w:rsidP="00713B6F">
      <w:pPr>
        <w:spacing w:line="276" w:lineRule="auto"/>
        <w:jc w:val="both"/>
        <w:rPr>
          <w:rFonts w:ascii="Arial" w:hAnsi="Arial" w:cs="Arial"/>
          <w:color w:val="FF0000"/>
          <w:sz w:val="22"/>
          <w:szCs w:val="22"/>
        </w:rPr>
      </w:pPr>
    </w:p>
    <w:p w14:paraId="76E96311" w14:textId="77777777" w:rsidR="000D06FE" w:rsidRPr="00107631" w:rsidRDefault="00961AB0" w:rsidP="00713B6F">
      <w:pPr>
        <w:spacing w:line="276" w:lineRule="auto"/>
        <w:jc w:val="both"/>
        <w:rPr>
          <w:rFonts w:ascii="Arial" w:hAnsi="Arial" w:cs="Arial"/>
          <w:color w:val="FF0000"/>
          <w:sz w:val="22"/>
          <w:szCs w:val="22"/>
        </w:rPr>
      </w:pPr>
      <w:r w:rsidRPr="00107631">
        <w:rPr>
          <w:rFonts w:ascii="Arial" w:hAnsi="Arial" w:cs="Arial"/>
          <w:sz w:val="22"/>
          <w:szCs w:val="22"/>
        </w:rPr>
        <w:t>Bajo el escenario del análisis de suficiencia de red de la RIAS de Alteraciones Nutricionales, se considerará únicamente las intervenciones individuales que cuenten con código REPS según la matriz de intervenciones de la ruta</w:t>
      </w:r>
      <w:r w:rsidRPr="00107631">
        <w:rPr>
          <w:rFonts w:ascii="Arial" w:hAnsi="Arial" w:cs="Arial"/>
          <w:color w:val="FF0000"/>
          <w:sz w:val="22"/>
          <w:szCs w:val="22"/>
        </w:rPr>
        <w:t xml:space="preserve">. </w:t>
      </w:r>
    </w:p>
    <w:p w14:paraId="45B3FF6F" w14:textId="77777777" w:rsidR="000D06FE" w:rsidRPr="00107631" w:rsidRDefault="000D06FE" w:rsidP="00713B6F">
      <w:pPr>
        <w:spacing w:line="276" w:lineRule="auto"/>
        <w:jc w:val="both"/>
        <w:rPr>
          <w:rFonts w:ascii="Arial" w:hAnsi="Arial" w:cs="Arial"/>
          <w:color w:val="FF0000"/>
          <w:sz w:val="22"/>
          <w:szCs w:val="22"/>
        </w:rPr>
      </w:pPr>
    </w:p>
    <w:p w14:paraId="0D7BB9E7" w14:textId="3E95E2B9" w:rsidR="000D06FE" w:rsidRPr="00107631" w:rsidRDefault="00961AB0" w:rsidP="00713B6F">
      <w:pPr>
        <w:spacing w:line="276" w:lineRule="auto"/>
        <w:jc w:val="both"/>
        <w:rPr>
          <w:rFonts w:ascii="Arial" w:hAnsi="Arial" w:cs="Arial"/>
          <w:sz w:val="22"/>
          <w:szCs w:val="22"/>
        </w:rPr>
      </w:pPr>
      <w:r w:rsidRPr="00107631">
        <w:rPr>
          <w:rFonts w:ascii="Arial" w:hAnsi="Arial" w:cs="Arial"/>
          <w:sz w:val="22"/>
          <w:szCs w:val="22"/>
        </w:rPr>
        <w:t>En relación a las frecuencias en las que se demanda el servicio para el grupo de riesgo específico según las intervenciones de la RIAS, se tomará como base las definidas en las matrices de factores de ajuste diseñadas desde el equipo de expertos técnicos de la RIAS, las cuales contemplan como factores de ajuste los relacionados con Prevalencia de desnutrición aguda en menores de 5 años en Colombia, Porcentaje de niños menores de 5 años con DNT aguda que requieren manejo ambulatorio; cuyas fuentes de información Encuesta de situación nutricional de Colombia 2010 (prevalencia del 0.9% para menores de cinco años en Colombia), Lineamiento para el manejo integrado de la desnutrición aguda moderada y severa en niños y niñas de 0 a 59 meses de edad. Ministerio de Salud y Protección Social – UNICEF. Marzo 2017, 2018,2019</w:t>
      </w:r>
      <w:r w:rsidR="000D06FE" w:rsidRPr="00107631">
        <w:rPr>
          <w:rFonts w:ascii="Arial" w:hAnsi="Arial" w:cs="Arial"/>
          <w:sz w:val="22"/>
          <w:szCs w:val="22"/>
        </w:rPr>
        <w:t>.</w:t>
      </w:r>
    </w:p>
    <w:p w14:paraId="1727B969" w14:textId="77777777" w:rsidR="00F270E1" w:rsidRPr="00107631" w:rsidRDefault="00F270E1" w:rsidP="00713B6F">
      <w:pPr>
        <w:spacing w:line="276" w:lineRule="auto"/>
        <w:jc w:val="both"/>
        <w:rPr>
          <w:rFonts w:ascii="Arial" w:hAnsi="Arial" w:cs="Arial"/>
          <w:sz w:val="22"/>
          <w:szCs w:val="22"/>
        </w:rPr>
      </w:pPr>
    </w:p>
    <w:p w14:paraId="73C6D321" w14:textId="666C9F12" w:rsidR="00DD064E" w:rsidRPr="00107631" w:rsidRDefault="00DD064E" w:rsidP="00DD064E">
      <w:pPr>
        <w:spacing w:line="276" w:lineRule="auto"/>
        <w:jc w:val="both"/>
        <w:rPr>
          <w:rFonts w:ascii="Arial" w:hAnsi="Arial" w:cs="Arial"/>
          <w:sz w:val="22"/>
          <w:szCs w:val="22"/>
        </w:rPr>
      </w:pPr>
      <w:r w:rsidRPr="00107631">
        <w:rPr>
          <w:rFonts w:ascii="Arial" w:hAnsi="Arial" w:cs="Arial"/>
          <w:sz w:val="22"/>
          <w:szCs w:val="22"/>
        </w:rPr>
        <w:t xml:space="preserve">Para la estimación de la oferta teórica, se tomó información de servicios habilitados en el REPS y se equiparó cada servicio de consulta externa a un (1) consultorio, dada la no disponibilidad de información de capacidad instalada de consultorios en el REPS o en otras fuentes oficiales. </w:t>
      </w:r>
    </w:p>
    <w:p w14:paraId="6A854162" w14:textId="77777777" w:rsidR="00DD064E" w:rsidRPr="00107631" w:rsidRDefault="00DD064E" w:rsidP="00713B6F">
      <w:pPr>
        <w:spacing w:line="276" w:lineRule="auto"/>
        <w:jc w:val="both"/>
        <w:rPr>
          <w:rFonts w:ascii="Arial" w:hAnsi="Arial" w:cs="Arial"/>
          <w:color w:val="FF0000"/>
          <w:sz w:val="22"/>
          <w:szCs w:val="22"/>
        </w:rPr>
      </w:pPr>
    </w:p>
    <w:p w14:paraId="0FB7F034" w14:textId="4CFF264F" w:rsidR="00DD064E" w:rsidRPr="00107631" w:rsidRDefault="00DD064E" w:rsidP="00536671">
      <w:pPr>
        <w:spacing w:line="276" w:lineRule="auto"/>
        <w:jc w:val="both"/>
        <w:rPr>
          <w:rFonts w:ascii="Arial" w:hAnsi="Arial" w:cs="Arial"/>
          <w:sz w:val="22"/>
          <w:szCs w:val="22"/>
        </w:rPr>
      </w:pPr>
      <w:r w:rsidRPr="00107631">
        <w:rPr>
          <w:rFonts w:ascii="Arial" w:hAnsi="Arial" w:cs="Arial"/>
          <w:sz w:val="22"/>
          <w:szCs w:val="22"/>
        </w:rPr>
        <w:t>Se estimó la oferta teórica, bajo estándares de 12 horas día agendas de consulta externa, así como 270 días para los servicios de consulta externa,</w:t>
      </w:r>
      <w:r w:rsidR="00536671" w:rsidRPr="00107631">
        <w:rPr>
          <w:rFonts w:ascii="Arial" w:hAnsi="Arial" w:cs="Arial"/>
          <w:sz w:val="22"/>
          <w:szCs w:val="22"/>
        </w:rPr>
        <w:t xml:space="preserve"> el rendimiento de Nutrición y Dietética son atenciones de 20 minutos (3 por hora), consulta de pediatría con un tiempo por atención de 20 minutos (3 por hora).</w:t>
      </w:r>
    </w:p>
    <w:p w14:paraId="736D8461" w14:textId="4B7C7BB8" w:rsidR="00536671" w:rsidRPr="00107631" w:rsidRDefault="00536671" w:rsidP="00536671">
      <w:pPr>
        <w:spacing w:line="276" w:lineRule="auto"/>
        <w:jc w:val="both"/>
        <w:rPr>
          <w:rFonts w:ascii="Arial" w:hAnsi="Arial" w:cs="Arial"/>
          <w:color w:val="FF0000"/>
          <w:sz w:val="22"/>
          <w:szCs w:val="22"/>
        </w:rPr>
      </w:pPr>
    </w:p>
    <w:p w14:paraId="01A30CB4" w14:textId="3D9BE0EE" w:rsidR="00536671" w:rsidRPr="00107631" w:rsidRDefault="00536671" w:rsidP="00536671">
      <w:pPr>
        <w:spacing w:line="276" w:lineRule="auto"/>
        <w:jc w:val="both"/>
        <w:rPr>
          <w:rFonts w:ascii="Arial" w:hAnsi="Arial" w:cs="Arial"/>
          <w:sz w:val="22"/>
          <w:szCs w:val="22"/>
        </w:rPr>
      </w:pPr>
      <w:r w:rsidRPr="00107631">
        <w:rPr>
          <w:rFonts w:ascii="Arial" w:hAnsi="Arial" w:cs="Arial"/>
          <w:sz w:val="22"/>
          <w:szCs w:val="22"/>
        </w:rPr>
        <w:t>Para el análisis de suficiencia, considerando que en el contexto del Modelo Integral de Atención en Salud y RIAS, lo más importante es el individuo, se parte de la estimación de demandas de la cual se sustrae la estimación de oferta teórica calculada. Es así como, en el análisis se puede concluir suficiencia (superávit) de la oferta del servicio al obtener un dato negativo, o insuficiencia (déficit) al obtener un dato positivo.</w:t>
      </w:r>
    </w:p>
    <w:p w14:paraId="2010DC0F" w14:textId="41D6FDDF" w:rsidR="00536671" w:rsidRPr="00107631" w:rsidRDefault="00536671" w:rsidP="00536671">
      <w:pPr>
        <w:spacing w:line="276" w:lineRule="auto"/>
        <w:jc w:val="both"/>
        <w:rPr>
          <w:rFonts w:ascii="Arial" w:hAnsi="Arial" w:cs="Arial"/>
          <w:color w:val="FF0000"/>
          <w:sz w:val="22"/>
          <w:szCs w:val="22"/>
        </w:rPr>
      </w:pPr>
    </w:p>
    <w:p w14:paraId="26DCB813" w14:textId="32C1D10D" w:rsidR="00CE1FC3" w:rsidRPr="00107631" w:rsidRDefault="00CE1FC3" w:rsidP="005B4990">
      <w:pPr>
        <w:spacing w:line="276" w:lineRule="auto"/>
        <w:jc w:val="both"/>
        <w:rPr>
          <w:rFonts w:ascii="Arial" w:hAnsi="Arial" w:cs="Arial"/>
          <w:sz w:val="22"/>
          <w:szCs w:val="22"/>
        </w:rPr>
      </w:pPr>
      <w:bookmarkStart w:id="93" w:name="_Hlk138922969"/>
      <w:r w:rsidRPr="00107631">
        <w:rPr>
          <w:rFonts w:ascii="Arial" w:hAnsi="Arial" w:cs="Arial"/>
          <w:sz w:val="22"/>
          <w:szCs w:val="22"/>
        </w:rPr>
        <w:lastRenderedPageBreak/>
        <w:t>Es de anotar, que esta oferta de servicios no es exclusiva para la atención del riesgo en Alteraciones Nutricionales y por lo tanto los resultados del análisis de suficiencia que se presentan a continuación deben ser revisados a la luz de las estimaciones de demanda agregada de las diferentes RIAS</w:t>
      </w:r>
      <w:bookmarkEnd w:id="93"/>
      <w:r w:rsidRPr="00107631">
        <w:rPr>
          <w:rFonts w:ascii="Arial" w:hAnsi="Arial" w:cs="Arial"/>
          <w:sz w:val="22"/>
          <w:szCs w:val="22"/>
        </w:rPr>
        <w:t>.</w:t>
      </w:r>
    </w:p>
    <w:p w14:paraId="507D9C7D" w14:textId="7DE94D29" w:rsidR="005B4990" w:rsidRPr="00107631" w:rsidRDefault="005B4990" w:rsidP="005B4990">
      <w:pPr>
        <w:spacing w:line="276" w:lineRule="auto"/>
        <w:jc w:val="both"/>
        <w:rPr>
          <w:rFonts w:ascii="Arial" w:hAnsi="Arial" w:cs="Arial"/>
          <w:sz w:val="22"/>
          <w:szCs w:val="22"/>
        </w:rPr>
      </w:pPr>
    </w:p>
    <w:p w14:paraId="7A42115B" w14:textId="7F5A47A4" w:rsidR="005B4990" w:rsidRPr="00107631" w:rsidRDefault="005B4990" w:rsidP="005B4990">
      <w:pPr>
        <w:spacing w:line="276" w:lineRule="auto"/>
        <w:jc w:val="both"/>
        <w:rPr>
          <w:rFonts w:ascii="Arial" w:hAnsi="Arial" w:cs="Arial"/>
          <w:sz w:val="22"/>
          <w:szCs w:val="22"/>
        </w:rPr>
      </w:pPr>
      <w:r w:rsidRPr="00107631">
        <w:rPr>
          <w:rFonts w:ascii="Arial" w:hAnsi="Arial" w:cs="Arial"/>
          <w:sz w:val="22"/>
          <w:szCs w:val="22"/>
        </w:rPr>
        <w:t xml:space="preserve">La estimación de la demanda se calculó con la población DANE total del Distrito, por las intervenciones y el factor de ajuste establecido para cada intervención, determinando la cantidad de atenciones presentadas por cada grupo de servicios definidos en la RIAS para la población con riesgo o presencia de </w:t>
      </w:r>
      <w:r w:rsidR="00E26922" w:rsidRPr="00107631">
        <w:rPr>
          <w:rFonts w:ascii="Arial" w:hAnsi="Arial" w:cs="Arial"/>
          <w:sz w:val="22"/>
          <w:szCs w:val="22"/>
        </w:rPr>
        <w:t>Alteraciones Nutricionales</w:t>
      </w:r>
      <w:r w:rsidRPr="00107631">
        <w:rPr>
          <w:rFonts w:ascii="Arial" w:hAnsi="Arial" w:cs="Arial"/>
          <w:sz w:val="22"/>
          <w:szCs w:val="22"/>
        </w:rPr>
        <w:t xml:space="preserve"> identificando un total de </w:t>
      </w:r>
      <w:r w:rsidR="00E26922" w:rsidRPr="00107631">
        <w:rPr>
          <w:rFonts w:ascii="Arial" w:hAnsi="Arial" w:cs="Arial"/>
          <w:sz w:val="22"/>
          <w:szCs w:val="22"/>
        </w:rPr>
        <w:t>16.114</w:t>
      </w:r>
      <w:r w:rsidRPr="00107631">
        <w:rPr>
          <w:rFonts w:ascii="Arial" w:hAnsi="Arial" w:cs="Arial"/>
          <w:sz w:val="22"/>
          <w:szCs w:val="22"/>
        </w:rPr>
        <w:t xml:space="preserve"> atenciones teóricas durante el año 2023.</w:t>
      </w:r>
    </w:p>
    <w:p w14:paraId="4F281F4F" w14:textId="5145EB85" w:rsidR="00CE1FC3" w:rsidRPr="00107631" w:rsidRDefault="00CE1FC3" w:rsidP="00CE1FC3">
      <w:pPr>
        <w:jc w:val="both"/>
        <w:rPr>
          <w:rFonts w:ascii="Arial" w:hAnsi="Arial" w:cs="Arial"/>
          <w:sz w:val="22"/>
          <w:szCs w:val="22"/>
        </w:rPr>
      </w:pPr>
    </w:p>
    <w:p w14:paraId="64A7479A" w14:textId="2F35A4F9" w:rsidR="00CE1FC3" w:rsidRPr="00107631" w:rsidRDefault="00E26922" w:rsidP="00CE1FC3">
      <w:pPr>
        <w:jc w:val="both"/>
        <w:rPr>
          <w:rFonts w:ascii="Arial" w:hAnsi="Arial" w:cs="Arial"/>
          <w:sz w:val="22"/>
          <w:szCs w:val="22"/>
        </w:rPr>
      </w:pPr>
      <w:r w:rsidRPr="00107631">
        <w:rPr>
          <w:rFonts w:ascii="Arial" w:hAnsi="Arial" w:cs="Arial"/>
          <w:sz w:val="22"/>
          <w:szCs w:val="22"/>
        </w:rPr>
        <w:t>A</w:t>
      </w:r>
      <w:r w:rsidR="00CE1FC3" w:rsidRPr="00107631">
        <w:rPr>
          <w:rFonts w:ascii="Arial" w:hAnsi="Arial" w:cs="Arial"/>
          <w:sz w:val="22"/>
          <w:szCs w:val="22"/>
        </w:rPr>
        <w:t xml:space="preserve"> continuación, se listan los factores de ajuste utilizados para las diferentes actividades REPS:</w:t>
      </w:r>
    </w:p>
    <w:p w14:paraId="026934A6" w14:textId="3B2E6F50" w:rsidR="00CE1FC3" w:rsidRPr="00107631" w:rsidRDefault="00CE1FC3" w:rsidP="00CE1FC3">
      <w:pPr>
        <w:jc w:val="both"/>
        <w:rPr>
          <w:rFonts w:ascii="Arial" w:hAnsi="Arial" w:cs="Arial"/>
          <w:color w:val="FF0000"/>
          <w:sz w:val="22"/>
          <w:szCs w:val="22"/>
        </w:rPr>
      </w:pPr>
    </w:p>
    <w:p w14:paraId="758516C7" w14:textId="0CEDAC80" w:rsidR="00CE1FC3" w:rsidRPr="00107631" w:rsidRDefault="00CE1FC3" w:rsidP="00CE1FC3">
      <w:pPr>
        <w:jc w:val="both"/>
        <w:rPr>
          <w:rFonts w:ascii="Arial" w:hAnsi="Arial" w:cs="Arial"/>
          <w:sz w:val="22"/>
          <w:szCs w:val="22"/>
        </w:rPr>
      </w:pPr>
      <w:r w:rsidRPr="00107631">
        <w:rPr>
          <w:rFonts w:ascii="Arial" w:hAnsi="Arial" w:cs="Arial"/>
          <w:sz w:val="22"/>
          <w:szCs w:val="22"/>
        </w:rPr>
        <w:t>333 -Consulta nutrición y dietética-</w:t>
      </w:r>
      <w:r w:rsidRPr="008F244D">
        <w:rPr>
          <w:rFonts w:ascii="Arial" w:hAnsi="Arial" w:cs="Arial"/>
        </w:rPr>
        <w:t xml:space="preserve"> </w:t>
      </w:r>
      <w:r w:rsidRPr="00107631">
        <w:rPr>
          <w:rFonts w:ascii="Arial" w:hAnsi="Arial" w:cs="Arial"/>
          <w:sz w:val="22"/>
          <w:szCs w:val="22"/>
        </w:rPr>
        <w:t>Prevalencia de desnutrición aguda en menores de 5 años en Colombia * Porcentaje de niños menores de 5 años con DNT aguda que requieren manejo ambulatorio 0,009.</w:t>
      </w:r>
    </w:p>
    <w:p w14:paraId="0DC7B7D9" w14:textId="77777777" w:rsidR="00CE1FC3" w:rsidRPr="00107631" w:rsidRDefault="00CE1FC3" w:rsidP="00CE1FC3">
      <w:pPr>
        <w:jc w:val="both"/>
        <w:rPr>
          <w:rFonts w:ascii="Arial" w:hAnsi="Arial" w:cs="Arial"/>
          <w:sz w:val="22"/>
          <w:szCs w:val="22"/>
        </w:rPr>
      </w:pPr>
    </w:p>
    <w:p w14:paraId="41E4B482" w14:textId="5AF4E09E" w:rsidR="00CE1FC3" w:rsidRPr="00107631" w:rsidRDefault="00CE1FC3" w:rsidP="00CE1FC3">
      <w:pPr>
        <w:jc w:val="both"/>
        <w:rPr>
          <w:rFonts w:ascii="Arial" w:hAnsi="Arial" w:cs="Arial"/>
          <w:sz w:val="22"/>
          <w:szCs w:val="22"/>
        </w:rPr>
      </w:pPr>
      <w:r w:rsidRPr="00107631">
        <w:rPr>
          <w:rFonts w:ascii="Arial" w:hAnsi="Arial" w:cs="Arial"/>
          <w:sz w:val="22"/>
          <w:szCs w:val="22"/>
        </w:rPr>
        <w:t>342-Consulta externa pediatría- Prevalencia de desnutrición aguda en menores de 5 años en Colombia * Porcentaje de niños menores de 5 años con DNT aguda que requieren manejo ambulatorio 0,009.</w:t>
      </w:r>
    </w:p>
    <w:p w14:paraId="7F59EF4A" w14:textId="383DE2F8" w:rsidR="00CE1FC3" w:rsidRPr="00107631" w:rsidRDefault="00CE1FC3" w:rsidP="00CE1FC3">
      <w:pPr>
        <w:jc w:val="both"/>
        <w:rPr>
          <w:rFonts w:ascii="Arial" w:hAnsi="Arial" w:cs="Arial"/>
          <w:color w:val="FF0000"/>
          <w:sz w:val="22"/>
          <w:szCs w:val="22"/>
        </w:rPr>
      </w:pPr>
    </w:p>
    <w:p w14:paraId="1E3AB021" w14:textId="0C6E9DDA" w:rsidR="00CE1FC3" w:rsidRPr="00107631" w:rsidRDefault="00CE1FC3" w:rsidP="00CE1FC3">
      <w:pPr>
        <w:jc w:val="both"/>
        <w:rPr>
          <w:rFonts w:ascii="Arial" w:hAnsi="Arial" w:cs="Arial"/>
          <w:sz w:val="22"/>
          <w:szCs w:val="22"/>
        </w:rPr>
      </w:pPr>
      <w:r w:rsidRPr="00107631">
        <w:rPr>
          <w:rFonts w:ascii="Arial" w:hAnsi="Arial" w:cs="Arial"/>
          <w:sz w:val="22"/>
          <w:szCs w:val="22"/>
        </w:rPr>
        <w:t>A continuación, se presenta las tablas de salida de suficiencia consolidado para Bogotá de la RIA de Alt</w:t>
      </w:r>
      <w:r w:rsidR="003C76E7" w:rsidRPr="00107631">
        <w:rPr>
          <w:rFonts w:ascii="Arial" w:hAnsi="Arial" w:cs="Arial"/>
          <w:sz w:val="22"/>
          <w:szCs w:val="22"/>
        </w:rPr>
        <w:t>eraciones Nutricionales año 2023</w:t>
      </w:r>
      <w:r w:rsidRPr="00107631">
        <w:rPr>
          <w:rFonts w:ascii="Arial" w:hAnsi="Arial" w:cs="Arial"/>
          <w:sz w:val="22"/>
          <w:szCs w:val="22"/>
        </w:rPr>
        <w:t>, donde se listan 2 actividades en REPS que corresponden a consulta externa.</w:t>
      </w:r>
    </w:p>
    <w:p w14:paraId="4C83922B" w14:textId="77777777" w:rsidR="00CE1FC3" w:rsidRPr="00107631" w:rsidRDefault="00CE1FC3" w:rsidP="00CE1FC3">
      <w:pPr>
        <w:autoSpaceDE w:val="0"/>
        <w:autoSpaceDN w:val="0"/>
        <w:adjustRightInd w:val="0"/>
        <w:jc w:val="both"/>
        <w:rPr>
          <w:rFonts w:ascii="Arial" w:hAnsi="Arial" w:cs="Arial"/>
          <w:color w:val="FF0000"/>
          <w:sz w:val="22"/>
          <w:szCs w:val="22"/>
          <w:shd w:val="clear" w:color="auto" w:fill="FFFFFF"/>
        </w:rPr>
      </w:pPr>
    </w:p>
    <w:p w14:paraId="6E8B4D97" w14:textId="628CDF4B" w:rsidR="00CE1FC3" w:rsidRPr="00107631" w:rsidRDefault="00CE1FC3" w:rsidP="00CE1FC3">
      <w:pPr>
        <w:jc w:val="both"/>
        <w:rPr>
          <w:rFonts w:ascii="Arial" w:hAnsi="Arial" w:cs="Arial"/>
          <w:color w:val="FF0000"/>
          <w:sz w:val="22"/>
          <w:szCs w:val="22"/>
        </w:rPr>
      </w:pPr>
      <w:r w:rsidRPr="00107631">
        <w:rPr>
          <w:rFonts w:ascii="Arial" w:hAnsi="Arial" w:cs="Arial"/>
          <w:sz w:val="22"/>
          <w:szCs w:val="22"/>
        </w:rPr>
        <w:t xml:space="preserve">Acorde a lo anterior se obtienen datos de </w:t>
      </w:r>
      <w:r w:rsidR="003C76E7" w:rsidRPr="00107631">
        <w:rPr>
          <w:rFonts w:ascii="Arial" w:hAnsi="Arial" w:cs="Arial"/>
          <w:sz w:val="22"/>
          <w:szCs w:val="22"/>
        </w:rPr>
        <w:t>demanda potencial en la tabla 33</w:t>
      </w:r>
      <w:r w:rsidRPr="00107631">
        <w:rPr>
          <w:rFonts w:ascii="Arial" w:hAnsi="Arial" w:cs="Arial"/>
          <w:sz w:val="22"/>
          <w:szCs w:val="22"/>
        </w:rPr>
        <w:t xml:space="preserve"> las actividades REPS de consulta externa objeto de esta RIA y para la totalidad de esta a nivel del Distrito Capital </w:t>
      </w:r>
      <w:r w:rsidR="00923A9D" w:rsidRPr="008F244D">
        <w:rPr>
          <w:rFonts w:ascii="Arial" w:hAnsi="Arial" w:cs="Arial"/>
          <w:bCs/>
          <w:sz w:val="24"/>
          <w:szCs w:val="24"/>
        </w:rPr>
        <w:t>16.114</w:t>
      </w:r>
      <w:r w:rsidRPr="008F244D">
        <w:rPr>
          <w:rFonts w:ascii="Arial" w:hAnsi="Arial" w:cs="Arial"/>
          <w:b/>
          <w:bCs/>
          <w:sz w:val="24"/>
          <w:szCs w:val="24"/>
        </w:rPr>
        <w:t xml:space="preserve"> </w:t>
      </w:r>
      <w:r w:rsidRPr="00107631">
        <w:rPr>
          <w:rFonts w:ascii="Arial" w:hAnsi="Arial" w:cs="Arial"/>
          <w:sz w:val="22"/>
          <w:szCs w:val="22"/>
        </w:rPr>
        <w:t xml:space="preserve">de </w:t>
      </w:r>
      <w:r w:rsidRPr="00107631">
        <w:rPr>
          <w:rFonts w:ascii="Arial" w:eastAsia="Calibri" w:hAnsi="Arial" w:cs="Arial"/>
          <w:sz w:val="22"/>
          <w:szCs w:val="22"/>
          <w:lang w:eastAsia="en-US"/>
        </w:rPr>
        <w:t>atenciones</w:t>
      </w:r>
    </w:p>
    <w:p w14:paraId="712C8F1E" w14:textId="77777777" w:rsidR="00CE1FC3" w:rsidRPr="00107631" w:rsidRDefault="00CE1FC3" w:rsidP="00CE1FC3">
      <w:pPr>
        <w:jc w:val="both"/>
        <w:rPr>
          <w:rFonts w:ascii="Arial" w:hAnsi="Arial" w:cs="Arial"/>
          <w:color w:val="FF0000"/>
          <w:sz w:val="22"/>
          <w:szCs w:val="22"/>
        </w:rPr>
      </w:pPr>
    </w:p>
    <w:p w14:paraId="557B5614" w14:textId="471D9BA7" w:rsidR="00CE1FC3" w:rsidRPr="00107631" w:rsidRDefault="00CE1FC3" w:rsidP="00CE1FC3">
      <w:pPr>
        <w:numPr>
          <w:ilvl w:val="0"/>
          <w:numId w:val="16"/>
        </w:numPr>
        <w:spacing w:after="200" w:line="276" w:lineRule="auto"/>
        <w:contextualSpacing/>
        <w:jc w:val="both"/>
        <w:rPr>
          <w:rFonts w:ascii="Arial" w:eastAsia="Calibri" w:hAnsi="Arial" w:cs="Arial"/>
          <w:sz w:val="22"/>
          <w:szCs w:val="22"/>
          <w:lang w:eastAsia="en-US"/>
        </w:rPr>
      </w:pPr>
      <w:r w:rsidRPr="00107631">
        <w:rPr>
          <w:rFonts w:ascii="Arial" w:eastAsia="Calibri" w:hAnsi="Arial" w:cs="Arial"/>
          <w:sz w:val="22"/>
          <w:szCs w:val="22"/>
          <w:lang w:eastAsia="en-US"/>
        </w:rPr>
        <w:t xml:space="preserve">Total, de servicios para la RIA </w:t>
      </w:r>
      <w:r w:rsidR="00E26922" w:rsidRPr="00107631">
        <w:rPr>
          <w:rFonts w:ascii="Arial" w:hAnsi="Arial" w:cs="Arial"/>
          <w:bCs/>
          <w:sz w:val="24"/>
          <w:szCs w:val="24"/>
        </w:rPr>
        <w:t>1.319</w:t>
      </w:r>
    </w:p>
    <w:p w14:paraId="77A2118F" w14:textId="7CCE6B65" w:rsidR="00CE1FC3" w:rsidRPr="00107631" w:rsidRDefault="00CE1FC3" w:rsidP="00CE1FC3">
      <w:pPr>
        <w:numPr>
          <w:ilvl w:val="0"/>
          <w:numId w:val="16"/>
        </w:numPr>
        <w:spacing w:after="200" w:line="276" w:lineRule="auto"/>
        <w:contextualSpacing/>
        <w:jc w:val="both"/>
        <w:rPr>
          <w:rFonts w:ascii="Arial" w:eastAsia="Calibri" w:hAnsi="Arial" w:cs="Arial"/>
          <w:sz w:val="22"/>
          <w:szCs w:val="22"/>
          <w:lang w:eastAsia="en-US"/>
        </w:rPr>
      </w:pPr>
      <w:r w:rsidRPr="00107631">
        <w:rPr>
          <w:rFonts w:ascii="Arial" w:eastAsia="Calibri" w:hAnsi="Arial" w:cs="Arial"/>
          <w:sz w:val="22"/>
          <w:szCs w:val="22"/>
          <w:lang w:eastAsia="en-US"/>
        </w:rPr>
        <w:t xml:space="preserve">Oferta teórica para la RIA </w:t>
      </w:r>
      <w:r w:rsidR="00E26922" w:rsidRPr="00107631">
        <w:rPr>
          <w:rFonts w:ascii="Arial" w:hAnsi="Arial" w:cs="Arial"/>
          <w:bCs/>
          <w:sz w:val="24"/>
          <w:szCs w:val="24"/>
        </w:rPr>
        <w:t>5.698.080</w:t>
      </w:r>
    </w:p>
    <w:p w14:paraId="1F88820E" w14:textId="3CC7EC7A" w:rsidR="00CE1FC3" w:rsidRPr="00107631" w:rsidRDefault="00CE1FC3" w:rsidP="00CE1FC3">
      <w:pPr>
        <w:numPr>
          <w:ilvl w:val="0"/>
          <w:numId w:val="16"/>
        </w:numPr>
        <w:spacing w:after="200" w:line="276" w:lineRule="auto"/>
        <w:contextualSpacing/>
        <w:jc w:val="both"/>
        <w:rPr>
          <w:rFonts w:ascii="Arial" w:eastAsia="Calibri" w:hAnsi="Arial" w:cs="Arial"/>
          <w:sz w:val="22"/>
          <w:szCs w:val="22"/>
          <w:lang w:eastAsia="en-US"/>
        </w:rPr>
      </w:pPr>
      <w:r w:rsidRPr="00107631">
        <w:rPr>
          <w:rFonts w:ascii="Arial" w:eastAsia="Calibri" w:hAnsi="Arial" w:cs="Arial"/>
          <w:sz w:val="22"/>
          <w:szCs w:val="22"/>
          <w:lang w:eastAsia="en-US"/>
        </w:rPr>
        <w:t xml:space="preserve">Suficiencia </w:t>
      </w:r>
      <w:r w:rsidR="00E26922" w:rsidRPr="00107631">
        <w:rPr>
          <w:rFonts w:ascii="Arial" w:hAnsi="Arial" w:cs="Arial"/>
          <w:bCs/>
          <w:sz w:val="24"/>
          <w:szCs w:val="24"/>
        </w:rPr>
        <w:t>5.681.966</w:t>
      </w:r>
    </w:p>
    <w:p w14:paraId="39390BF3" w14:textId="77777777" w:rsidR="00CE1FC3" w:rsidRPr="00107631" w:rsidRDefault="00CE1FC3" w:rsidP="00CE1FC3">
      <w:pPr>
        <w:jc w:val="both"/>
        <w:rPr>
          <w:rFonts w:ascii="Arial" w:hAnsi="Arial" w:cs="Arial"/>
          <w:sz w:val="22"/>
          <w:szCs w:val="22"/>
        </w:rPr>
      </w:pPr>
    </w:p>
    <w:p w14:paraId="1A1DBD77" w14:textId="4EE4EF63" w:rsidR="00727466" w:rsidRPr="00107631" w:rsidRDefault="00727466" w:rsidP="00713B6F">
      <w:pPr>
        <w:spacing w:line="276" w:lineRule="auto"/>
        <w:jc w:val="both"/>
        <w:rPr>
          <w:rFonts w:ascii="Arial" w:hAnsi="Arial" w:cs="Arial"/>
          <w:i/>
          <w:iCs/>
          <w:sz w:val="22"/>
          <w:szCs w:val="22"/>
        </w:rPr>
      </w:pPr>
    </w:p>
    <w:p w14:paraId="29A7C2E1" w14:textId="5AF63153" w:rsidR="00F45680" w:rsidRDefault="00F91A35" w:rsidP="00713B6F">
      <w:pPr>
        <w:spacing w:line="276" w:lineRule="auto"/>
        <w:jc w:val="both"/>
        <w:rPr>
          <w:rFonts w:ascii="Arial" w:hAnsi="Arial" w:cs="Arial"/>
          <w:color w:val="000000"/>
        </w:rPr>
      </w:pPr>
      <w:bookmarkStart w:id="94" w:name="_Toc190092385"/>
      <w:r w:rsidRPr="008F244D">
        <w:rPr>
          <w:rFonts w:ascii="Arial" w:hAnsi="Arial" w:cs="Arial"/>
        </w:rPr>
        <w:t xml:space="preserve">Tabla </w:t>
      </w:r>
      <w:r w:rsidRPr="008F244D">
        <w:rPr>
          <w:rFonts w:ascii="Arial" w:hAnsi="Arial" w:cs="Arial"/>
        </w:rPr>
        <w:fldChar w:fldCharType="begin"/>
      </w:r>
      <w:r w:rsidRPr="008F244D">
        <w:rPr>
          <w:rFonts w:ascii="Arial" w:hAnsi="Arial" w:cs="Arial"/>
        </w:rPr>
        <w:instrText xml:space="preserve"> SEQ Tabla \* ARABIC </w:instrText>
      </w:r>
      <w:r w:rsidRPr="008F244D">
        <w:rPr>
          <w:rFonts w:ascii="Arial" w:hAnsi="Arial" w:cs="Arial"/>
        </w:rPr>
        <w:fldChar w:fldCharType="separate"/>
      </w:r>
      <w:r w:rsidR="00B564AA">
        <w:rPr>
          <w:rFonts w:ascii="Arial" w:hAnsi="Arial" w:cs="Arial"/>
          <w:noProof/>
        </w:rPr>
        <w:t>33</w:t>
      </w:r>
      <w:r w:rsidRPr="008F244D">
        <w:rPr>
          <w:rFonts w:ascii="Arial" w:hAnsi="Arial" w:cs="Arial"/>
        </w:rPr>
        <w:fldChar w:fldCharType="end"/>
      </w:r>
      <w:r w:rsidRPr="008F244D">
        <w:rPr>
          <w:rFonts w:ascii="Arial" w:hAnsi="Arial" w:cs="Arial"/>
        </w:rPr>
        <w:t>.</w:t>
      </w:r>
      <w:r w:rsidRPr="008F244D">
        <w:rPr>
          <w:rFonts w:ascii="Arial" w:hAnsi="Arial" w:cs="Arial"/>
          <w:bCs/>
          <w:i/>
          <w:iCs/>
        </w:rPr>
        <w:t xml:space="preserve">   </w:t>
      </w:r>
      <w:r w:rsidR="007411CE" w:rsidRPr="008F244D">
        <w:rPr>
          <w:rFonts w:ascii="Arial" w:hAnsi="Arial" w:cs="Arial"/>
          <w:color w:val="000000"/>
        </w:rPr>
        <w:t xml:space="preserve">Análisis de </w:t>
      </w:r>
      <w:r w:rsidR="006A288A" w:rsidRPr="008F244D">
        <w:rPr>
          <w:rFonts w:ascii="Arial" w:hAnsi="Arial" w:cs="Arial"/>
          <w:color w:val="000000"/>
        </w:rPr>
        <w:t>Suficiencia de</w:t>
      </w:r>
      <w:r w:rsidR="007411CE" w:rsidRPr="008F244D">
        <w:rPr>
          <w:rFonts w:ascii="Arial" w:hAnsi="Arial" w:cs="Arial"/>
          <w:color w:val="000000"/>
        </w:rPr>
        <w:t xml:space="preserve"> la RIA</w:t>
      </w:r>
      <w:r w:rsidR="00F45680" w:rsidRPr="008F244D">
        <w:rPr>
          <w:rFonts w:ascii="Arial" w:hAnsi="Arial" w:cs="Arial"/>
          <w:color w:val="000000"/>
        </w:rPr>
        <w:t xml:space="preserve"> Alteraciones Nutricionales</w:t>
      </w:r>
      <w:r w:rsidR="00E26922" w:rsidRPr="008F244D">
        <w:rPr>
          <w:rFonts w:ascii="Arial" w:hAnsi="Arial" w:cs="Arial"/>
          <w:color w:val="000000"/>
        </w:rPr>
        <w:t xml:space="preserve"> año 2023</w:t>
      </w:r>
      <w:r w:rsidR="006A288A" w:rsidRPr="008F244D">
        <w:rPr>
          <w:rFonts w:ascii="Arial" w:hAnsi="Arial" w:cs="Arial"/>
          <w:color w:val="000000"/>
        </w:rPr>
        <w:t>.</w:t>
      </w:r>
      <w:bookmarkEnd w:id="94"/>
    </w:p>
    <w:p w14:paraId="110B8569" w14:textId="0209C2B9" w:rsidR="00D256C2" w:rsidRDefault="00D256C2" w:rsidP="00713B6F">
      <w:pPr>
        <w:spacing w:line="276" w:lineRule="auto"/>
        <w:jc w:val="both"/>
        <w:rPr>
          <w:rFonts w:ascii="Arial" w:hAnsi="Arial" w:cs="Arial"/>
          <w:color w:val="000000"/>
        </w:rPr>
      </w:pPr>
    </w:p>
    <w:tbl>
      <w:tblPr>
        <w:tblStyle w:val="Tabladecuadrcula4-nfasis5"/>
        <w:tblW w:w="5000" w:type="pct"/>
        <w:tblLook w:val="04A0" w:firstRow="1" w:lastRow="0" w:firstColumn="1" w:lastColumn="0" w:noHBand="0" w:noVBand="1"/>
      </w:tblPr>
      <w:tblGrid>
        <w:gridCol w:w="2528"/>
        <w:gridCol w:w="2391"/>
        <w:gridCol w:w="1579"/>
        <w:gridCol w:w="1522"/>
        <w:gridCol w:w="2035"/>
      </w:tblGrid>
      <w:tr w:rsidR="00D256C2" w:rsidRPr="00D256C2" w14:paraId="53F434F9" w14:textId="77777777" w:rsidTr="008E2720">
        <w:trPr>
          <w:cnfStyle w:val="100000000000" w:firstRow="1" w:lastRow="0" w:firstColumn="0" w:lastColumn="0" w:oddVBand="0" w:evenVBand="0" w:oddHBand="0"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1257" w:type="pct"/>
            <w:noWrap/>
            <w:hideMark/>
          </w:tcPr>
          <w:p w14:paraId="2978E88F" w14:textId="77777777" w:rsidR="00D256C2" w:rsidRPr="00D256C2" w:rsidRDefault="00D256C2" w:rsidP="00D256C2">
            <w:pPr>
              <w:jc w:val="center"/>
              <w:rPr>
                <w:rFonts w:ascii="Arial" w:hAnsi="Arial" w:cs="Arial"/>
                <w:b w:val="0"/>
                <w:bCs w:val="0"/>
                <w:color w:val="FFFFFF"/>
                <w:sz w:val="18"/>
                <w:szCs w:val="18"/>
                <w:lang w:val="en-US" w:eastAsia="en-US"/>
              </w:rPr>
            </w:pPr>
            <w:r w:rsidRPr="00D256C2">
              <w:rPr>
                <w:rFonts w:ascii="Arial" w:hAnsi="Arial" w:cs="Arial"/>
                <w:color w:val="FFFFFF"/>
                <w:sz w:val="18"/>
                <w:szCs w:val="18"/>
                <w:lang w:val="en-US" w:eastAsia="en-US"/>
              </w:rPr>
              <w:t>ACTIVIDADES REPS</w:t>
            </w:r>
          </w:p>
        </w:tc>
        <w:tc>
          <w:tcPr>
            <w:tcW w:w="1189" w:type="pct"/>
            <w:noWrap/>
            <w:hideMark/>
          </w:tcPr>
          <w:p w14:paraId="1E7E7D35" w14:textId="77777777" w:rsidR="00D256C2" w:rsidRPr="00D256C2" w:rsidRDefault="00D256C2" w:rsidP="00D256C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D256C2">
              <w:rPr>
                <w:rFonts w:ascii="Arial" w:hAnsi="Arial" w:cs="Arial"/>
                <w:color w:val="FFFFFF"/>
                <w:sz w:val="18"/>
                <w:szCs w:val="18"/>
                <w:lang w:val="en-US" w:eastAsia="en-US"/>
              </w:rPr>
              <w:t>INTERVENCIONES</w:t>
            </w:r>
          </w:p>
        </w:tc>
        <w:tc>
          <w:tcPr>
            <w:tcW w:w="785" w:type="pct"/>
            <w:noWrap/>
            <w:hideMark/>
          </w:tcPr>
          <w:p w14:paraId="75962A20" w14:textId="77777777" w:rsidR="00D256C2" w:rsidRPr="00D256C2" w:rsidRDefault="00D256C2" w:rsidP="00D256C2">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D256C2">
              <w:rPr>
                <w:rFonts w:ascii="Arial" w:hAnsi="Arial" w:cs="Arial"/>
                <w:color w:val="FFFFFF"/>
                <w:sz w:val="18"/>
                <w:szCs w:val="18"/>
                <w:lang w:val="en-US" w:eastAsia="en-US"/>
              </w:rPr>
              <w:t>SERVICIOS</w:t>
            </w:r>
          </w:p>
        </w:tc>
        <w:tc>
          <w:tcPr>
            <w:tcW w:w="757" w:type="pct"/>
            <w:hideMark/>
          </w:tcPr>
          <w:p w14:paraId="1CDAFF98" w14:textId="77777777" w:rsidR="00D256C2" w:rsidRPr="00D256C2" w:rsidRDefault="00D256C2" w:rsidP="00D256C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D256C2">
              <w:rPr>
                <w:rFonts w:ascii="Arial" w:hAnsi="Arial" w:cs="Arial"/>
                <w:color w:val="FFFFFF"/>
                <w:sz w:val="18"/>
                <w:szCs w:val="18"/>
                <w:lang w:val="en-US" w:eastAsia="en-US"/>
              </w:rPr>
              <w:t>OFERTA TERORICA</w:t>
            </w:r>
          </w:p>
        </w:tc>
        <w:tc>
          <w:tcPr>
            <w:tcW w:w="1012" w:type="pct"/>
            <w:hideMark/>
          </w:tcPr>
          <w:p w14:paraId="188C2856" w14:textId="77777777" w:rsidR="00D256C2" w:rsidRPr="00D256C2" w:rsidRDefault="00D256C2" w:rsidP="00D256C2">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lang w:val="en-US" w:eastAsia="en-US"/>
              </w:rPr>
            </w:pPr>
            <w:r w:rsidRPr="00D256C2">
              <w:rPr>
                <w:rFonts w:ascii="Arial" w:hAnsi="Arial" w:cs="Arial"/>
                <w:color w:val="FFFFFF"/>
                <w:sz w:val="18"/>
                <w:szCs w:val="18"/>
                <w:lang w:val="en-US" w:eastAsia="en-US"/>
              </w:rPr>
              <w:t>SUFICIENCIA O INSUFICIENCIA</w:t>
            </w:r>
          </w:p>
        </w:tc>
      </w:tr>
      <w:tr w:rsidR="00D256C2" w:rsidRPr="00D256C2" w14:paraId="0693BFDA" w14:textId="77777777" w:rsidTr="008E2720">
        <w:trPr>
          <w:cnfStyle w:val="000000100000" w:firstRow="0" w:lastRow="0" w:firstColumn="0" w:lastColumn="0" w:oddVBand="0" w:evenVBand="0" w:oddHBand="1" w:evenHBand="0" w:firstRowFirstColumn="0" w:firstRowLastColumn="0" w:lastRowFirstColumn="0" w:lastRowLastColumn="0"/>
          <w:trHeight w:val="975"/>
        </w:trPr>
        <w:tc>
          <w:tcPr>
            <w:cnfStyle w:val="001000000000" w:firstRow="0" w:lastRow="0" w:firstColumn="1" w:lastColumn="0" w:oddVBand="0" w:evenVBand="0" w:oddHBand="0" w:evenHBand="0" w:firstRowFirstColumn="0" w:firstRowLastColumn="0" w:lastRowFirstColumn="0" w:lastRowLastColumn="0"/>
            <w:tcW w:w="1257" w:type="pct"/>
            <w:hideMark/>
          </w:tcPr>
          <w:p w14:paraId="5AA1041B" w14:textId="77777777" w:rsidR="00D256C2" w:rsidRPr="00D256C2" w:rsidRDefault="00D256C2" w:rsidP="00D256C2">
            <w:pPr>
              <w:jc w:val="center"/>
              <w:rPr>
                <w:rFonts w:ascii="Arial" w:hAnsi="Arial" w:cs="Arial"/>
                <w:color w:val="000000"/>
                <w:sz w:val="18"/>
                <w:szCs w:val="18"/>
                <w:lang w:eastAsia="en-US"/>
              </w:rPr>
            </w:pPr>
            <w:r w:rsidRPr="00D256C2">
              <w:rPr>
                <w:rFonts w:ascii="Arial" w:hAnsi="Arial" w:cs="Arial"/>
                <w:color w:val="000000"/>
                <w:sz w:val="18"/>
                <w:szCs w:val="18"/>
                <w:lang w:eastAsia="en-US"/>
              </w:rPr>
              <w:t>333 - CONSULTA EXTERNA - NUTRICIÓN Y DIETÉTICA</w:t>
            </w:r>
          </w:p>
        </w:tc>
        <w:tc>
          <w:tcPr>
            <w:tcW w:w="1189" w:type="pct"/>
            <w:noWrap/>
            <w:hideMark/>
          </w:tcPr>
          <w:p w14:paraId="6E275CDE" w14:textId="77777777"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256C2">
              <w:rPr>
                <w:rFonts w:ascii="Arial" w:hAnsi="Arial" w:cs="Arial"/>
                <w:color w:val="000000"/>
                <w:sz w:val="18"/>
                <w:szCs w:val="18"/>
                <w:lang w:eastAsia="en-US"/>
              </w:rPr>
              <w:t>8.057</w:t>
            </w:r>
          </w:p>
        </w:tc>
        <w:tc>
          <w:tcPr>
            <w:tcW w:w="785" w:type="pct"/>
            <w:noWrap/>
            <w:hideMark/>
          </w:tcPr>
          <w:p w14:paraId="7722A16A" w14:textId="77777777"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256C2">
              <w:rPr>
                <w:rFonts w:ascii="Arial" w:hAnsi="Arial" w:cs="Arial"/>
                <w:color w:val="000000"/>
                <w:sz w:val="18"/>
                <w:szCs w:val="18"/>
                <w:lang w:eastAsia="en-US"/>
              </w:rPr>
              <w:t>658</w:t>
            </w:r>
          </w:p>
        </w:tc>
        <w:tc>
          <w:tcPr>
            <w:tcW w:w="757" w:type="pct"/>
            <w:hideMark/>
          </w:tcPr>
          <w:p w14:paraId="06974796" w14:textId="77777777"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256C2">
              <w:rPr>
                <w:rFonts w:ascii="Arial" w:hAnsi="Arial" w:cs="Arial"/>
                <w:color w:val="000000"/>
                <w:sz w:val="18"/>
                <w:szCs w:val="18"/>
                <w:lang w:eastAsia="en-US"/>
              </w:rPr>
              <w:t>2.842.560</w:t>
            </w:r>
          </w:p>
        </w:tc>
        <w:tc>
          <w:tcPr>
            <w:tcW w:w="1012" w:type="pct"/>
            <w:hideMark/>
          </w:tcPr>
          <w:p w14:paraId="74A20481" w14:textId="77777777" w:rsidR="00D256C2" w:rsidRPr="00D256C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val="en-US" w:eastAsia="en-US"/>
              </w:rPr>
            </w:pPr>
            <w:r w:rsidRPr="00D256C2">
              <w:rPr>
                <w:rFonts w:ascii="Arial" w:hAnsi="Arial" w:cs="Arial"/>
                <w:color w:val="000000"/>
                <w:sz w:val="18"/>
                <w:szCs w:val="18"/>
                <w:lang w:eastAsia="en-US"/>
              </w:rPr>
              <w:t>-2.834.503</w:t>
            </w:r>
          </w:p>
        </w:tc>
      </w:tr>
      <w:tr w:rsidR="00D256C2" w:rsidRPr="00D256C2" w14:paraId="375B3234" w14:textId="77777777" w:rsidTr="008E2720">
        <w:trPr>
          <w:trHeight w:val="735"/>
        </w:trPr>
        <w:tc>
          <w:tcPr>
            <w:cnfStyle w:val="001000000000" w:firstRow="0" w:lastRow="0" w:firstColumn="1" w:lastColumn="0" w:oddVBand="0" w:evenVBand="0" w:oddHBand="0" w:evenHBand="0" w:firstRowFirstColumn="0" w:firstRowLastColumn="0" w:lastRowFirstColumn="0" w:lastRowLastColumn="0"/>
            <w:tcW w:w="1257" w:type="pct"/>
            <w:hideMark/>
          </w:tcPr>
          <w:p w14:paraId="6D33D2C1" w14:textId="4DFA2722" w:rsidR="00D256C2" w:rsidRPr="00D256C2" w:rsidRDefault="00D256C2" w:rsidP="00D256C2">
            <w:pPr>
              <w:jc w:val="center"/>
              <w:rPr>
                <w:rFonts w:ascii="Arial" w:hAnsi="Arial" w:cs="Arial"/>
                <w:color w:val="000000"/>
                <w:sz w:val="18"/>
                <w:szCs w:val="18"/>
                <w:lang w:val="en-US" w:eastAsia="en-US"/>
              </w:rPr>
            </w:pPr>
            <w:r w:rsidRPr="00D256C2">
              <w:rPr>
                <w:rFonts w:ascii="Arial" w:hAnsi="Arial" w:cs="Arial"/>
                <w:color w:val="000000"/>
                <w:sz w:val="18"/>
                <w:szCs w:val="18"/>
                <w:lang w:val="en-US" w:eastAsia="en-US"/>
              </w:rPr>
              <w:t>342 - CONSULTA EXTERNA - PEDIATRÍA</w:t>
            </w:r>
          </w:p>
        </w:tc>
        <w:tc>
          <w:tcPr>
            <w:tcW w:w="1189" w:type="pct"/>
            <w:hideMark/>
          </w:tcPr>
          <w:p w14:paraId="782917AB" w14:textId="1AD87C90"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D256C2">
              <w:rPr>
                <w:rFonts w:ascii="Arial" w:hAnsi="Arial" w:cs="Arial"/>
                <w:color w:val="000000"/>
                <w:sz w:val="18"/>
                <w:szCs w:val="18"/>
                <w:lang w:eastAsia="en-US"/>
              </w:rPr>
              <w:t>8.057</w:t>
            </w:r>
          </w:p>
        </w:tc>
        <w:tc>
          <w:tcPr>
            <w:tcW w:w="785" w:type="pct"/>
            <w:hideMark/>
          </w:tcPr>
          <w:p w14:paraId="5B7DE824" w14:textId="7ACAA5BD"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D256C2">
              <w:rPr>
                <w:rFonts w:ascii="Arial" w:hAnsi="Arial" w:cs="Arial"/>
                <w:color w:val="000000"/>
                <w:sz w:val="18"/>
                <w:szCs w:val="18"/>
                <w:lang w:eastAsia="en-US"/>
              </w:rPr>
              <w:t>661</w:t>
            </w:r>
          </w:p>
        </w:tc>
        <w:tc>
          <w:tcPr>
            <w:tcW w:w="757" w:type="pct"/>
            <w:hideMark/>
          </w:tcPr>
          <w:p w14:paraId="083F9203" w14:textId="3A1E547C"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D256C2">
              <w:rPr>
                <w:rFonts w:ascii="Arial" w:hAnsi="Arial" w:cs="Arial"/>
                <w:color w:val="000000"/>
                <w:sz w:val="18"/>
                <w:szCs w:val="18"/>
                <w:lang w:eastAsia="en-US"/>
              </w:rPr>
              <w:t>2.855.520</w:t>
            </w:r>
          </w:p>
        </w:tc>
        <w:tc>
          <w:tcPr>
            <w:tcW w:w="1012" w:type="pct"/>
            <w:hideMark/>
          </w:tcPr>
          <w:p w14:paraId="09D123E8" w14:textId="389BD9A3" w:rsidR="00D256C2" w:rsidRPr="00D256C2" w:rsidRDefault="00D256C2" w:rsidP="00D256C2">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val="en-US" w:eastAsia="en-US"/>
              </w:rPr>
            </w:pPr>
            <w:r w:rsidRPr="00D256C2">
              <w:rPr>
                <w:rFonts w:ascii="Arial" w:hAnsi="Arial" w:cs="Arial"/>
                <w:color w:val="000000"/>
                <w:sz w:val="18"/>
                <w:szCs w:val="18"/>
                <w:lang w:eastAsia="en-US"/>
              </w:rPr>
              <w:t>-                  2.847.463</w:t>
            </w:r>
          </w:p>
        </w:tc>
      </w:tr>
      <w:tr w:rsidR="00D256C2" w:rsidRPr="00D256C2" w14:paraId="2A3CC04C" w14:textId="77777777" w:rsidTr="008E272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57" w:type="pct"/>
            <w:noWrap/>
            <w:hideMark/>
          </w:tcPr>
          <w:p w14:paraId="40A1D433" w14:textId="77777777" w:rsidR="00D256C2" w:rsidRPr="00130222" w:rsidRDefault="00D256C2" w:rsidP="00D256C2">
            <w:pPr>
              <w:jc w:val="center"/>
              <w:rPr>
                <w:rFonts w:ascii="Arial" w:hAnsi="Arial" w:cs="Arial"/>
                <w:b w:val="0"/>
                <w:bCs w:val="0"/>
                <w:sz w:val="18"/>
                <w:szCs w:val="18"/>
                <w:lang w:val="en-US" w:eastAsia="en-US"/>
              </w:rPr>
            </w:pPr>
            <w:r w:rsidRPr="00130222">
              <w:rPr>
                <w:rFonts w:ascii="Arial" w:hAnsi="Arial" w:cs="Arial"/>
                <w:sz w:val="18"/>
                <w:szCs w:val="18"/>
                <w:lang w:val="en-US" w:eastAsia="en-US"/>
              </w:rPr>
              <w:t>Total general</w:t>
            </w:r>
          </w:p>
        </w:tc>
        <w:tc>
          <w:tcPr>
            <w:tcW w:w="1189" w:type="pct"/>
            <w:noWrap/>
            <w:hideMark/>
          </w:tcPr>
          <w:p w14:paraId="1B56842B"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val="en-US" w:eastAsia="en-US"/>
              </w:rPr>
              <w:t>16.114</w:t>
            </w:r>
          </w:p>
        </w:tc>
        <w:tc>
          <w:tcPr>
            <w:tcW w:w="785" w:type="pct"/>
            <w:noWrap/>
            <w:hideMark/>
          </w:tcPr>
          <w:p w14:paraId="61191EB7"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val="en-US" w:eastAsia="en-US"/>
              </w:rPr>
              <w:t>1.319</w:t>
            </w:r>
          </w:p>
        </w:tc>
        <w:tc>
          <w:tcPr>
            <w:tcW w:w="757" w:type="pct"/>
            <w:hideMark/>
          </w:tcPr>
          <w:p w14:paraId="1BBC3C0F"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val="en-US" w:eastAsia="en-US"/>
              </w:rPr>
              <w:t>5.698.080</w:t>
            </w:r>
          </w:p>
        </w:tc>
        <w:tc>
          <w:tcPr>
            <w:tcW w:w="1012" w:type="pct"/>
            <w:hideMark/>
          </w:tcPr>
          <w:p w14:paraId="1F58BC4E" w14:textId="77777777" w:rsidR="00D256C2" w:rsidRPr="00130222" w:rsidRDefault="00D256C2" w:rsidP="00D256C2">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18"/>
                <w:szCs w:val="18"/>
                <w:lang w:val="en-US" w:eastAsia="en-US"/>
              </w:rPr>
            </w:pPr>
            <w:r w:rsidRPr="00130222">
              <w:rPr>
                <w:rFonts w:ascii="Arial" w:hAnsi="Arial" w:cs="Arial"/>
                <w:b/>
                <w:bCs/>
                <w:sz w:val="18"/>
                <w:szCs w:val="18"/>
                <w:lang w:val="en-US" w:eastAsia="en-US"/>
              </w:rPr>
              <w:t>-5.681.966</w:t>
            </w:r>
          </w:p>
        </w:tc>
      </w:tr>
    </w:tbl>
    <w:p w14:paraId="4B7FE1D0" w14:textId="77777777" w:rsidR="00D256C2" w:rsidRPr="008F244D" w:rsidRDefault="00D256C2" w:rsidP="00713B6F">
      <w:pPr>
        <w:spacing w:line="276" w:lineRule="auto"/>
        <w:jc w:val="both"/>
        <w:rPr>
          <w:rFonts w:ascii="Arial" w:hAnsi="Arial" w:cs="Arial"/>
          <w:color w:val="000000"/>
        </w:rPr>
      </w:pPr>
    </w:p>
    <w:p w14:paraId="3E9CFD57" w14:textId="191DEB21" w:rsidR="00706494" w:rsidRPr="008F244D" w:rsidRDefault="00706494" w:rsidP="00713B6F">
      <w:pPr>
        <w:spacing w:line="276" w:lineRule="auto"/>
        <w:jc w:val="both"/>
        <w:rPr>
          <w:rFonts w:ascii="Arial" w:hAnsi="Arial" w:cs="Arial"/>
          <w:color w:val="000000"/>
          <w:sz w:val="16"/>
          <w:szCs w:val="16"/>
        </w:rPr>
      </w:pPr>
      <w:r w:rsidRPr="008F244D">
        <w:rPr>
          <w:rFonts w:ascii="Arial" w:hAnsi="Arial" w:cs="Arial"/>
          <w:color w:val="000000"/>
          <w:sz w:val="16"/>
          <w:szCs w:val="16"/>
        </w:rPr>
        <w:t>Fuente: Simulador RIAS</w:t>
      </w:r>
      <w:r w:rsidR="006A288A" w:rsidRPr="008F244D">
        <w:rPr>
          <w:rFonts w:ascii="Arial" w:hAnsi="Arial" w:cs="Arial"/>
          <w:color w:val="000000"/>
          <w:sz w:val="16"/>
          <w:szCs w:val="16"/>
        </w:rPr>
        <w:t xml:space="preserve"> Alteraciones Nutricionales – RE</w:t>
      </w:r>
      <w:r w:rsidRPr="008F244D">
        <w:rPr>
          <w:rFonts w:ascii="Arial" w:hAnsi="Arial" w:cs="Arial"/>
          <w:color w:val="000000"/>
          <w:sz w:val="16"/>
          <w:szCs w:val="16"/>
        </w:rPr>
        <w:t>PSS</w:t>
      </w:r>
    </w:p>
    <w:p w14:paraId="62AC3C08" w14:textId="77777777" w:rsidR="006A288A" w:rsidRPr="00107631" w:rsidRDefault="006A288A" w:rsidP="006A288A">
      <w:pPr>
        <w:jc w:val="both"/>
        <w:rPr>
          <w:rFonts w:ascii="Arial" w:hAnsi="Arial" w:cs="Arial"/>
          <w:sz w:val="22"/>
          <w:szCs w:val="22"/>
        </w:rPr>
      </w:pPr>
    </w:p>
    <w:p w14:paraId="44C142CF" w14:textId="52328ACE" w:rsidR="006A288A" w:rsidRPr="00107631" w:rsidRDefault="006A288A" w:rsidP="006A288A">
      <w:pPr>
        <w:jc w:val="both"/>
        <w:rPr>
          <w:rFonts w:ascii="Arial" w:hAnsi="Arial" w:cs="Arial"/>
          <w:sz w:val="22"/>
          <w:szCs w:val="22"/>
        </w:rPr>
      </w:pPr>
      <w:r w:rsidRPr="00107631">
        <w:rPr>
          <w:rFonts w:ascii="Arial" w:hAnsi="Arial" w:cs="Arial"/>
          <w:sz w:val="22"/>
          <w:szCs w:val="22"/>
        </w:rPr>
        <w:t xml:space="preserve">La tabla </w:t>
      </w:r>
      <w:r w:rsidR="004365A9" w:rsidRPr="00107631">
        <w:rPr>
          <w:rFonts w:ascii="Arial" w:hAnsi="Arial" w:cs="Arial"/>
          <w:sz w:val="22"/>
          <w:szCs w:val="22"/>
        </w:rPr>
        <w:t>33</w:t>
      </w:r>
      <w:r w:rsidRPr="00107631">
        <w:rPr>
          <w:rFonts w:ascii="Arial" w:hAnsi="Arial" w:cs="Arial"/>
          <w:sz w:val="22"/>
          <w:szCs w:val="22"/>
        </w:rPr>
        <w:t xml:space="preserve"> nos permite identificar las actividades REPS de consulta externa, presentando una</w:t>
      </w:r>
      <w:r w:rsidR="004365A9" w:rsidRPr="00107631">
        <w:rPr>
          <w:rFonts w:ascii="Arial" w:hAnsi="Arial" w:cs="Arial"/>
          <w:sz w:val="22"/>
          <w:szCs w:val="22"/>
        </w:rPr>
        <w:t xml:space="preserve"> demanda potencial de 16.114</w:t>
      </w:r>
      <w:r w:rsidRPr="00107631">
        <w:rPr>
          <w:rFonts w:ascii="Arial" w:hAnsi="Arial" w:cs="Arial"/>
          <w:sz w:val="22"/>
          <w:szCs w:val="22"/>
        </w:rPr>
        <w:t xml:space="preserve"> atenciones, </w:t>
      </w:r>
      <w:r w:rsidR="004365A9" w:rsidRPr="00107631">
        <w:rPr>
          <w:rFonts w:ascii="Arial" w:hAnsi="Arial" w:cs="Arial"/>
          <w:sz w:val="22"/>
          <w:szCs w:val="22"/>
        </w:rPr>
        <w:t>un total de 1.319</w:t>
      </w:r>
      <w:r w:rsidRPr="00107631">
        <w:rPr>
          <w:rFonts w:ascii="Arial" w:hAnsi="Arial" w:cs="Arial"/>
          <w:sz w:val="22"/>
          <w:szCs w:val="22"/>
        </w:rPr>
        <w:t xml:space="preserve"> servicios y un</w:t>
      </w:r>
      <w:r w:rsidR="004365A9" w:rsidRPr="00107631">
        <w:rPr>
          <w:rFonts w:ascii="Arial" w:hAnsi="Arial" w:cs="Arial"/>
          <w:sz w:val="22"/>
          <w:szCs w:val="22"/>
        </w:rPr>
        <w:t>a oferta teórica de 5.698.080</w:t>
      </w:r>
      <w:r w:rsidRPr="00107631">
        <w:rPr>
          <w:rFonts w:ascii="Arial" w:hAnsi="Arial" w:cs="Arial"/>
          <w:sz w:val="22"/>
          <w:szCs w:val="22"/>
        </w:rPr>
        <w:t xml:space="preserve"> atenciones para la</w:t>
      </w:r>
      <w:r w:rsidR="0055727C" w:rsidRPr="00107631">
        <w:rPr>
          <w:rFonts w:ascii="Arial" w:hAnsi="Arial" w:cs="Arial"/>
          <w:sz w:val="22"/>
          <w:szCs w:val="22"/>
        </w:rPr>
        <w:t xml:space="preserve"> RIAS de Alteraciones Nutricionales</w:t>
      </w:r>
      <w:r w:rsidRPr="00107631">
        <w:rPr>
          <w:rFonts w:ascii="Arial" w:hAnsi="Arial" w:cs="Arial"/>
          <w:sz w:val="22"/>
          <w:szCs w:val="22"/>
        </w:rPr>
        <w:t>.</w:t>
      </w:r>
    </w:p>
    <w:p w14:paraId="239EF12F" w14:textId="77777777" w:rsidR="003B2F60" w:rsidRPr="00107631" w:rsidRDefault="003B2F60" w:rsidP="006A288A">
      <w:pPr>
        <w:jc w:val="both"/>
        <w:rPr>
          <w:rFonts w:ascii="Arial" w:hAnsi="Arial" w:cs="Arial"/>
          <w:color w:val="FF0000"/>
          <w:sz w:val="22"/>
          <w:szCs w:val="22"/>
        </w:rPr>
      </w:pPr>
    </w:p>
    <w:p w14:paraId="73DB5480" w14:textId="359A9461" w:rsidR="003B2F60" w:rsidRPr="00107631" w:rsidRDefault="0055727C" w:rsidP="0055727C">
      <w:pPr>
        <w:jc w:val="both"/>
        <w:rPr>
          <w:rFonts w:ascii="Arial" w:hAnsi="Arial" w:cs="Arial"/>
          <w:sz w:val="22"/>
        </w:rPr>
      </w:pPr>
      <w:r w:rsidRPr="00107631">
        <w:rPr>
          <w:rFonts w:ascii="Arial" w:hAnsi="Arial" w:cs="Arial"/>
          <w:sz w:val="22"/>
          <w:szCs w:val="22"/>
          <w:shd w:val="clear" w:color="auto" w:fill="FFFFFF"/>
        </w:rPr>
        <w:t>A</w:t>
      </w:r>
      <w:r w:rsidRPr="00107631">
        <w:rPr>
          <w:rFonts w:ascii="Arial" w:hAnsi="Arial" w:cs="Arial"/>
          <w:sz w:val="22"/>
          <w:szCs w:val="22"/>
        </w:rPr>
        <w:t>l estimar la suficiencia en términos generales con una</w:t>
      </w:r>
      <w:r w:rsidR="004365A9" w:rsidRPr="00107631">
        <w:rPr>
          <w:rFonts w:ascii="Arial" w:hAnsi="Arial" w:cs="Arial"/>
          <w:sz w:val="22"/>
          <w:szCs w:val="22"/>
        </w:rPr>
        <w:t xml:space="preserve"> demanda potencial de 16.114</w:t>
      </w:r>
      <w:r w:rsidRPr="00107631">
        <w:rPr>
          <w:rFonts w:ascii="Arial" w:hAnsi="Arial" w:cs="Arial"/>
          <w:sz w:val="22"/>
          <w:szCs w:val="22"/>
        </w:rPr>
        <w:t xml:space="preserve"> atenciones y una oferta teórica de </w:t>
      </w:r>
      <w:r w:rsidR="004365A9" w:rsidRPr="00107631">
        <w:rPr>
          <w:rFonts w:ascii="Arial" w:hAnsi="Arial" w:cs="Arial"/>
          <w:bCs/>
          <w:sz w:val="22"/>
          <w:szCs w:val="22"/>
        </w:rPr>
        <w:t>5.698.080</w:t>
      </w:r>
      <w:r w:rsidRPr="00107631">
        <w:rPr>
          <w:rFonts w:ascii="Arial" w:hAnsi="Arial" w:cs="Arial"/>
          <w:sz w:val="22"/>
          <w:szCs w:val="22"/>
        </w:rPr>
        <w:t xml:space="preserve"> atenciones, se podría inferir en términos generales que existe suficiencia</w:t>
      </w:r>
      <w:r w:rsidR="004365A9" w:rsidRPr="00107631">
        <w:rPr>
          <w:rFonts w:ascii="Arial" w:hAnsi="Arial" w:cs="Arial"/>
          <w:sz w:val="22"/>
          <w:szCs w:val="22"/>
        </w:rPr>
        <w:t xml:space="preserve"> de 5.681.966</w:t>
      </w:r>
      <w:r w:rsidRPr="00107631">
        <w:rPr>
          <w:rFonts w:ascii="Arial" w:hAnsi="Arial" w:cs="Arial"/>
          <w:sz w:val="22"/>
          <w:szCs w:val="22"/>
        </w:rPr>
        <w:t xml:space="preserve"> atenciones para la prestación de servicio</w:t>
      </w:r>
      <w:r w:rsidR="003B2F60" w:rsidRPr="00107631">
        <w:rPr>
          <w:rFonts w:ascii="Arial" w:hAnsi="Arial" w:cs="Arial"/>
          <w:sz w:val="22"/>
          <w:szCs w:val="22"/>
        </w:rPr>
        <w:t>s y la atención de la RIA de Alteraciones nutricionales</w:t>
      </w:r>
      <w:r w:rsidRPr="00107631">
        <w:rPr>
          <w:rFonts w:ascii="Arial" w:hAnsi="Arial" w:cs="Arial"/>
          <w:sz w:val="22"/>
          <w:szCs w:val="22"/>
        </w:rPr>
        <w:t xml:space="preserve"> en el Distrito Capital.</w:t>
      </w:r>
      <w:r w:rsidRPr="00107631">
        <w:rPr>
          <w:rFonts w:ascii="Arial" w:hAnsi="Arial" w:cs="Arial"/>
          <w:sz w:val="22"/>
        </w:rPr>
        <w:t xml:space="preserve"> </w:t>
      </w:r>
    </w:p>
    <w:p w14:paraId="4B6FC5F3" w14:textId="77777777" w:rsidR="003B2F60" w:rsidRPr="00107631" w:rsidRDefault="003B2F60" w:rsidP="0055727C">
      <w:pPr>
        <w:jc w:val="both"/>
        <w:rPr>
          <w:rFonts w:ascii="Arial" w:hAnsi="Arial" w:cs="Arial"/>
          <w:color w:val="FF0000"/>
          <w:sz w:val="22"/>
        </w:rPr>
      </w:pPr>
    </w:p>
    <w:p w14:paraId="070808A7" w14:textId="77E757AD" w:rsidR="003B2F60" w:rsidRPr="00107631" w:rsidRDefault="003B2F60" w:rsidP="003B2F60">
      <w:pPr>
        <w:jc w:val="both"/>
        <w:rPr>
          <w:rFonts w:ascii="Arial" w:hAnsi="Arial" w:cs="Arial"/>
          <w:color w:val="FF0000"/>
          <w:sz w:val="22"/>
        </w:rPr>
      </w:pPr>
      <w:r w:rsidRPr="00107631">
        <w:rPr>
          <w:rFonts w:ascii="Arial" w:hAnsi="Arial" w:cs="Arial"/>
          <w:sz w:val="22"/>
          <w:szCs w:val="22"/>
        </w:rPr>
        <w:t>Del tota</w:t>
      </w:r>
      <w:r w:rsidR="004365A9" w:rsidRPr="00107631">
        <w:rPr>
          <w:rFonts w:ascii="Arial" w:hAnsi="Arial" w:cs="Arial"/>
          <w:sz w:val="22"/>
          <w:szCs w:val="22"/>
        </w:rPr>
        <w:t>l de servicios para esta RIA 1.319</w:t>
      </w:r>
      <w:r w:rsidRPr="00107631">
        <w:rPr>
          <w:rFonts w:ascii="Arial" w:hAnsi="Arial" w:cs="Arial"/>
          <w:sz w:val="22"/>
          <w:szCs w:val="22"/>
        </w:rPr>
        <w:t>,</w:t>
      </w:r>
      <w:r w:rsidRPr="00107631">
        <w:rPr>
          <w:rFonts w:ascii="Arial" w:hAnsi="Arial" w:cs="Arial"/>
          <w:sz w:val="22"/>
          <w:szCs w:val="22"/>
          <w:shd w:val="clear" w:color="auto" w:fill="FFFFFF"/>
        </w:rPr>
        <w:t xml:space="preserve"> </w:t>
      </w:r>
      <w:r w:rsidRPr="00107631">
        <w:rPr>
          <w:rFonts w:ascii="Arial" w:eastAsiaTheme="minorHAnsi" w:hAnsi="Arial" w:cs="Arial"/>
          <w:sz w:val="22"/>
          <w:szCs w:val="22"/>
          <w:lang w:val="es-ES" w:eastAsia="en-US"/>
        </w:rPr>
        <w:t>los servicios de consulta externa-nutri</w:t>
      </w:r>
      <w:r w:rsidR="004365A9" w:rsidRPr="00107631">
        <w:rPr>
          <w:rFonts w:ascii="Arial" w:eastAsiaTheme="minorHAnsi" w:hAnsi="Arial" w:cs="Arial"/>
          <w:sz w:val="22"/>
          <w:szCs w:val="22"/>
          <w:lang w:val="es-ES" w:eastAsia="en-US"/>
        </w:rPr>
        <w:t>ción y dietética cuentan con 658</w:t>
      </w:r>
      <w:r w:rsidRPr="00107631">
        <w:rPr>
          <w:rFonts w:ascii="Arial" w:eastAsiaTheme="minorHAnsi" w:hAnsi="Arial" w:cs="Arial"/>
          <w:sz w:val="22"/>
          <w:szCs w:val="22"/>
          <w:lang w:val="es-ES" w:eastAsia="en-US"/>
        </w:rPr>
        <w:t xml:space="preserve"> lo que representa el </w:t>
      </w:r>
      <w:r w:rsidR="004365A9" w:rsidRPr="00107631">
        <w:rPr>
          <w:rFonts w:ascii="Arial" w:eastAsiaTheme="minorHAnsi" w:hAnsi="Arial" w:cs="Arial"/>
          <w:sz w:val="22"/>
          <w:szCs w:val="22"/>
          <w:lang w:val="es-ES" w:eastAsia="en-US"/>
        </w:rPr>
        <w:t>(49,88</w:t>
      </w:r>
      <w:r w:rsidRPr="00107631">
        <w:rPr>
          <w:rFonts w:ascii="Arial" w:eastAsiaTheme="minorHAnsi" w:hAnsi="Arial" w:cs="Arial"/>
          <w:sz w:val="22"/>
          <w:szCs w:val="22"/>
          <w:lang w:val="es-ES" w:eastAsia="en-US"/>
        </w:rPr>
        <w:t xml:space="preserve">%) del total de servicios, y los servicios de consulta externa pediatría </w:t>
      </w:r>
      <w:r w:rsidR="004365A9" w:rsidRPr="00107631">
        <w:rPr>
          <w:rFonts w:ascii="Arial" w:eastAsiaTheme="minorHAnsi" w:hAnsi="Arial" w:cs="Arial"/>
          <w:sz w:val="22"/>
          <w:szCs w:val="22"/>
          <w:lang w:val="es-ES" w:eastAsia="en-US"/>
        </w:rPr>
        <w:t>cuentan con 661</w:t>
      </w:r>
      <w:r w:rsidRPr="00107631">
        <w:rPr>
          <w:rFonts w:ascii="Arial" w:eastAsiaTheme="minorHAnsi" w:hAnsi="Arial" w:cs="Arial"/>
          <w:sz w:val="22"/>
          <w:szCs w:val="22"/>
          <w:lang w:val="es-ES" w:eastAsia="en-US"/>
        </w:rPr>
        <w:t xml:space="preserve"> lo que representan </w:t>
      </w:r>
      <w:r w:rsidR="00394274" w:rsidRPr="00107631">
        <w:rPr>
          <w:rFonts w:ascii="Arial" w:eastAsiaTheme="minorHAnsi" w:hAnsi="Arial" w:cs="Arial"/>
          <w:sz w:val="22"/>
          <w:szCs w:val="22"/>
          <w:lang w:val="es-ES" w:eastAsia="en-US"/>
        </w:rPr>
        <w:t>el (</w:t>
      </w:r>
      <w:r w:rsidR="004365A9" w:rsidRPr="00107631">
        <w:rPr>
          <w:rFonts w:ascii="Arial" w:eastAsiaTheme="minorHAnsi" w:hAnsi="Arial" w:cs="Arial"/>
          <w:sz w:val="22"/>
          <w:szCs w:val="22"/>
          <w:lang w:val="es-ES" w:eastAsia="en-US"/>
        </w:rPr>
        <w:t>50,11</w:t>
      </w:r>
      <w:r w:rsidRPr="00107631">
        <w:rPr>
          <w:rFonts w:ascii="Arial" w:eastAsiaTheme="minorHAnsi" w:hAnsi="Arial" w:cs="Arial"/>
          <w:sz w:val="22"/>
          <w:szCs w:val="22"/>
          <w:lang w:val="es-ES" w:eastAsia="en-US"/>
        </w:rPr>
        <w:t>%).</w:t>
      </w:r>
    </w:p>
    <w:p w14:paraId="27DD3327" w14:textId="4DF90BB8" w:rsidR="00523B34" w:rsidRDefault="00523B34" w:rsidP="00523B34">
      <w:pPr>
        <w:spacing w:before="100" w:beforeAutospacing="1" w:after="100" w:afterAutospacing="1"/>
        <w:jc w:val="both"/>
        <w:rPr>
          <w:rFonts w:ascii="Arial" w:hAnsi="Arial" w:cs="Arial"/>
          <w:color w:val="FF0000"/>
          <w:sz w:val="22"/>
          <w:szCs w:val="22"/>
          <w:lang w:eastAsia="en-US"/>
        </w:rPr>
      </w:pPr>
    </w:p>
    <w:p w14:paraId="664372F3" w14:textId="449DBDB4" w:rsidR="00D256C2" w:rsidRDefault="00D256C2" w:rsidP="00523B34">
      <w:pPr>
        <w:spacing w:before="100" w:beforeAutospacing="1" w:after="100" w:afterAutospacing="1"/>
        <w:jc w:val="both"/>
        <w:rPr>
          <w:rFonts w:ascii="Arial" w:hAnsi="Arial" w:cs="Arial"/>
          <w:color w:val="FF0000"/>
          <w:sz w:val="22"/>
          <w:szCs w:val="22"/>
          <w:lang w:eastAsia="en-US"/>
        </w:rPr>
      </w:pPr>
    </w:p>
    <w:p w14:paraId="72836BAB" w14:textId="36C671B0" w:rsidR="00D256C2" w:rsidRDefault="00D256C2" w:rsidP="00523B34">
      <w:pPr>
        <w:spacing w:before="100" w:beforeAutospacing="1" w:after="100" w:afterAutospacing="1"/>
        <w:jc w:val="both"/>
        <w:rPr>
          <w:rFonts w:ascii="Arial" w:hAnsi="Arial" w:cs="Arial"/>
          <w:color w:val="FF0000"/>
          <w:sz w:val="22"/>
          <w:szCs w:val="22"/>
          <w:lang w:eastAsia="en-US"/>
        </w:rPr>
      </w:pPr>
    </w:p>
    <w:p w14:paraId="76043C6F" w14:textId="1B8F63D0" w:rsidR="00D256C2" w:rsidRDefault="00D256C2" w:rsidP="00523B34">
      <w:pPr>
        <w:spacing w:before="100" w:beforeAutospacing="1" w:after="100" w:afterAutospacing="1"/>
        <w:jc w:val="both"/>
        <w:rPr>
          <w:rFonts w:ascii="Arial" w:hAnsi="Arial" w:cs="Arial"/>
          <w:color w:val="FF0000"/>
          <w:sz w:val="22"/>
          <w:szCs w:val="22"/>
          <w:lang w:eastAsia="en-US"/>
        </w:rPr>
      </w:pPr>
    </w:p>
    <w:p w14:paraId="66F4F535" w14:textId="5E6FD981" w:rsidR="00D256C2" w:rsidRDefault="00D256C2" w:rsidP="00523B34">
      <w:pPr>
        <w:spacing w:before="100" w:beforeAutospacing="1" w:after="100" w:afterAutospacing="1"/>
        <w:jc w:val="both"/>
        <w:rPr>
          <w:rFonts w:ascii="Arial" w:hAnsi="Arial" w:cs="Arial"/>
          <w:color w:val="FF0000"/>
          <w:sz w:val="22"/>
          <w:szCs w:val="22"/>
          <w:lang w:eastAsia="en-US"/>
        </w:rPr>
      </w:pPr>
    </w:p>
    <w:p w14:paraId="03F80F3F" w14:textId="5E6D8E25" w:rsidR="00D256C2" w:rsidRDefault="00D256C2" w:rsidP="00523B34">
      <w:pPr>
        <w:spacing w:before="100" w:beforeAutospacing="1" w:after="100" w:afterAutospacing="1"/>
        <w:jc w:val="both"/>
        <w:rPr>
          <w:rFonts w:ascii="Arial" w:hAnsi="Arial" w:cs="Arial"/>
          <w:color w:val="FF0000"/>
          <w:sz w:val="22"/>
          <w:szCs w:val="22"/>
          <w:lang w:eastAsia="en-US"/>
        </w:rPr>
      </w:pPr>
    </w:p>
    <w:p w14:paraId="2BF30C5E" w14:textId="262E2D58" w:rsidR="00D256C2" w:rsidRDefault="00D256C2" w:rsidP="00523B34">
      <w:pPr>
        <w:spacing w:before="100" w:beforeAutospacing="1" w:after="100" w:afterAutospacing="1"/>
        <w:jc w:val="both"/>
        <w:rPr>
          <w:rFonts w:ascii="Arial" w:hAnsi="Arial" w:cs="Arial"/>
          <w:color w:val="FF0000"/>
          <w:sz w:val="22"/>
          <w:szCs w:val="22"/>
          <w:lang w:eastAsia="en-US"/>
        </w:rPr>
      </w:pPr>
    </w:p>
    <w:p w14:paraId="548E4F7A" w14:textId="728BD23C" w:rsidR="00D256C2" w:rsidRDefault="00D256C2" w:rsidP="00523B34">
      <w:pPr>
        <w:spacing w:before="100" w:beforeAutospacing="1" w:after="100" w:afterAutospacing="1"/>
        <w:jc w:val="both"/>
        <w:rPr>
          <w:rFonts w:ascii="Arial" w:hAnsi="Arial" w:cs="Arial"/>
          <w:color w:val="FF0000"/>
          <w:sz w:val="22"/>
          <w:szCs w:val="22"/>
          <w:lang w:eastAsia="en-US"/>
        </w:rPr>
      </w:pPr>
    </w:p>
    <w:p w14:paraId="790D3C9B" w14:textId="0BDB0D68" w:rsidR="00D256C2" w:rsidRDefault="00D256C2" w:rsidP="00523B34">
      <w:pPr>
        <w:spacing w:before="100" w:beforeAutospacing="1" w:after="100" w:afterAutospacing="1"/>
        <w:jc w:val="both"/>
        <w:rPr>
          <w:rFonts w:ascii="Arial" w:hAnsi="Arial" w:cs="Arial"/>
          <w:color w:val="FF0000"/>
          <w:sz w:val="22"/>
          <w:szCs w:val="22"/>
          <w:lang w:eastAsia="en-US"/>
        </w:rPr>
      </w:pPr>
    </w:p>
    <w:p w14:paraId="6D9E1570" w14:textId="64A94E8A" w:rsidR="00D256C2" w:rsidRDefault="00D256C2" w:rsidP="00523B34">
      <w:pPr>
        <w:spacing w:before="100" w:beforeAutospacing="1" w:after="100" w:afterAutospacing="1"/>
        <w:jc w:val="both"/>
        <w:rPr>
          <w:rFonts w:ascii="Arial" w:hAnsi="Arial" w:cs="Arial"/>
          <w:color w:val="FF0000"/>
          <w:sz w:val="22"/>
          <w:szCs w:val="22"/>
          <w:lang w:eastAsia="en-US"/>
        </w:rPr>
      </w:pPr>
    </w:p>
    <w:p w14:paraId="4E36F0DA" w14:textId="2CC2CA8A" w:rsidR="00D256C2" w:rsidRDefault="00D256C2" w:rsidP="00523B34">
      <w:pPr>
        <w:spacing w:before="100" w:beforeAutospacing="1" w:after="100" w:afterAutospacing="1"/>
        <w:jc w:val="both"/>
        <w:rPr>
          <w:rFonts w:ascii="Arial" w:hAnsi="Arial" w:cs="Arial"/>
          <w:color w:val="FF0000"/>
          <w:sz w:val="22"/>
          <w:szCs w:val="22"/>
          <w:lang w:eastAsia="en-US"/>
        </w:rPr>
      </w:pPr>
    </w:p>
    <w:p w14:paraId="47E0E6D3" w14:textId="1A040C90" w:rsidR="00D256C2" w:rsidRDefault="00D256C2" w:rsidP="00523B34">
      <w:pPr>
        <w:spacing w:before="100" w:beforeAutospacing="1" w:after="100" w:afterAutospacing="1"/>
        <w:jc w:val="both"/>
        <w:rPr>
          <w:rFonts w:ascii="Arial" w:hAnsi="Arial" w:cs="Arial"/>
          <w:color w:val="FF0000"/>
          <w:sz w:val="22"/>
          <w:szCs w:val="22"/>
          <w:lang w:eastAsia="en-US"/>
        </w:rPr>
      </w:pPr>
    </w:p>
    <w:p w14:paraId="2862B6F9" w14:textId="6E122CF2" w:rsidR="00D256C2" w:rsidRDefault="00D256C2" w:rsidP="00523B34">
      <w:pPr>
        <w:spacing w:before="100" w:beforeAutospacing="1" w:after="100" w:afterAutospacing="1"/>
        <w:jc w:val="both"/>
        <w:rPr>
          <w:rFonts w:ascii="Arial" w:hAnsi="Arial" w:cs="Arial"/>
          <w:color w:val="FF0000"/>
          <w:sz w:val="22"/>
          <w:szCs w:val="22"/>
          <w:lang w:eastAsia="en-US"/>
        </w:rPr>
      </w:pPr>
    </w:p>
    <w:p w14:paraId="4A532C7C" w14:textId="73DE7287" w:rsidR="00D256C2" w:rsidRDefault="00D256C2" w:rsidP="00523B34">
      <w:pPr>
        <w:spacing w:before="100" w:beforeAutospacing="1" w:after="100" w:afterAutospacing="1"/>
        <w:jc w:val="both"/>
        <w:rPr>
          <w:rFonts w:ascii="Arial" w:hAnsi="Arial" w:cs="Arial"/>
          <w:color w:val="FF0000"/>
          <w:sz w:val="22"/>
          <w:szCs w:val="22"/>
          <w:lang w:eastAsia="en-US"/>
        </w:rPr>
      </w:pPr>
    </w:p>
    <w:p w14:paraId="5E722213" w14:textId="77777777" w:rsidR="008F244D" w:rsidRPr="00107631" w:rsidRDefault="008F244D" w:rsidP="00523B34">
      <w:pPr>
        <w:spacing w:before="100" w:beforeAutospacing="1" w:after="100" w:afterAutospacing="1"/>
        <w:jc w:val="both"/>
        <w:rPr>
          <w:rFonts w:ascii="Arial" w:hAnsi="Arial" w:cs="Arial"/>
          <w:color w:val="FF0000"/>
          <w:sz w:val="22"/>
          <w:szCs w:val="22"/>
          <w:lang w:eastAsia="en-US"/>
        </w:rPr>
      </w:pPr>
    </w:p>
    <w:bookmarkStart w:id="95" w:name="_Toc190093737" w:displacedByCustomXml="next"/>
    <w:sdt>
      <w:sdtPr>
        <w:rPr>
          <w:rFonts w:ascii="Arial" w:eastAsia="Times New Roman" w:hAnsi="Arial" w:cs="Arial"/>
          <w:color w:val="auto"/>
          <w:sz w:val="20"/>
          <w:szCs w:val="20"/>
          <w:lang w:val="es-ES"/>
        </w:rPr>
        <w:id w:val="503243896"/>
        <w:docPartObj>
          <w:docPartGallery w:val="Bibliographies"/>
          <w:docPartUnique/>
        </w:docPartObj>
      </w:sdtPr>
      <w:sdtEndPr>
        <w:rPr>
          <w:lang w:val="es-CO"/>
        </w:rPr>
      </w:sdtEndPr>
      <w:sdtContent>
        <w:p w14:paraId="60509B74" w14:textId="099FD09C" w:rsidR="00664B48" w:rsidRDefault="00664B48">
          <w:pPr>
            <w:pStyle w:val="Ttulo1"/>
            <w:rPr>
              <w:rFonts w:ascii="Arial" w:hAnsi="Arial" w:cs="Arial"/>
              <w:b/>
              <w:sz w:val="22"/>
              <w:szCs w:val="22"/>
              <w:lang w:val="es-ES"/>
            </w:rPr>
          </w:pPr>
          <w:r w:rsidRPr="00F55FE2">
            <w:rPr>
              <w:rFonts w:ascii="Arial" w:hAnsi="Arial" w:cs="Arial"/>
              <w:b/>
              <w:sz w:val="22"/>
              <w:szCs w:val="22"/>
              <w:lang w:val="es-ES"/>
            </w:rPr>
            <w:t>Referencias</w:t>
          </w:r>
          <w:bookmarkEnd w:id="95"/>
        </w:p>
        <w:p w14:paraId="5312AA4A" w14:textId="77777777" w:rsidR="00F55FE2" w:rsidRPr="00F55FE2" w:rsidRDefault="00F55FE2" w:rsidP="00F55FE2">
          <w:pPr>
            <w:rPr>
              <w:lang w:val="es-ES"/>
            </w:rPr>
          </w:pPr>
        </w:p>
        <w:sdt>
          <w:sdtPr>
            <w:rPr>
              <w:rFonts w:ascii="Arial" w:hAnsi="Arial" w:cs="Arial"/>
            </w:rPr>
            <w:id w:val="-573587230"/>
            <w:bibliography/>
          </w:sdtPr>
          <w:sdtContent>
            <w:p w14:paraId="16A94652" w14:textId="77777777" w:rsidR="000F620A" w:rsidRPr="008F244D" w:rsidRDefault="00664B48" w:rsidP="000F620A">
              <w:pPr>
                <w:pStyle w:val="Bibliografa"/>
                <w:ind w:left="720" w:hanging="720"/>
                <w:rPr>
                  <w:rFonts w:ascii="Arial" w:hAnsi="Arial" w:cs="Arial"/>
                  <w:noProof/>
                  <w:sz w:val="22"/>
                  <w:szCs w:val="22"/>
                  <w:lang w:val="es-ES"/>
                </w:rPr>
              </w:pPr>
              <w:r w:rsidRPr="008F244D">
                <w:rPr>
                  <w:rFonts w:ascii="Arial" w:hAnsi="Arial" w:cs="Arial"/>
                  <w:sz w:val="22"/>
                  <w:szCs w:val="22"/>
                </w:rPr>
                <w:fldChar w:fldCharType="begin"/>
              </w:r>
              <w:r w:rsidRPr="008F244D">
                <w:rPr>
                  <w:rFonts w:ascii="Arial" w:hAnsi="Arial" w:cs="Arial"/>
                  <w:sz w:val="22"/>
                  <w:szCs w:val="22"/>
                </w:rPr>
                <w:instrText>BIBLIOGRAPHY</w:instrText>
              </w:r>
              <w:r w:rsidRPr="008F244D">
                <w:rPr>
                  <w:rFonts w:ascii="Arial" w:hAnsi="Arial" w:cs="Arial"/>
                  <w:sz w:val="22"/>
                  <w:szCs w:val="22"/>
                </w:rPr>
                <w:fldChar w:fldCharType="separate"/>
              </w:r>
              <w:r w:rsidR="000F620A" w:rsidRPr="008F244D">
                <w:rPr>
                  <w:rFonts w:ascii="Arial" w:hAnsi="Arial" w:cs="Arial"/>
                  <w:noProof/>
                  <w:sz w:val="22"/>
                  <w:szCs w:val="22"/>
                  <w:lang w:val="es-ES"/>
                </w:rPr>
                <w:t>(s.f.). Obtenido de https://www.google.com/search?q=Riesgo+de+desnutrici%C3%B3n%3A+Clasificaci%C3%B3n+antropom%C3%A9trica+entre+las+l%C3%ADneas+de+puntuaci%C3%B3n+Z+%E2%89%A5+-2+y+%3C+-1+desviaciones+est%C3%A1ndar+del+indicador+peso+para+la+longitud%2Ftalla%2C+IMC+para+la+ed: https://www.google.com/search?q=Riesgo+de+desnutrici%C3%B3n%3A+Clasificaci%C3%B3n+antropom%C3%A9trica+entre+las+l%C3%ADneas+de+puntuaci%C3%B3n+Z+%E2%89%A5+-2+y+%3C+-1+desviaciones+est%C3%A1ndar+del+indicador+peso+para+la+longitud%2Ftalla%2C+IMC+para+la+ed</w:t>
              </w:r>
            </w:p>
            <w:p w14:paraId="76FB6711"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Cardiologia, R. C. (2010). En R. C. Cardiologia, </w:t>
              </w:r>
              <w:r w:rsidRPr="008F244D">
                <w:rPr>
                  <w:rFonts w:ascii="Arial" w:hAnsi="Arial" w:cs="Arial"/>
                  <w:i/>
                  <w:iCs/>
                  <w:noProof/>
                  <w:sz w:val="22"/>
                  <w:szCs w:val="22"/>
                  <w:lang w:val="es-ES"/>
                </w:rPr>
                <w:t>Revista Scielo Analytics</w:t>
              </w:r>
              <w:r w:rsidRPr="008F244D">
                <w:rPr>
                  <w:rFonts w:ascii="Arial" w:hAnsi="Arial" w:cs="Arial"/>
                  <w:noProof/>
                  <w:sz w:val="22"/>
                  <w:szCs w:val="22"/>
                  <w:lang w:val="es-ES"/>
                </w:rPr>
                <w:t xml:space="preserve"> (págs. 85-87).</w:t>
              </w:r>
            </w:p>
            <w:p w14:paraId="25ADFF9F" w14:textId="77777777" w:rsidR="000F620A" w:rsidRPr="008F244D" w:rsidRDefault="000F620A" w:rsidP="000F620A">
              <w:pPr>
                <w:pStyle w:val="Bibliografa"/>
                <w:ind w:left="720" w:hanging="720"/>
                <w:rPr>
                  <w:rFonts w:ascii="Arial" w:hAnsi="Arial" w:cs="Arial"/>
                  <w:noProof/>
                  <w:sz w:val="22"/>
                  <w:szCs w:val="22"/>
                  <w:lang w:val="en-US"/>
                </w:rPr>
              </w:pPr>
              <w:r w:rsidRPr="008F244D">
                <w:rPr>
                  <w:rFonts w:ascii="Arial" w:hAnsi="Arial" w:cs="Arial"/>
                  <w:noProof/>
                  <w:sz w:val="22"/>
                  <w:szCs w:val="22"/>
                  <w:lang w:val="es-ES"/>
                </w:rPr>
                <w:t xml:space="preserve">DISEASES, N. I. (2020). RIESGOS PARA LA SALUD POR EL SOBREPESO Y LA OBESIDAD . </w:t>
              </w:r>
              <w:r w:rsidRPr="008F244D">
                <w:rPr>
                  <w:rFonts w:ascii="Arial" w:hAnsi="Arial" w:cs="Arial"/>
                  <w:i/>
                  <w:iCs/>
                  <w:noProof/>
                  <w:sz w:val="22"/>
                  <w:szCs w:val="22"/>
                  <w:lang w:val="en-US"/>
                </w:rPr>
                <w:t>NATIONAL INSTITUTE OF DIABETES AND DIGESTIVE AND KIDNEY DISEASES</w:t>
              </w:r>
              <w:r w:rsidRPr="008F244D">
                <w:rPr>
                  <w:rFonts w:ascii="Arial" w:hAnsi="Arial" w:cs="Arial"/>
                  <w:noProof/>
                  <w:sz w:val="22"/>
                  <w:szCs w:val="22"/>
                  <w:lang w:val="en-US"/>
                </w:rPr>
                <w:t>.</w:t>
              </w:r>
            </w:p>
            <w:p w14:paraId="1F3447C3"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n-US"/>
                </w:rPr>
                <w:t xml:space="preserve">Health, M. (2023). </w:t>
              </w:r>
              <w:r w:rsidRPr="008F244D">
                <w:rPr>
                  <w:rFonts w:ascii="Arial" w:hAnsi="Arial" w:cs="Arial"/>
                  <w:i/>
                  <w:iCs/>
                  <w:noProof/>
                  <w:sz w:val="22"/>
                  <w:szCs w:val="22"/>
                  <w:lang w:val="es-ES"/>
                </w:rPr>
                <w:t>Avitaminosis.</w:t>
              </w:r>
              <w:r w:rsidRPr="008F244D">
                <w:rPr>
                  <w:rFonts w:ascii="Arial" w:hAnsi="Arial" w:cs="Arial"/>
                  <w:noProof/>
                  <w:sz w:val="22"/>
                  <w:szCs w:val="22"/>
                  <w:lang w:val="es-ES"/>
                </w:rPr>
                <w:t xml:space="preserve"> </w:t>
              </w:r>
            </w:p>
            <w:p w14:paraId="33B1C4E1"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Matematicas, P. d. (s.f.). </w:t>
              </w:r>
              <w:r w:rsidRPr="008F244D">
                <w:rPr>
                  <w:rFonts w:ascii="Arial" w:hAnsi="Arial" w:cs="Arial"/>
                  <w:i/>
                  <w:iCs/>
                  <w:noProof/>
                  <w:sz w:val="22"/>
                  <w:szCs w:val="22"/>
                  <w:lang w:val="es-ES"/>
                </w:rPr>
                <w:t>Rango, desviacion estandar y varianza.</w:t>
              </w:r>
              <w:r w:rsidRPr="008F244D">
                <w:rPr>
                  <w:rFonts w:ascii="Arial" w:hAnsi="Arial" w:cs="Arial"/>
                  <w:noProof/>
                  <w:sz w:val="22"/>
                  <w:szCs w:val="22"/>
                  <w:lang w:val="es-ES"/>
                </w:rPr>
                <w:t xml:space="preserve"> GeoGebra.</w:t>
              </w:r>
            </w:p>
            <w:p w14:paraId="45DAB8B1"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Mediciina, A. (s.f.). Manual de Pediatria . En A. Mediciina, </w:t>
              </w:r>
              <w:r w:rsidRPr="008F244D">
                <w:rPr>
                  <w:rFonts w:ascii="Arial" w:hAnsi="Arial" w:cs="Arial"/>
                  <w:i/>
                  <w:iCs/>
                  <w:noProof/>
                  <w:sz w:val="22"/>
                  <w:szCs w:val="22"/>
                  <w:lang w:val="es-ES"/>
                </w:rPr>
                <w:t>Capitulo 1 Crecimiwnto y Desarrollo.</w:t>
              </w:r>
              <w:r w:rsidRPr="008F244D">
                <w:rPr>
                  <w:rFonts w:ascii="Arial" w:hAnsi="Arial" w:cs="Arial"/>
                  <w:noProof/>
                  <w:sz w:val="22"/>
                  <w:szCs w:val="22"/>
                  <w:lang w:val="es-ES"/>
                </w:rPr>
                <w:t xml:space="preserve"> Mc Graw Hill.</w:t>
              </w:r>
            </w:p>
            <w:p w14:paraId="72EC26AE"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México, R. a. (2017). </w:t>
              </w:r>
              <w:r w:rsidRPr="008F244D">
                <w:rPr>
                  <w:rFonts w:ascii="Arial" w:hAnsi="Arial" w:cs="Arial"/>
                  <w:i/>
                  <w:iCs/>
                  <w:noProof/>
                  <w:sz w:val="22"/>
                  <w:szCs w:val="22"/>
                  <w:lang w:val="es-ES"/>
                </w:rPr>
                <w:t>Medición en epidemiología: prevalencia, incidencia, riesgo, medidas de impacto.</w:t>
              </w:r>
              <w:r w:rsidRPr="008F244D">
                <w:rPr>
                  <w:rFonts w:ascii="Arial" w:hAnsi="Arial" w:cs="Arial"/>
                  <w:noProof/>
                  <w:sz w:val="22"/>
                  <w:szCs w:val="22"/>
                  <w:lang w:val="es-ES"/>
                </w:rPr>
                <w:t xml:space="preserve"> Scielo.</w:t>
              </w:r>
            </w:p>
            <w:p w14:paraId="6894CCE1"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MSD, M. (s.f.). </w:t>
              </w:r>
              <w:r w:rsidRPr="008F244D">
                <w:rPr>
                  <w:rFonts w:ascii="Arial" w:hAnsi="Arial" w:cs="Arial"/>
                  <w:i/>
                  <w:iCs/>
                  <w:noProof/>
                  <w:sz w:val="22"/>
                  <w:szCs w:val="22"/>
                  <w:lang w:val="es-ES"/>
                </w:rPr>
                <w:t>Factores de riesgo para la desnutrición.</w:t>
              </w:r>
              <w:r w:rsidRPr="008F244D">
                <w:rPr>
                  <w:rFonts w:ascii="Arial" w:hAnsi="Arial" w:cs="Arial"/>
                  <w:noProof/>
                  <w:sz w:val="22"/>
                  <w:szCs w:val="22"/>
                  <w:lang w:val="es-ES"/>
                </w:rPr>
                <w:t xml:space="preserve"> </w:t>
              </w:r>
            </w:p>
            <w:p w14:paraId="2F84D4B1"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nordiks, F. F. (2020). </w:t>
              </w:r>
              <w:r w:rsidRPr="008F244D">
                <w:rPr>
                  <w:rFonts w:ascii="Arial" w:hAnsi="Arial" w:cs="Arial"/>
                  <w:i/>
                  <w:iCs/>
                  <w:noProof/>
                  <w:sz w:val="22"/>
                  <w:szCs w:val="22"/>
                  <w:lang w:val="es-ES"/>
                </w:rPr>
                <w:t>Macronutrientes.</w:t>
              </w:r>
              <w:r w:rsidRPr="008F244D">
                <w:rPr>
                  <w:rFonts w:ascii="Arial" w:hAnsi="Arial" w:cs="Arial"/>
                  <w:noProof/>
                  <w:sz w:val="22"/>
                  <w:szCs w:val="22"/>
                  <w:lang w:val="es-ES"/>
                </w:rPr>
                <w:t xml:space="preserve"> </w:t>
              </w:r>
            </w:p>
            <w:p w14:paraId="15E054EF"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Salud, M. (2020). </w:t>
              </w:r>
              <w:r w:rsidRPr="008F244D">
                <w:rPr>
                  <w:rFonts w:ascii="Arial" w:hAnsi="Arial" w:cs="Arial"/>
                  <w:i/>
                  <w:iCs/>
                  <w:noProof/>
                  <w:sz w:val="22"/>
                  <w:szCs w:val="22"/>
                  <w:lang w:val="es-ES"/>
                </w:rPr>
                <w:t>Lineamiento para el manejo integrado de la desnutricion aguda moderada y severa en niños de 0 a 59 meses de edad .</w:t>
              </w:r>
              <w:r w:rsidRPr="008F244D">
                <w:rPr>
                  <w:rFonts w:ascii="Arial" w:hAnsi="Arial" w:cs="Arial"/>
                  <w:noProof/>
                  <w:sz w:val="22"/>
                  <w:szCs w:val="22"/>
                  <w:lang w:val="es-ES"/>
                </w:rPr>
                <w:t xml:space="preserve"> </w:t>
              </w:r>
            </w:p>
            <w:p w14:paraId="5A270500"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SALUD, M. (FEBRERO 2016). </w:t>
              </w:r>
              <w:r w:rsidRPr="008F244D">
                <w:rPr>
                  <w:rFonts w:ascii="Arial" w:hAnsi="Arial" w:cs="Arial"/>
                  <w:i/>
                  <w:iCs/>
                  <w:noProof/>
                  <w:sz w:val="22"/>
                  <w:szCs w:val="22"/>
                  <w:lang w:val="es-ES"/>
                </w:rPr>
                <w:t>ABC DE LA ATENCION INTEGRAL A LA DESNUTRICION AGUDA.</w:t>
              </w:r>
              <w:r w:rsidRPr="008F244D">
                <w:rPr>
                  <w:rFonts w:ascii="Arial" w:hAnsi="Arial" w:cs="Arial"/>
                  <w:noProof/>
                  <w:sz w:val="22"/>
                  <w:szCs w:val="22"/>
                  <w:lang w:val="es-ES"/>
                </w:rPr>
                <w:t xml:space="preserve"> </w:t>
              </w:r>
            </w:p>
            <w:p w14:paraId="25F7C956"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SALUD, O. M. (2023). Obtenido de https://www.who.int/es/news-room/fact-sheets/detail/malnutrition: https://www.who.int/es/news-room/fact-sheets/detail/malnutrition</w:t>
              </w:r>
            </w:p>
            <w:p w14:paraId="2DF3B725"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Salud, O. M. (2023). </w:t>
              </w:r>
              <w:r w:rsidRPr="008F244D">
                <w:rPr>
                  <w:rFonts w:ascii="Arial" w:hAnsi="Arial" w:cs="Arial"/>
                  <w:i/>
                  <w:iCs/>
                  <w:noProof/>
                  <w:sz w:val="22"/>
                  <w:szCs w:val="22"/>
                  <w:lang w:val="es-ES"/>
                </w:rPr>
                <w:t>Anemia.</w:t>
              </w:r>
              <w:r w:rsidRPr="008F244D">
                <w:rPr>
                  <w:rFonts w:ascii="Arial" w:hAnsi="Arial" w:cs="Arial"/>
                  <w:noProof/>
                  <w:sz w:val="22"/>
                  <w:szCs w:val="22"/>
                  <w:lang w:val="es-ES"/>
                </w:rPr>
                <w:t xml:space="preserve"> </w:t>
              </w:r>
            </w:p>
            <w:p w14:paraId="79C5C42E"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SALUD, O. M. (2023). </w:t>
              </w:r>
              <w:r w:rsidRPr="008F244D">
                <w:rPr>
                  <w:rFonts w:ascii="Arial" w:hAnsi="Arial" w:cs="Arial"/>
                  <w:i/>
                  <w:iCs/>
                  <w:noProof/>
                  <w:sz w:val="22"/>
                  <w:szCs w:val="22"/>
                  <w:lang w:val="es-ES"/>
                </w:rPr>
                <w:t>OBESIDAD Y SOBREPESO.</w:t>
              </w:r>
              <w:r w:rsidRPr="008F244D">
                <w:rPr>
                  <w:rFonts w:ascii="Arial" w:hAnsi="Arial" w:cs="Arial"/>
                  <w:noProof/>
                  <w:sz w:val="22"/>
                  <w:szCs w:val="22"/>
                  <w:lang w:val="es-ES"/>
                </w:rPr>
                <w:t xml:space="preserve"> </w:t>
              </w:r>
            </w:p>
            <w:p w14:paraId="33040C54"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Salud, O. P. (2021). </w:t>
              </w:r>
              <w:r w:rsidRPr="008F244D">
                <w:rPr>
                  <w:rFonts w:ascii="Arial" w:hAnsi="Arial" w:cs="Arial"/>
                  <w:i/>
                  <w:iCs/>
                  <w:noProof/>
                  <w:sz w:val="22"/>
                  <w:szCs w:val="22"/>
                  <w:lang w:val="es-ES"/>
                </w:rPr>
                <w:t>Micronutrientes .</w:t>
              </w:r>
              <w:r w:rsidRPr="008F244D">
                <w:rPr>
                  <w:rFonts w:ascii="Arial" w:hAnsi="Arial" w:cs="Arial"/>
                  <w:noProof/>
                  <w:sz w:val="22"/>
                  <w:szCs w:val="22"/>
                  <w:lang w:val="es-ES"/>
                </w:rPr>
                <w:t xml:space="preserve"> </w:t>
              </w:r>
            </w:p>
            <w:p w14:paraId="3D59B07B"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Social, M. d. (22 de Agosto de 2016). </w:t>
              </w:r>
              <w:r w:rsidRPr="008F244D">
                <w:rPr>
                  <w:rFonts w:ascii="Arial" w:hAnsi="Arial" w:cs="Arial"/>
                  <w:i/>
                  <w:iCs/>
                  <w:noProof/>
                  <w:sz w:val="22"/>
                  <w:szCs w:val="22"/>
                  <w:lang w:val="es-ES"/>
                </w:rPr>
                <w:t>minsalud.gov.co</w:t>
              </w:r>
              <w:r w:rsidRPr="008F244D">
                <w:rPr>
                  <w:rFonts w:ascii="Arial" w:hAnsi="Arial" w:cs="Arial"/>
                  <w:noProof/>
                  <w:sz w:val="22"/>
                  <w:szCs w:val="22"/>
                  <w:lang w:val="es-ES"/>
                </w:rPr>
                <w:t>. Obtenido de https://www.minsalud.gov.co/Normatividad_Nuevo/Resoluci%C3%B3n%203803%20de%202016.pdf: https://www.minsalud.gov.co/Normatividad_Nuevo/Resoluci%C3%B3n%203803%20de%202016.pdf</w:t>
              </w:r>
            </w:p>
            <w:p w14:paraId="34D440D7"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SOCIAL, M. D. (2016). </w:t>
              </w:r>
              <w:r w:rsidRPr="008F244D">
                <w:rPr>
                  <w:rFonts w:ascii="Arial" w:hAnsi="Arial" w:cs="Arial"/>
                  <w:i/>
                  <w:iCs/>
                  <w:noProof/>
                  <w:sz w:val="22"/>
                  <w:szCs w:val="22"/>
                  <w:lang w:val="es-ES"/>
                </w:rPr>
                <w:t>RESOLUCION NUMERO 2465 DE 2016.</w:t>
              </w:r>
              <w:r w:rsidRPr="008F244D">
                <w:rPr>
                  <w:rFonts w:ascii="Arial" w:hAnsi="Arial" w:cs="Arial"/>
                  <w:noProof/>
                  <w:sz w:val="22"/>
                  <w:szCs w:val="22"/>
                  <w:lang w:val="es-ES"/>
                </w:rPr>
                <w:t xml:space="preserve"> </w:t>
              </w:r>
            </w:p>
            <w:p w14:paraId="4DC84FFF"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Social, M. d. (ABRIL 2016). </w:t>
              </w:r>
              <w:r w:rsidRPr="008F244D">
                <w:rPr>
                  <w:rFonts w:ascii="Arial" w:hAnsi="Arial" w:cs="Arial"/>
                  <w:i/>
                  <w:iCs/>
                  <w:noProof/>
                  <w:sz w:val="22"/>
                  <w:szCs w:val="22"/>
                  <w:lang w:val="es-ES"/>
                </w:rPr>
                <w:t>MANUAL METODOLÓGICO PARA LA ELABORACION E IMPLEMENTACION DE LAS RIAS.</w:t>
              </w:r>
              <w:r w:rsidRPr="008F244D">
                <w:rPr>
                  <w:rFonts w:ascii="Arial" w:hAnsi="Arial" w:cs="Arial"/>
                  <w:noProof/>
                  <w:sz w:val="22"/>
                  <w:szCs w:val="22"/>
                  <w:lang w:val="es-ES"/>
                </w:rPr>
                <w:t xml:space="preserve"> BOGOTA.</w:t>
              </w:r>
            </w:p>
            <w:p w14:paraId="18B1C5F3" w14:textId="77777777" w:rsidR="000F620A" w:rsidRPr="008F244D" w:rsidRDefault="000F620A" w:rsidP="000F620A">
              <w:pPr>
                <w:pStyle w:val="Bibliografa"/>
                <w:ind w:left="720" w:hanging="720"/>
                <w:rPr>
                  <w:rFonts w:ascii="Arial" w:hAnsi="Arial" w:cs="Arial"/>
                  <w:noProof/>
                  <w:sz w:val="22"/>
                  <w:szCs w:val="22"/>
                  <w:lang w:val="es-ES"/>
                </w:rPr>
              </w:pPr>
              <w:r w:rsidRPr="008F244D">
                <w:rPr>
                  <w:rFonts w:ascii="Arial" w:hAnsi="Arial" w:cs="Arial"/>
                  <w:noProof/>
                  <w:sz w:val="22"/>
                  <w:szCs w:val="22"/>
                  <w:lang w:val="es-ES"/>
                </w:rPr>
                <w:t xml:space="preserve">tiempo, E. (2022). Al menos 127 millones de niños tendrán retraso de crecimiento para 2025 – Salud. </w:t>
              </w:r>
              <w:r w:rsidRPr="008F244D">
                <w:rPr>
                  <w:rFonts w:ascii="Arial" w:hAnsi="Arial" w:cs="Arial"/>
                  <w:i/>
                  <w:iCs/>
                  <w:noProof/>
                  <w:sz w:val="22"/>
                  <w:szCs w:val="22"/>
                  <w:lang w:val="es-ES"/>
                </w:rPr>
                <w:t>El tiempo</w:t>
              </w:r>
              <w:r w:rsidRPr="008F244D">
                <w:rPr>
                  <w:rFonts w:ascii="Arial" w:hAnsi="Arial" w:cs="Arial"/>
                  <w:noProof/>
                  <w:sz w:val="22"/>
                  <w:szCs w:val="22"/>
                  <w:lang w:val="es-ES"/>
                </w:rPr>
                <w:t>.</w:t>
              </w:r>
            </w:p>
            <w:p w14:paraId="0F68A74E" w14:textId="6635909B" w:rsidR="00664B48" w:rsidRPr="008F244D" w:rsidRDefault="00664B48" w:rsidP="000F620A">
              <w:pPr>
                <w:rPr>
                  <w:rFonts w:ascii="Arial" w:hAnsi="Arial" w:cs="Arial"/>
                </w:rPr>
              </w:pPr>
              <w:r w:rsidRPr="008F244D">
                <w:rPr>
                  <w:rFonts w:ascii="Arial" w:hAnsi="Arial" w:cs="Arial"/>
                  <w:b/>
                  <w:bCs/>
                  <w:sz w:val="22"/>
                  <w:szCs w:val="22"/>
                </w:rPr>
                <w:fldChar w:fldCharType="end"/>
              </w:r>
            </w:p>
          </w:sdtContent>
        </w:sdt>
      </w:sdtContent>
    </w:sdt>
    <w:p w14:paraId="2B540A8F" w14:textId="1F06CCB3" w:rsidR="004D6FFB" w:rsidRPr="00107631" w:rsidRDefault="004D6FFB" w:rsidP="004D6FFB">
      <w:pPr>
        <w:ind w:left="709" w:hanging="709"/>
        <w:jc w:val="both"/>
        <w:rPr>
          <w:rFonts w:ascii="Arial" w:hAnsi="Arial" w:cs="Arial"/>
          <w:sz w:val="22"/>
          <w:szCs w:val="22"/>
        </w:rPr>
      </w:pPr>
      <w:r w:rsidRPr="00107631">
        <w:rPr>
          <w:rFonts w:ascii="Arial" w:hAnsi="Arial" w:cs="Arial"/>
          <w:sz w:val="22"/>
          <w:szCs w:val="22"/>
          <w:lang w:val="es-ES"/>
        </w:rPr>
        <w:lastRenderedPageBreak/>
        <w:t xml:space="preserve">Ministerio de Salud y Protección Social. (28 de mayo de 2014). Resolución 2003/2014. </w:t>
      </w:r>
      <w:r w:rsidRPr="00107631">
        <w:rPr>
          <w:rFonts w:ascii="Arial" w:hAnsi="Arial" w:cs="Arial"/>
          <w:sz w:val="22"/>
          <w:szCs w:val="22"/>
        </w:rPr>
        <w:t xml:space="preserve">Por la cual se definen los procedimientos y condiciones de inscripción de los Prestadores de Servicios de Salud y de habilitación de servicios de salud  </w:t>
      </w:r>
      <w:hyperlink r:id="rId30" w:history="1">
        <w:r w:rsidRPr="00107631">
          <w:rPr>
            <w:rStyle w:val="Hipervnculo"/>
            <w:rFonts w:ascii="Arial" w:hAnsi="Arial" w:cs="Arial"/>
            <w:color w:val="auto"/>
            <w:sz w:val="22"/>
            <w:szCs w:val="22"/>
          </w:rPr>
          <w:t>https://www.minsalud.gov.co/Normatividad_Nuevo/Resoluci%C3%B3n%202003%20de%202014.pdf</w:t>
        </w:r>
      </w:hyperlink>
    </w:p>
    <w:p w14:paraId="5225ECB6" w14:textId="77777777" w:rsidR="004D6FFB" w:rsidRPr="00107631" w:rsidRDefault="004D6FFB" w:rsidP="004D6FFB">
      <w:pPr>
        <w:ind w:left="709" w:hanging="709"/>
        <w:jc w:val="both"/>
        <w:rPr>
          <w:rFonts w:ascii="Arial" w:hAnsi="Arial" w:cs="Arial"/>
          <w:sz w:val="22"/>
          <w:szCs w:val="22"/>
          <w:lang w:val="es-ES"/>
        </w:rPr>
      </w:pPr>
    </w:p>
    <w:p w14:paraId="13F6D704" w14:textId="77777777" w:rsidR="004D6FFB" w:rsidRPr="00107631" w:rsidRDefault="004D6FFB" w:rsidP="004D6FFB">
      <w:pPr>
        <w:ind w:left="709" w:hanging="709"/>
        <w:jc w:val="both"/>
        <w:rPr>
          <w:rFonts w:ascii="Arial" w:hAnsi="Arial" w:cs="Arial"/>
          <w:sz w:val="22"/>
          <w:szCs w:val="22"/>
          <w:lang w:val="es-ES"/>
        </w:rPr>
      </w:pPr>
      <w:r w:rsidRPr="00107631">
        <w:rPr>
          <w:rFonts w:ascii="Arial" w:hAnsi="Arial" w:cs="Arial"/>
          <w:sz w:val="22"/>
          <w:szCs w:val="22"/>
          <w:lang w:val="es-ES"/>
        </w:rPr>
        <w:t xml:space="preserve">Ministerio de Salud y Protección Social (2016). Redes Integrales de prestadores de servicios de salud: Lineamientos para el Proceso de Conformación, Organización, Gestión, Seguimiento y Evaluación.  </w:t>
      </w:r>
      <w:hyperlink r:id="rId31" w:history="1">
        <w:r w:rsidRPr="00107631">
          <w:rPr>
            <w:rStyle w:val="Hipervnculo"/>
            <w:rFonts w:ascii="Arial" w:hAnsi="Arial" w:cs="Arial"/>
            <w:color w:val="auto"/>
            <w:sz w:val="22"/>
            <w:szCs w:val="22"/>
            <w:lang w:val="es-ES"/>
          </w:rPr>
          <w:t>https://www.minsalud.gov.co/sites/rid/Lists/BibliotecaDigital/RIDE/VS/PSA/Redes-Integrales-prestadores-servicios-salud.pdf</w:t>
        </w:r>
      </w:hyperlink>
    </w:p>
    <w:p w14:paraId="7FA36035" w14:textId="77777777" w:rsidR="004D6FFB" w:rsidRPr="00107631" w:rsidRDefault="004D6FFB" w:rsidP="004D6FFB">
      <w:pPr>
        <w:ind w:left="709" w:hanging="709"/>
        <w:jc w:val="both"/>
        <w:rPr>
          <w:rFonts w:ascii="Arial" w:hAnsi="Arial" w:cs="Arial"/>
          <w:sz w:val="22"/>
          <w:szCs w:val="22"/>
          <w:lang w:val="es-ES"/>
        </w:rPr>
      </w:pPr>
    </w:p>
    <w:p w14:paraId="39AED474" w14:textId="77777777" w:rsidR="004D6FFB" w:rsidRPr="00107631" w:rsidRDefault="004D6FFB" w:rsidP="004D6FFB">
      <w:pPr>
        <w:ind w:left="709" w:hanging="709"/>
        <w:jc w:val="both"/>
        <w:rPr>
          <w:rFonts w:ascii="Arial" w:hAnsi="Arial" w:cs="Arial"/>
          <w:sz w:val="22"/>
          <w:szCs w:val="22"/>
        </w:rPr>
      </w:pPr>
      <w:r w:rsidRPr="00107631">
        <w:rPr>
          <w:rFonts w:ascii="Arial" w:hAnsi="Arial" w:cs="Arial"/>
          <w:sz w:val="22"/>
          <w:szCs w:val="22"/>
          <w:lang w:val="es-ES"/>
        </w:rPr>
        <w:t xml:space="preserve">Ministerio de Salud y Protección Social. (25 de julio de 2016). Resolución 3202/2016. </w:t>
      </w:r>
      <w:r w:rsidRPr="00107631">
        <w:rPr>
          <w:rFonts w:ascii="Arial" w:hAnsi="Arial" w:cs="Arial"/>
          <w:sz w:val="22"/>
          <w:szCs w:val="22"/>
        </w:rPr>
        <w:t xml:space="preserve">Por la cual se adopta el Manual Metodológico para la elaboración e implementación de las Rutas Integrales de Atención en Salud — RIAS, se adopta un grupo de Rutas Integrales de Atención en Salud desarrolladas por el Ministerio de Salud y Protección Social dentro de la Política de Atención Integral en Salud —PAIS y se dictan otras disposiciones.  </w:t>
      </w:r>
      <w:hyperlink r:id="rId32" w:history="1">
        <w:r w:rsidRPr="00107631">
          <w:rPr>
            <w:rStyle w:val="Hipervnculo"/>
            <w:rFonts w:ascii="Arial" w:hAnsi="Arial" w:cs="Arial"/>
            <w:color w:val="auto"/>
            <w:sz w:val="22"/>
            <w:szCs w:val="22"/>
          </w:rPr>
          <w:t>https://www.minsalud.gov.co/sites/rid/Lists/BibliotecaDigital/RIDE/DE/DIJ/resolucion-3202-de-2016.pdf</w:t>
        </w:r>
      </w:hyperlink>
    </w:p>
    <w:p w14:paraId="03194215" w14:textId="77777777" w:rsidR="004D6FFB" w:rsidRPr="00107631" w:rsidRDefault="004D6FFB" w:rsidP="004D6FFB">
      <w:pPr>
        <w:ind w:left="709" w:hanging="709"/>
        <w:jc w:val="both"/>
        <w:rPr>
          <w:rFonts w:ascii="Arial" w:hAnsi="Arial" w:cs="Arial"/>
          <w:sz w:val="22"/>
          <w:szCs w:val="22"/>
          <w:lang w:val="es-ES"/>
        </w:rPr>
      </w:pPr>
    </w:p>
    <w:p w14:paraId="7B08CE3B" w14:textId="77777777" w:rsidR="004D6FFB" w:rsidRPr="00107631" w:rsidRDefault="004D6FFB" w:rsidP="004D6FFB">
      <w:pPr>
        <w:ind w:left="709" w:hanging="709"/>
        <w:jc w:val="both"/>
        <w:rPr>
          <w:rFonts w:ascii="Arial" w:hAnsi="Arial" w:cs="Arial"/>
          <w:sz w:val="22"/>
          <w:szCs w:val="22"/>
        </w:rPr>
      </w:pPr>
      <w:r w:rsidRPr="00107631">
        <w:rPr>
          <w:rFonts w:ascii="Arial" w:hAnsi="Arial" w:cs="Arial"/>
          <w:sz w:val="22"/>
          <w:szCs w:val="22"/>
          <w:lang w:val="es-ES"/>
        </w:rPr>
        <w:t xml:space="preserve">Ministerio de Salud y Protección Social. (2 de agosto de 2018). Resolución 3280/2018. </w:t>
      </w:r>
      <w:r w:rsidRPr="00107631">
        <w:rPr>
          <w:rFonts w:ascii="Arial" w:hAnsi="Arial" w:cs="Arial"/>
          <w:sz w:val="22"/>
          <w:szCs w:val="22"/>
        </w:rPr>
        <w:t xml:space="preserve">Por medio de la cual se adoptan los lineamientos técnicos y operativos de la Ruta Integral de Atención para la Promoción y Mantenimiento de la Salud y la Ruta Integral de Atención en Salud para la Población Materno Perinatal y se establecen las directrices para su operación.  </w:t>
      </w:r>
      <w:hyperlink r:id="rId33" w:history="1">
        <w:r w:rsidRPr="00107631">
          <w:rPr>
            <w:rStyle w:val="Hipervnculo"/>
            <w:rFonts w:ascii="Arial" w:hAnsi="Arial" w:cs="Arial"/>
            <w:color w:val="auto"/>
            <w:sz w:val="22"/>
            <w:szCs w:val="22"/>
          </w:rPr>
          <w:t>https://www.minsalud.gov.co/sites/rid/Lists/BibliotecaDigital/RIDE/DE/DIJ/resolucion-3280-de-2018.pdf</w:t>
        </w:r>
      </w:hyperlink>
    </w:p>
    <w:p w14:paraId="1BDCACE4" w14:textId="77777777" w:rsidR="004D6FFB" w:rsidRPr="00107631" w:rsidRDefault="004D6FFB" w:rsidP="004D6FFB">
      <w:pPr>
        <w:ind w:left="709" w:hanging="709"/>
        <w:jc w:val="both"/>
        <w:rPr>
          <w:rFonts w:ascii="Arial" w:hAnsi="Arial" w:cs="Arial"/>
          <w:sz w:val="22"/>
          <w:szCs w:val="22"/>
          <w:lang w:val="es-ES"/>
        </w:rPr>
      </w:pPr>
    </w:p>
    <w:p w14:paraId="7BE1702E" w14:textId="77777777" w:rsidR="004D6FFB" w:rsidRPr="00107631" w:rsidRDefault="004D6FFB" w:rsidP="004D6FFB">
      <w:pPr>
        <w:ind w:left="709" w:hanging="709"/>
        <w:jc w:val="both"/>
        <w:rPr>
          <w:rFonts w:ascii="Arial" w:hAnsi="Arial" w:cs="Arial"/>
          <w:sz w:val="22"/>
          <w:szCs w:val="22"/>
        </w:rPr>
      </w:pPr>
      <w:r w:rsidRPr="00107631">
        <w:rPr>
          <w:rFonts w:ascii="Arial" w:hAnsi="Arial" w:cs="Arial"/>
          <w:sz w:val="22"/>
          <w:szCs w:val="22"/>
          <w:lang w:val="es-ES"/>
        </w:rPr>
        <w:t xml:space="preserve">Ministerio de Salud y Protección Social. (16 de enero de 2019). Resolución 089/2019. </w:t>
      </w:r>
      <w:r w:rsidRPr="00107631">
        <w:rPr>
          <w:rFonts w:ascii="Arial" w:hAnsi="Arial" w:cs="Arial"/>
          <w:sz w:val="22"/>
          <w:szCs w:val="22"/>
        </w:rPr>
        <w:t xml:space="preserve">Por la cual se adopta la Política Integral para la Prevención y Atención del Consumo de Sustancias Psicoactivas.  </w:t>
      </w:r>
      <w:hyperlink r:id="rId34" w:history="1">
        <w:r w:rsidRPr="00107631">
          <w:rPr>
            <w:rStyle w:val="Hipervnculo"/>
            <w:rFonts w:ascii="Arial" w:hAnsi="Arial" w:cs="Arial"/>
            <w:color w:val="auto"/>
            <w:sz w:val="22"/>
            <w:szCs w:val="22"/>
          </w:rPr>
          <w:t>https://www.minsalud.gov.co/sites/rid/Lists/BibliotecaDigital/RIDE/DE/DIJ/resolucion-089-de-2019.pdf</w:t>
        </w:r>
      </w:hyperlink>
    </w:p>
    <w:p w14:paraId="12998E3F" w14:textId="77777777" w:rsidR="004D6FFB" w:rsidRPr="00107631" w:rsidRDefault="004D6FFB" w:rsidP="004D6FFB">
      <w:pPr>
        <w:ind w:left="709" w:hanging="709"/>
        <w:jc w:val="both"/>
        <w:rPr>
          <w:rFonts w:ascii="Arial" w:hAnsi="Arial" w:cs="Arial"/>
          <w:sz w:val="22"/>
          <w:szCs w:val="22"/>
          <w:lang w:val="es-ES"/>
        </w:rPr>
      </w:pPr>
    </w:p>
    <w:p w14:paraId="27F2D257" w14:textId="77777777" w:rsidR="004D6FFB" w:rsidRPr="00107631" w:rsidRDefault="004D6FFB" w:rsidP="004D6FFB">
      <w:pPr>
        <w:ind w:left="709" w:hanging="709"/>
        <w:jc w:val="both"/>
        <w:rPr>
          <w:rFonts w:ascii="Arial" w:hAnsi="Arial" w:cs="Arial"/>
          <w:sz w:val="22"/>
          <w:szCs w:val="22"/>
          <w:lang w:val="es-ES"/>
        </w:rPr>
      </w:pPr>
      <w:r w:rsidRPr="00107631">
        <w:rPr>
          <w:rFonts w:ascii="Arial" w:hAnsi="Arial" w:cs="Arial"/>
          <w:sz w:val="22"/>
          <w:szCs w:val="22"/>
          <w:lang w:val="es-ES"/>
        </w:rPr>
        <w:t xml:space="preserve">Ministerio de Salud y Protección Social. (27 de septiembre de 2019). Resolución 2626/2019. Por la cual se modifica la Política de Atención Integral en Salud – PAIS y se adopta el Modelo de Acción Integral Territorial – MAITE.  </w:t>
      </w:r>
      <w:hyperlink r:id="rId35" w:history="1">
        <w:r w:rsidRPr="00107631">
          <w:rPr>
            <w:rStyle w:val="Hipervnculo"/>
            <w:rFonts w:ascii="Arial" w:hAnsi="Arial" w:cs="Arial"/>
            <w:color w:val="auto"/>
            <w:sz w:val="22"/>
            <w:szCs w:val="22"/>
            <w:lang w:val="es-ES"/>
          </w:rPr>
          <w:t>https://www.minsalud.gov.co/Normatividad_Nuevo/Resoluci%C3%B3n%20No.%202626%20de%202019.pdf</w:t>
        </w:r>
      </w:hyperlink>
    </w:p>
    <w:p w14:paraId="297C2A13" w14:textId="77777777" w:rsidR="004D6FFB" w:rsidRPr="00107631" w:rsidRDefault="004D6FFB" w:rsidP="004D6FFB">
      <w:pPr>
        <w:ind w:left="709" w:hanging="709"/>
        <w:jc w:val="both"/>
        <w:rPr>
          <w:rFonts w:ascii="Arial" w:hAnsi="Arial" w:cs="Arial"/>
          <w:sz w:val="22"/>
          <w:szCs w:val="22"/>
          <w:lang w:val="es-ES"/>
        </w:rPr>
      </w:pPr>
    </w:p>
    <w:p w14:paraId="1B66E5E8" w14:textId="77777777" w:rsidR="004D6FFB" w:rsidRPr="00107631" w:rsidRDefault="004D6FFB" w:rsidP="004D6FFB">
      <w:pPr>
        <w:ind w:left="709" w:hanging="709"/>
        <w:jc w:val="both"/>
        <w:rPr>
          <w:rStyle w:val="Hipervnculo"/>
          <w:rFonts w:ascii="Arial" w:hAnsi="Arial" w:cs="Arial"/>
          <w:color w:val="auto"/>
          <w:sz w:val="22"/>
          <w:szCs w:val="22"/>
          <w:lang w:val="es-ES"/>
        </w:rPr>
      </w:pPr>
      <w:r w:rsidRPr="00107631">
        <w:rPr>
          <w:rFonts w:ascii="Arial" w:hAnsi="Arial" w:cs="Arial"/>
          <w:sz w:val="22"/>
          <w:szCs w:val="22"/>
          <w:lang w:val="es-ES"/>
        </w:rPr>
        <w:t xml:space="preserve">Ministerio de Salud y Protección Social. (25 de noviembre de 2019). Resolución 3100/2019. Por la cual se definen los procedimientos y condiciones de inscripción de los prestadores de servicios de salud y de habilitación de los servicios de salud y se adopta el Manual de Inscripción de Prestadores y Habilitación de Servicios de Salud.   </w:t>
      </w:r>
      <w:hyperlink r:id="rId36" w:history="1">
        <w:r w:rsidRPr="00107631">
          <w:rPr>
            <w:rStyle w:val="Hipervnculo"/>
            <w:rFonts w:ascii="Arial" w:hAnsi="Arial" w:cs="Arial"/>
            <w:color w:val="auto"/>
            <w:sz w:val="22"/>
            <w:szCs w:val="22"/>
            <w:lang w:val="es-ES"/>
          </w:rPr>
          <w:t>https://www.minsalud.gov.co/Normatividad_Nuevo/Resoluci%C3%B3n%20No.%203100%20de%202019.pdf</w:t>
        </w:r>
      </w:hyperlink>
    </w:p>
    <w:p w14:paraId="558EC84D" w14:textId="77777777" w:rsidR="004D6FFB" w:rsidRPr="00107631" w:rsidRDefault="004D6FFB" w:rsidP="004D6FFB">
      <w:pPr>
        <w:ind w:left="709" w:hanging="709"/>
        <w:jc w:val="both"/>
        <w:rPr>
          <w:rStyle w:val="Hipervnculo"/>
          <w:rFonts w:ascii="Arial" w:hAnsi="Arial" w:cs="Arial"/>
          <w:color w:val="auto"/>
          <w:sz w:val="22"/>
          <w:szCs w:val="22"/>
          <w:lang w:val="es-ES"/>
        </w:rPr>
      </w:pPr>
    </w:p>
    <w:p w14:paraId="61A715B3" w14:textId="77777777" w:rsidR="004D6FFB" w:rsidRPr="00107631" w:rsidRDefault="004D6FFB" w:rsidP="004D6FFB">
      <w:pPr>
        <w:ind w:left="709" w:hanging="709"/>
        <w:jc w:val="both"/>
        <w:rPr>
          <w:rStyle w:val="Hipervnculo"/>
          <w:rFonts w:ascii="Arial" w:hAnsi="Arial" w:cs="Arial"/>
          <w:color w:val="auto"/>
          <w:sz w:val="22"/>
          <w:szCs w:val="22"/>
          <w:lang w:val="es-ES"/>
        </w:rPr>
      </w:pPr>
      <w:r w:rsidRPr="00107631">
        <w:rPr>
          <w:rStyle w:val="Hipervnculo"/>
          <w:rFonts w:ascii="Arial" w:hAnsi="Arial" w:cs="Arial"/>
          <w:color w:val="auto"/>
          <w:sz w:val="22"/>
          <w:szCs w:val="22"/>
          <w:lang w:val="es-ES"/>
        </w:rPr>
        <w:lastRenderedPageBreak/>
        <w:t>Organización Panamericana de la Salud. Manual para la vigilancia epidemiológica. https://www.paho.org/gut/dmdocuments/Manual-para-vigilancia-epidemiologica-desnutricion.pdf</w:t>
      </w:r>
    </w:p>
    <w:p w14:paraId="61F86B29" w14:textId="77777777" w:rsidR="004D6FFB" w:rsidRPr="00107631" w:rsidRDefault="004D6FFB" w:rsidP="004D6FFB">
      <w:pPr>
        <w:ind w:left="709" w:hanging="709"/>
        <w:jc w:val="both"/>
        <w:rPr>
          <w:rStyle w:val="Hipervnculo"/>
          <w:rFonts w:ascii="Arial" w:hAnsi="Arial" w:cs="Arial"/>
          <w:color w:val="auto"/>
          <w:sz w:val="22"/>
          <w:szCs w:val="22"/>
          <w:lang w:val="es-ES"/>
        </w:rPr>
      </w:pPr>
    </w:p>
    <w:p w14:paraId="1233FCC2" w14:textId="77777777" w:rsidR="004D6FFB" w:rsidRPr="00107631" w:rsidRDefault="004D6FFB" w:rsidP="004D6FFB">
      <w:pPr>
        <w:ind w:left="709" w:hanging="709"/>
        <w:jc w:val="both"/>
        <w:rPr>
          <w:rStyle w:val="Hipervnculo"/>
          <w:rFonts w:ascii="Arial" w:hAnsi="Arial" w:cs="Arial"/>
          <w:color w:val="auto"/>
          <w:sz w:val="22"/>
          <w:szCs w:val="22"/>
          <w:lang w:val="es-ES"/>
        </w:rPr>
      </w:pPr>
      <w:r w:rsidRPr="00107631">
        <w:rPr>
          <w:rStyle w:val="Hipervnculo"/>
          <w:rFonts w:ascii="Arial" w:hAnsi="Arial" w:cs="Arial"/>
          <w:color w:val="auto"/>
          <w:sz w:val="22"/>
          <w:szCs w:val="22"/>
          <w:lang w:val="es-ES"/>
        </w:rPr>
        <w:t xml:space="preserve">Instituto Nacional de salud. Protocolo vigilancia Evento 113 Desnutrición aguda en menores de cinco años. </w:t>
      </w:r>
      <w:hyperlink r:id="rId37" w:history="1">
        <w:r w:rsidRPr="00107631">
          <w:rPr>
            <w:rStyle w:val="Hipervnculo"/>
            <w:rFonts w:ascii="Arial" w:hAnsi="Arial" w:cs="Arial"/>
            <w:color w:val="auto"/>
            <w:sz w:val="22"/>
            <w:szCs w:val="22"/>
            <w:lang w:val="es-ES"/>
          </w:rPr>
          <w:t>https://www.ins.gov.co/buscador-eventos/Lineamientos/Pro_Desnutrici%C3%B3n%20aguda%20en%20menores%20de%205%20a%C3%B1os.pdf</w:t>
        </w:r>
      </w:hyperlink>
    </w:p>
    <w:p w14:paraId="28E376F2" w14:textId="1781E4CE" w:rsidR="004D6FFB" w:rsidRPr="00107631" w:rsidRDefault="004D6FFB" w:rsidP="00713B6F">
      <w:pPr>
        <w:spacing w:line="276" w:lineRule="auto"/>
        <w:jc w:val="both"/>
        <w:rPr>
          <w:rFonts w:ascii="Arial" w:hAnsi="Arial" w:cs="Arial"/>
          <w:sz w:val="16"/>
          <w:szCs w:val="16"/>
          <w:lang w:val="es-ES"/>
        </w:rPr>
      </w:pPr>
    </w:p>
    <w:p w14:paraId="6D336C9A" w14:textId="68DA51DE" w:rsidR="004D6FFB" w:rsidRPr="00107631" w:rsidRDefault="004D6FFB" w:rsidP="00713B6F">
      <w:pPr>
        <w:spacing w:line="276" w:lineRule="auto"/>
        <w:jc w:val="both"/>
        <w:rPr>
          <w:rFonts w:ascii="Arial" w:hAnsi="Arial" w:cs="Arial"/>
          <w:sz w:val="16"/>
          <w:szCs w:val="16"/>
          <w:lang w:val="es-ES"/>
        </w:rPr>
      </w:pPr>
    </w:p>
    <w:p w14:paraId="1A83B0A8" w14:textId="579B019D" w:rsidR="004D6FFB" w:rsidRPr="00107631" w:rsidRDefault="004D6FFB" w:rsidP="00713B6F">
      <w:pPr>
        <w:spacing w:line="276" w:lineRule="auto"/>
        <w:jc w:val="both"/>
        <w:rPr>
          <w:rFonts w:ascii="Arial" w:hAnsi="Arial" w:cs="Arial"/>
          <w:sz w:val="16"/>
          <w:szCs w:val="16"/>
          <w:lang w:val="es-ES"/>
        </w:rPr>
      </w:pPr>
    </w:p>
    <w:p w14:paraId="7099C1C5" w14:textId="50AAFB42" w:rsidR="004D6FFB" w:rsidRPr="00107631" w:rsidRDefault="004D6FFB" w:rsidP="00713B6F">
      <w:pPr>
        <w:spacing w:line="276" w:lineRule="auto"/>
        <w:jc w:val="both"/>
        <w:rPr>
          <w:rFonts w:ascii="Arial" w:hAnsi="Arial" w:cs="Arial"/>
          <w:sz w:val="16"/>
          <w:szCs w:val="16"/>
          <w:lang w:val="es-ES"/>
        </w:rPr>
      </w:pPr>
    </w:p>
    <w:p w14:paraId="4A76058B" w14:textId="28208699" w:rsidR="004D6FFB" w:rsidRPr="00107631" w:rsidRDefault="004D6FFB" w:rsidP="00713B6F">
      <w:pPr>
        <w:spacing w:line="276" w:lineRule="auto"/>
        <w:jc w:val="both"/>
        <w:rPr>
          <w:rFonts w:ascii="Arial" w:hAnsi="Arial" w:cs="Arial"/>
          <w:sz w:val="16"/>
          <w:szCs w:val="16"/>
          <w:lang w:val="es-ES"/>
        </w:rPr>
      </w:pPr>
    </w:p>
    <w:p w14:paraId="02D85C19" w14:textId="77777777" w:rsidR="004D6FFB" w:rsidRPr="00107631" w:rsidRDefault="004D6FFB" w:rsidP="00713B6F">
      <w:pPr>
        <w:spacing w:line="276" w:lineRule="auto"/>
        <w:jc w:val="both"/>
        <w:rPr>
          <w:rFonts w:ascii="Arial" w:hAnsi="Arial" w:cs="Arial"/>
          <w:sz w:val="16"/>
          <w:szCs w:val="16"/>
          <w:lang w:val="es-ES"/>
        </w:rPr>
      </w:pPr>
    </w:p>
    <w:p w14:paraId="60BE8988" w14:textId="77777777" w:rsidR="00D93CD7" w:rsidRPr="00F55FE2" w:rsidRDefault="00D93CD7" w:rsidP="00150D00">
      <w:pPr>
        <w:pStyle w:val="Ttulo1"/>
        <w:rPr>
          <w:rFonts w:ascii="Arial" w:hAnsi="Arial" w:cs="Arial"/>
          <w:color w:val="FF0000"/>
        </w:rPr>
      </w:pPr>
      <w:bookmarkStart w:id="96" w:name="_Toc443371999"/>
      <w:bookmarkStart w:id="97" w:name="_Toc82526266"/>
      <w:bookmarkStart w:id="98" w:name="_Hlk82453920"/>
    </w:p>
    <w:bookmarkEnd w:id="96"/>
    <w:bookmarkEnd w:id="97"/>
    <w:bookmarkEnd w:id="98"/>
    <w:p w14:paraId="7F1BEE4D" w14:textId="77777777" w:rsidR="00FA2C0C" w:rsidRPr="00F55FE2" w:rsidRDefault="00FA2C0C" w:rsidP="00FA2C0C">
      <w:pPr>
        <w:rPr>
          <w:rFonts w:ascii="Arial" w:hAnsi="Arial" w:cs="Arial"/>
          <w:color w:val="FF0000"/>
        </w:rPr>
      </w:pPr>
    </w:p>
    <w:p w14:paraId="32F98C59" w14:textId="77777777" w:rsidR="00FA2C0C" w:rsidRPr="00107631" w:rsidRDefault="00FA2C0C" w:rsidP="000E0C90">
      <w:pPr>
        <w:spacing w:line="276" w:lineRule="auto"/>
        <w:jc w:val="both"/>
        <w:rPr>
          <w:rFonts w:ascii="Arial" w:eastAsia="Arial" w:hAnsi="Arial" w:cs="Arial"/>
          <w:color w:val="FF0000"/>
          <w:sz w:val="22"/>
          <w:szCs w:val="22"/>
          <w:lang w:val="es-ES"/>
        </w:rPr>
      </w:pPr>
    </w:p>
    <w:sectPr w:rsidR="00FA2C0C" w:rsidRPr="00107631" w:rsidSect="00E9404C">
      <w:headerReference w:type="default" r:id="rId38"/>
      <w:footerReference w:type="default" r:id="rId39"/>
      <w:headerReference w:type="first" r:id="rId40"/>
      <w:footerReference w:type="first" r:id="rId41"/>
      <w:pgSz w:w="12242" w:h="15842"/>
      <w:pgMar w:top="1841" w:right="1043" w:bottom="1276" w:left="1134" w:header="0" w:footer="0" w:gutter="0"/>
      <w:cols w:space="720"/>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15454E" w14:textId="77777777" w:rsidR="00A53845" w:rsidRDefault="00A53845">
      <w:r>
        <w:separator/>
      </w:r>
    </w:p>
  </w:endnote>
  <w:endnote w:type="continuationSeparator" w:id="0">
    <w:p w14:paraId="494BB171" w14:textId="77777777" w:rsidR="00A53845" w:rsidRDefault="00A538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FangSong">
    <w:charset w:val="86"/>
    <w:family w:val="modern"/>
    <w:pitch w:val="fixed"/>
    <w:sig w:usb0="800002BF" w:usb1="38CF7CFA" w:usb2="00000016" w:usb3="00000000" w:csb0="00040001" w:csb1="00000000"/>
  </w:font>
  <w:font w:name="Frank Ruhl Libre">
    <w:altName w:val="Times New Roman"/>
    <w:charset w:val="B1"/>
    <w:family w:val="auto"/>
    <w:pitch w:val="variable"/>
    <w:sig w:usb0="00000807" w:usb1="40000001" w:usb2="00000000" w:usb3="00000000" w:csb0="000000A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B4D05" w14:textId="77777777" w:rsidR="00C06388" w:rsidRDefault="00C06388">
    <w:pPr>
      <w:pBdr>
        <w:top w:val="nil"/>
        <w:left w:val="nil"/>
        <w:bottom w:val="nil"/>
        <w:right w:val="nil"/>
        <w:between w:val="nil"/>
      </w:pBdr>
      <w:tabs>
        <w:tab w:val="center" w:pos="4252"/>
        <w:tab w:val="right" w:pos="8504"/>
      </w:tabs>
      <w:rPr>
        <w:rFonts w:ascii="Calibri" w:eastAsia="Calibri" w:hAnsi="Calibri" w:cs="Calibri"/>
        <w:color w:val="000000"/>
        <w:sz w:val="22"/>
        <w:szCs w:val="2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0797B4" w14:textId="77777777" w:rsidR="00C06388" w:rsidRDefault="00C06388" w:rsidP="009B0D46">
    <w:pPr>
      <w:jc w:val="both"/>
    </w:pPr>
  </w:p>
  <w:p w14:paraId="0953BF78" w14:textId="77777777" w:rsidR="00C06388" w:rsidRPr="00E91BC3" w:rsidRDefault="00C06388" w:rsidP="008F79F2">
    <w:pPr>
      <w:pBdr>
        <w:top w:val="nil"/>
        <w:left w:val="nil"/>
        <w:bottom w:val="nil"/>
        <w:right w:val="nil"/>
        <w:between w:val="nil"/>
      </w:pBdr>
      <w:tabs>
        <w:tab w:val="center" w:pos="4252"/>
        <w:tab w:val="right" w:pos="8504"/>
      </w:tabs>
      <w:rPr>
        <w:rFonts w:ascii="Calibri" w:eastAsia="Calibri" w:hAnsi="Calibri" w:cs="Calibri"/>
        <w:color w:val="000000"/>
        <w:sz w:val="22"/>
        <w:szCs w:val="22"/>
        <w:lang w:val="es-E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23A89B" w14:textId="77777777" w:rsidR="00C06388" w:rsidRDefault="00C06388">
    <w:pPr>
      <w:pBdr>
        <w:top w:val="nil"/>
        <w:left w:val="nil"/>
        <w:bottom w:val="nil"/>
        <w:right w:val="nil"/>
        <w:between w:val="nil"/>
      </w:pBdr>
      <w:tabs>
        <w:tab w:val="center" w:pos="4252"/>
        <w:tab w:val="right" w:pos="8504"/>
      </w:tabs>
      <w:rPr>
        <w:rFonts w:ascii="Calibri" w:eastAsia="Calibri" w:hAnsi="Calibri" w:cs="Calibri"/>
        <w:color w:val="000000"/>
        <w:sz w:val="22"/>
        <w:szCs w:val="2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12C14" w14:textId="77777777" w:rsidR="00C06388" w:rsidRPr="00062AB5" w:rsidRDefault="00C06388" w:rsidP="00446B8A">
    <w:pPr>
      <w:jc w:val="both"/>
      <w:rPr>
        <w:sz w:val="16"/>
        <w:szCs w:val="16"/>
        <w:lang w:eastAsia="x-none"/>
      </w:rPr>
    </w:pPr>
    <w:r>
      <w:rPr>
        <w:sz w:val="16"/>
        <w:szCs w:val="16"/>
        <w:lang w:eastAsia="x-none"/>
      </w:rPr>
      <w:t>La impresión de este documento se considera</w:t>
    </w:r>
    <w:r w:rsidRPr="00062AB5">
      <w:rPr>
        <w:sz w:val="16"/>
        <w:szCs w:val="16"/>
        <w:lang w:eastAsia="x-none"/>
      </w:rPr>
      <w:t xml:space="preserve"> </w:t>
    </w:r>
    <w:r w:rsidRPr="00062AB5">
      <w:rPr>
        <w:b/>
        <w:sz w:val="16"/>
        <w:szCs w:val="16"/>
        <w:lang w:eastAsia="x-none"/>
      </w:rPr>
      <w:t>COPIA NO CONTROLADA</w:t>
    </w:r>
    <w:r w:rsidRPr="00062AB5">
      <w:rPr>
        <w:sz w:val="16"/>
        <w:szCs w:val="16"/>
        <w:lang w:eastAsia="x-none"/>
      </w:rPr>
      <w:t xml:space="preserve"> y </w:t>
    </w:r>
    <w:r>
      <w:rPr>
        <w:sz w:val="16"/>
        <w:szCs w:val="16"/>
        <w:lang w:eastAsia="x-none"/>
      </w:rPr>
      <w:t xml:space="preserve">no se garantiza que esta corresponda a la versión vigente, salvo en los procesos que usan sello. Esta </w:t>
    </w:r>
    <w:r w:rsidRPr="00062AB5">
      <w:rPr>
        <w:sz w:val="16"/>
        <w:szCs w:val="16"/>
      </w:rPr>
      <w:t xml:space="preserve">información </w:t>
    </w:r>
    <w:r>
      <w:rPr>
        <w:sz w:val="16"/>
        <w:szCs w:val="16"/>
      </w:rPr>
      <w:t xml:space="preserve">es de carácter confidencial y </w:t>
    </w:r>
    <w:r w:rsidRPr="00062AB5">
      <w:rPr>
        <w:sz w:val="16"/>
        <w:szCs w:val="16"/>
      </w:rPr>
      <w:t xml:space="preserve">propiedad </w:t>
    </w:r>
    <w:r>
      <w:rPr>
        <w:sz w:val="16"/>
        <w:szCs w:val="16"/>
      </w:rPr>
      <w:t>de la Secretaría Distrital de Salud (</w:t>
    </w:r>
    <w:r w:rsidRPr="00062AB5">
      <w:rPr>
        <w:sz w:val="16"/>
        <w:szCs w:val="16"/>
      </w:rPr>
      <w:t>SDS</w:t>
    </w:r>
    <w:r>
      <w:rPr>
        <w:sz w:val="16"/>
        <w:szCs w:val="16"/>
      </w:rPr>
      <w:t>); está prohibida s</w:t>
    </w:r>
    <w:r w:rsidRPr="00062AB5">
      <w:rPr>
        <w:sz w:val="16"/>
        <w:szCs w:val="16"/>
      </w:rPr>
      <w:t>u reproducción</w:t>
    </w:r>
    <w:r>
      <w:rPr>
        <w:sz w:val="16"/>
        <w:szCs w:val="16"/>
      </w:rPr>
      <w:t xml:space="preserve"> </w:t>
    </w:r>
    <w:r w:rsidRPr="00062AB5">
      <w:rPr>
        <w:sz w:val="16"/>
        <w:szCs w:val="16"/>
      </w:rPr>
      <w:t xml:space="preserve">y </w:t>
    </w:r>
    <w:r>
      <w:rPr>
        <w:sz w:val="16"/>
        <w:szCs w:val="16"/>
      </w:rPr>
      <w:t xml:space="preserve">distribución sin previa </w:t>
    </w:r>
    <w:r w:rsidRPr="00062AB5">
      <w:rPr>
        <w:sz w:val="16"/>
        <w:szCs w:val="16"/>
      </w:rPr>
      <w:t xml:space="preserve">autorización </w:t>
    </w:r>
    <w:r>
      <w:rPr>
        <w:sz w:val="16"/>
        <w:szCs w:val="16"/>
      </w:rPr>
      <w:t>del proceso que lo genera, excepto en los requisitos de ley.</w:t>
    </w:r>
  </w:p>
  <w:p w14:paraId="1724D209" w14:textId="77777777" w:rsidR="00C06388" w:rsidRDefault="00C06388" w:rsidP="009B0D46">
    <w:pPr>
      <w:jc w:val="both"/>
    </w:pPr>
  </w:p>
  <w:p w14:paraId="7A9A63C8" w14:textId="77777777" w:rsidR="00C06388" w:rsidRPr="00E91BC3" w:rsidRDefault="00C06388" w:rsidP="008F79F2">
    <w:pPr>
      <w:pBdr>
        <w:top w:val="nil"/>
        <w:left w:val="nil"/>
        <w:bottom w:val="nil"/>
        <w:right w:val="nil"/>
        <w:between w:val="nil"/>
      </w:pBdr>
      <w:tabs>
        <w:tab w:val="center" w:pos="4252"/>
        <w:tab w:val="right" w:pos="8504"/>
      </w:tabs>
      <w:rPr>
        <w:rFonts w:ascii="Calibri" w:eastAsia="Calibri" w:hAnsi="Calibri" w:cs="Calibri"/>
        <w:color w:val="000000"/>
        <w:sz w:val="22"/>
        <w:szCs w:val="22"/>
        <w:lang w:val="es-ES"/>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E99F5" w14:textId="77777777" w:rsidR="00C06388" w:rsidRPr="00062AB5" w:rsidRDefault="00C06388" w:rsidP="009B0D46">
    <w:pPr>
      <w:jc w:val="both"/>
      <w:rPr>
        <w:sz w:val="16"/>
        <w:szCs w:val="16"/>
        <w:lang w:eastAsia="x-none"/>
      </w:rPr>
    </w:pPr>
    <w:r>
      <w:rPr>
        <w:sz w:val="16"/>
        <w:szCs w:val="16"/>
        <w:lang w:eastAsia="x-none"/>
      </w:rPr>
      <w:t>La impresión de este documento se considera</w:t>
    </w:r>
    <w:r w:rsidRPr="00062AB5">
      <w:rPr>
        <w:sz w:val="16"/>
        <w:szCs w:val="16"/>
        <w:lang w:eastAsia="x-none"/>
      </w:rPr>
      <w:t xml:space="preserve"> </w:t>
    </w:r>
    <w:r w:rsidRPr="00062AB5">
      <w:rPr>
        <w:b/>
        <w:sz w:val="16"/>
        <w:szCs w:val="16"/>
        <w:lang w:eastAsia="x-none"/>
      </w:rPr>
      <w:t>COPIA NO CONTROLADA</w:t>
    </w:r>
    <w:r w:rsidRPr="00062AB5">
      <w:rPr>
        <w:sz w:val="16"/>
        <w:szCs w:val="16"/>
        <w:lang w:eastAsia="x-none"/>
      </w:rPr>
      <w:t xml:space="preserve"> y </w:t>
    </w:r>
    <w:r>
      <w:rPr>
        <w:sz w:val="16"/>
        <w:szCs w:val="16"/>
        <w:lang w:eastAsia="x-none"/>
      </w:rPr>
      <w:t xml:space="preserve">no se garantiza que esta corresponda a la versión vigente, salvo en los procesos que usan sello. Esta </w:t>
    </w:r>
    <w:r w:rsidRPr="00062AB5">
      <w:rPr>
        <w:sz w:val="16"/>
        <w:szCs w:val="16"/>
      </w:rPr>
      <w:t xml:space="preserve">información </w:t>
    </w:r>
    <w:r>
      <w:rPr>
        <w:sz w:val="16"/>
        <w:szCs w:val="16"/>
      </w:rPr>
      <w:t xml:space="preserve">es de carácter confidencial y </w:t>
    </w:r>
    <w:r w:rsidRPr="00062AB5">
      <w:rPr>
        <w:sz w:val="16"/>
        <w:szCs w:val="16"/>
      </w:rPr>
      <w:t xml:space="preserve">propiedad </w:t>
    </w:r>
    <w:r>
      <w:rPr>
        <w:sz w:val="16"/>
        <w:szCs w:val="16"/>
      </w:rPr>
      <w:t>de la Secretaría Distrital de Salud (</w:t>
    </w:r>
    <w:r w:rsidRPr="00062AB5">
      <w:rPr>
        <w:sz w:val="16"/>
        <w:szCs w:val="16"/>
      </w:rPr>
      <w:t>SDS</w:t>
    </w:r>
    <w:r>
      <w:rPr>
        <w:sz w:val="16"/>
        <w:szCs w:val="16"/>
      </w:rPr>
      <w:t>); está prohibida s</w:t>
    </w:r>
    <w:r w:rsidRPr="00062AB5">
      <w:rPr>
        <w:sz w:val="16"/>
        <w:szCs w:val="16"/>
      </w:rPr>
      <w:t>u reproducción</w:t>
    </w:r>
    <w:r>
      <w:rPr>
        <w:sz w:val="16"/>
        <w:szCs w:val="16"/>
      </w:rPr>
      <w:t xml:space="preserve"> </w:t>
    </w:r>
    <w:r w:rsidRPr="00062AB5">
      <w:rPr>
        <w:sz w:val="16"/>
        <w:szCs w:val="16"/>
      </w:rPr>
      <w:t xml:space="preserve">y </w:t>
    </w:r>
    <w:r>
      <w:rPr>
        <w:sz w:val="16"/>
        <w:szCs w:val="16"/>
      </w:rPr>
      <w:t xml:space="preserve">distribución sin previa </w:t>
    </w:r>
    <w:r w:rsidRPr="00062AB5">
      <w:rPr>
        <w:sz w:val="16"/>
        <w:szCs w:val="16"/>
      </w:rPr>
      <w:t xml:space="preserve">autorización </w:t>
    </w:r>
    <w:r>
      <w:rPr>
        <w:sz w:val="16"/>
        <w:szCs w:val="16"/>
      </w:rPr>
      <w:t>del proceso que lo genera, excepto en los requisitos de ley.</w:t>
    </w:r>
  </w:p>
  <w:p w14:paraId="71F538F2" w14:textId="77777777" w:rsidR="00C06388" w:rsidRDefault="00C06388">
    <w:pPr>
      <w:pBdr>
        <w:top w:val="nil"/>
        <w:left w:val="nil"/>
        <w:bottom w:val="nil"/>
        <w:right w:val="nil"/>
        <w:between w:val="nil"/>
      </w:pBdr>
      <w:tabs>
        <w:tab w:val="center" w:pos="4252"/>
        <w:tab w:val="right" w:pos="8504"/>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5A1FA7" w14:textId="77777777" w:rsidR="00A53845" w:rsidRDefault="00A53845">
      <w:r>
        <w:separator/>
      </w:r>
    </w:p>
  </w:footnote>
  <w:footnote w:type="continuationSeparator" w:id="0">
    <w:p w14:paraId="45E44013" w14:textId="77777777" w:rsidR="00A53845" w:rsidRDefault="00A5384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3CED46" w14:textId="77777777" w:rsidR="00C06388" w:rsidRDefault="00C06388">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5E1E5C" w14:textId="77777777" w:rsidR="00C06388" w:rsidRDefault="00C06388" w:rsidP="007D54FD">
    <w:pPr>
      <w:pBdr>
        <w:top w:val="nil"/>
        <w:left w:val="nil"/>
        <w:bottom w:val="nil"/>
        <w:right w:val="nil"/>
        <w:between w:val="nil"/>
      </w:pBdr>
      <w:tabs>
        <w:tab w:val="center" w:pos="4252"/>
        <w:tab w:val="right" w:pos="8504"/>
      </w:tabs>
      <w:rPr>
        <w:noProof/>
      </w:rPr>
    </w:pPr>
  </w:p>
  <w:p w14:paraId="62BF7A80" w14:textId="77777777" w:rsidR="00C06388" w:rsidRDefault="00C06388" w:rsidP="007D54FD">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720B0D" w14:textId="77777777" w:rsidR="00C06388" w:rsidRDefault="00C06388">
    <w:pPr>
      <w:pBdr>
        <w:top w:val="nil"/>
        <w:left w:val="nil"/>
        <w:bottom w:val="nil"/>
        <w:right w:val="nil"/>
        <w:between w:val="nil"/>
      </w:pBdr>
      <w:tabs>
        <w:tab w:val="center" w:pos="4252"/>
        <w:tab w:val="right" w:pos="8504"/>
      </w:tabs>
      <w:rPr>
        <w:rFonts w:ascii="Calibri" w:eastAsia="Calibri" w:hAnsi="Calibri" w:cs="Calibri"/>
        <w:color w:val="000000"/>
        <w:sz w:val="22"/>
        <w:szCs w:val="22"/>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26EFBC" w14:textId="77777777" w:rsidR="00C06388" w:rsidRDefault="00C06388" w:rsidP="007D54FD">
    <w:pPr>
      <w:pBdr>
        <w:top w:val="nil"/>
        <w:left w:val="nil"/>
        <w:bottom w:val="nil"/>
        <w:right w:val="nil"/>
        <w:between w:val="nil"/>
      </w:pBdr>
      <w:tabs>
        <w:tab w:val="center" w:pos="4252"/>
        <w:tab w:val="right" w:pos="8504"/>
      </w:tabs>
      <w:rPr>
        <w:noProof/>
      </w:rPr>
    </w:pPr>
  </w:p>
  <w:tbl>
    <w:tblPr>
      <w:tblW w:w="100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1130"/>
      <w:gridCol w:w="4257"/>
      <w:gridCol w:w="850"/>
      <w:gridCol w:w="459"/>
      <w:gridCol w:w="1627"/>
    </w:tblGrid>
    <w:tr w:rsidR="00C06388" w:rsidRPr="00FD01D4" w14:paraId="422DB260" w14:textId="77777777" w:rsidTr="008006E9">
      <w:trPr>
        <w:trHeight w:val="786"/>
      </w:trPr>
      <w:tc>
        <w:tcPr>
          <w:tcW w:w="1730" w:type="dxa"/>
          <w:vMerge w:val="restart"/>
          <w:shd w:val="clear" w:color="auto" w:fill="auto"/>
        </w:tcPr>
        <w:p w14:paraId="1412DED1" w14:textId="77777777" w:rsidR="00C06388" w:rsidRPr="00FD01D4" w:rsidRDefault="00C06388" w:rsidP="00FD01D4">
          <w:pPr>
            <w:rPr>
              <w:rFonts w:ascii="Arial" w:hAnsi="Arial" w:cs="Arial"/>
            </w:rPr>
          </w:pPr>
          <w:r w:rsidRPr="00FD01D4">
            <w:rPr>
              <w:rFonts w:ascii="Arial" w:hAnsi="Arial" w:cs="Arial"/>
              <w:noProof/>
              <w:lang w:val="en-US" w:eastAsia="en-US"/>
            </w:rPr>
            <w:drawing>
              <wp:anchor distT="0" distB="0" distL="114300" distR="114300" simplePos="0" relativeHeight="251660288" behindDoc="0" locked="0" layoutInCell="1" allowOverlap="1" wp14:anchorId="5745318E" wp14:editId="148AF433">
                <wp:simplePos x="0" y="0"/>
                <wp:positionH relativeFrom="margin">
                  <wp:posOffset>156210</wp:posOffset>
                </wp:positionH>
                <wp:positionV relativeFrom="margin">
                  <wp:posOffset>120015</wp:posOffset>
                </wp:positionV>
                <wp:extent cx="742950" cy="646430"/>
                <wp:effectExtent l="0" t="0" r="0" b="0"/>
                <wp:wrapSquare wrapText="bothSides"/>
                <wp:docPr id="3" name="Imagen 75" descr="Escudo Bogotá_sds_col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75" descr="Escudo Bogotá_sds_color"/>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464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96" w:type="dxa"/>
          <w:gridSpan w:val="4"/>
          <w:shd w:val="clear" w:color="auto" w:fill="auto"/>
        </w:tcPr>
        <w:p w14:paraId="504D141C" w14:textId="77777777" w:rsidR="00C06388" w:rsidRPr="00FD01D4" w:rsidRDefault="00C06388" w:rsidP="00725C28">
          <w:pPr>
            <w:jc w:val="center"/>
            <w:rPr>
              <w:rFonts w:ascii="Arial" w:hAnsi="Arial" w:cs="Arial"/>
              <w:sz w:val="18"/>
              <w:szCs w:val="18"/>
            </w:rPr>
          </w:pPr>
          <w:r>
            <w:rPr>
              <w:rFonts w:ascii="Arial" w:hAnsi="Arial" w:cs="Arial"/>
              <w:sz w:val="18"/>
              <w:szCs w:val="18"/>
            </w:rPr>
            <w:t>GESTION SOCIAL Y TERRITORIAL EN SALUD PUBLICA</w:t>
          </w:r>
        </w:p>
        <w:p w14:paraId="5831E1B2" w14:textId="77777777" w:rsidR="00C06388" w:rsidRPr="00FD01D4" w:rsidRDefault="00C06388" w:rsidP="00FD01D4">
          <w:pPr>
            <w:jc w:val="center"/>
            <w:rPr>
              <w:rFonts w:ascii="Arial" w:hAnsi="Arial" w:cs="Arial"/>
              <w:sz w:val="18"/>
              <w:szCs w:val="18"/>
            </w:rPr>
          </w:pPr>
          <w:r w:rsidRPr="00FD01D4">
            <w:rPr>
              <w:rFonts w:ascii="Arial" w:hAnsi="Arial" w:cs="Arial"/>
              <w:sz w:val="18"/>
              <w:szCs w:val="18"/>
            </w:rPr>
            <w:t>DIRECCIÓN DE PROVISIÓN DE SERVICIOS DE SALUD</w:t>
          </w:r>
        </w:p>
        <w:p w14:paraId="0CAC600E" w14:textId="77777777" w:rsidR="00C06388" w:rsidRPr="00FD01D4" w:rsidRDefault="00C06388" w:rsidP="00FD01D4">
          <w:pPr>
            <w:jc w:val="center"/>
            <w:rPr>
              <w:rFonts w:ascii="Arial" w:hAnsi="Arial" w:cs="Arial"/>
              <w:sz w:val="18"/>
              <w:szCs w:val="18"/>
            </w:rPr>
          </w:pPr>
          <w:r w:rsidRPr="00FD01D4">
            <w:rPr>
              <w:rFonts w:ascii="Arial" w:hAnsi="Arial" w:cs="Arial"/>
              <w:sz w:val="18"/>
              <w:szCs w:val="18"/>
            </w:rPr>
            <w:t xml:space="preserve">SISTEMA DE GESTIÓN </w:t>
          </w:r>
        </w:p>
        <w:p w14:paraId="4BEDAC43" w14:textId="77777777" w:rsidR="00C06388" w:rsidRPr="00FD01D4" w:rsidRDefault="00C06388" w:rsidP="00FD01D4">
          <w:pPr>
            <w:jc w:val="center"/>
            <w:rPr>
              <w:rFonts w:ascii="Arial" w:hAnsi="Arial" w:cs="Arial"/>
              <w:sz w:val="18"/>
              <w:szCs w:val="18"/>
            </w:rPr>
          </w:pPr>
          <w:r w:rsidRPr="00FD01D4">
            <w:rPr>
              <w:rFonts w:ascii="Arial" w:hAnsi="Arial" w:cs="Arial"/>
              <w:sz w:val="18"/>
              <w:szCs w:val="18"/>
            </w:rPr>
            <w:t>CONTROL DOCUMENTAL</w:t>
          </w:r>
        </w:p>
      </w:tc>
      <w:tc>
        <w:tcPr>
          <w:tcW w:w="1627" w:type="dxa"/>
          <w:vMerge w:val="restart"/>
          <w:shd w:val="clear" w:color="auto" w:fill="auto"/>
        </w:tcPr>
        <w:p w14:paraId="77F66280" w14:textId="77777777" w:rsidR="00C06388" w:rsidRPr="00FD01D4" w:rsidRDefault="00C06388" w:rsidP="00FD01D4">
          <w:pPr>
            <w:rPr>
              <w:rFonts w:ascii="Arial" w:hAnsi="Arial" w:cs="Arial"/>
            </w:rPr>
          </w:pPr>
          <w:r w:rsidRPr="00FD01D4">
            <w:rPr>
              <w:rFonts w:ascii="Arial" w:hAnsi="Arial" w:cs="Arial"/>
              <w:noProof/>
              <w:lang w:val="en-US" w:eastAsia="en-US"/>
            </w:rPr>
            <w:drawing>
              <wp:anchor distT="0" distB="0" distL="114300" distR="114300" simplePos="0" relativeHeight="251659264" behindDoc="1" locked="0" layoutInCell="1" allowOverlap="1" wp14:anchorId="31C6F350" wp14:editId="3871130A">
                <wp:simplePos x="0" y="0"/>
                <wp:positionH relativeFrom="column">
                  <wp:posOffset>66675</wp:posOffset>
                </wp:positionH>
                <wp:positionV relativeFrom="paragraph">
                  <wp:posOffset>116205</wp:posOffset>
                </wp:positionV>
                <wp:extent cx="688975" cy="681990"/>
                <wp:effectExtent l="0" t="0" r="0" b="0"/>
                <wp:wrapNone/>
                <wp:docPr id="5" name="Imagen 5" descr="Icono&#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n 5" descr="Icono&#10;&#10;Descripción generada automáticamente"/>
                        <pic:cNvPicPr>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8975" cy="6819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06388" w:rsidRPr="00FD01D4" w14:paraId="300731F8" w14:textId="77777777" w:rsidTr="008006E9">
      <w:trPr>
        <w:trHeight w:val="648"/>
      </w:trPr>
      <w:tc>
        <w:tcPr>
          <w:tcW w:w="1730" w:type="dxa"/>
          <w:vMerge/>
          <w:shd w:val="clear" w:color="auto" w:fill="auto"/>
        </w:tcPr>
        <w:p w14:paraId="6E20D9AD" w14:textId="77777777" w:rsidR="00C06388" w:rsidRPr="00FD01D4" w:rsidRDefault="00C06388" w:rsidP="00FD01D4">
          <w:pPr>
            <w:rPr>
              <w:rFonts w:ascii="Arial" w:hAnsi="Arial" w:cs="Arial"/>
            </w:rPr>
          </w:pPr>
        </w:p>
      </w:tc>
      <w:tc>
        <w:tcPr>
          <w:tcW w:w="6696" w:type="dxa"/>
          <w:gridSpan w:val="4"/>
          <w:shd w:val="clear" w:color="auto" w:fill="auto"/>
        </w:tcPr>
        <w:p w14:paraId="7D4BA2A7" w14:textId="46A40DDC" w:rsidR="00C06388" w:rsidRPr="00FD01D4" w:rsidRDefault="00C06388" w:rsidP="00FD01D4">
          <w:pPr>
            <w:jc w:val="center"/>
            <w:rPr>
              <w:rFonts w:ascii="Arial" w:hAnsi="Arial" w:cs="Arial"/>
              <w:bCs/>
              <w:sz w:val="18"/>
              <w:szCs w:val="18"/>
            </w:rPr>
          </w:pPr>
          <w:r w:rsidRPr="00FD01D4">
            <w:rPr>
              <w:rFonts w:ascii="Arial" w:hAnsi="Arial" w:cs="Arial"/>
              <w:bCs/>
              <w:sz w:val="18"/>
              <w:szCs w:val="18"/>
            </w:rPr>
            <w:t xml:space="preserve">ANÁLISIS DE OFERTA Y DEMANDA DE SERVICIOS DE SALUD RUTA INTEGRAL DE ATENCIÓN EN SALUD PARA LA POBLACIÓN CON RIESGO O PRESENCIA </w:t>
          </w:r>
          <w:r>
            <w:rPr>
              <w:rFonts w:ascii="Arial" w:hAnsi="Arial" w:cs="Arial"/>
              <w:bCs/>
              <w:sz w:val="18"/>
              <w:szCs w:val="18"/>
            </w:rPr>
            <w:t>DE</w:t>
          </w:r>
          <w:r w:rsidRPr="00E20480">
            <w:rPr>
              <w:rFonts w:ascii="Arial" w:hAnsi="Arial" w:cs="Arial"/>
              <w:bCs/>
              <w:sz w:val="18"/>
              <w:szCs w:val="18"/>
            </w:rPr>
            <w:t xml:space="preserve"> ALTERACIONES NUTRICIONALES – DESNUTRICIÓN EN MENORES DE 5 AÑOS</w:t>
          </w:r>
          <w:r>
            <w:rPr>
              <w:rFonts w:ascii="Arial" w:hAnsi="Arial" w:cs="Arial"/>
              <w:bCs/>
              <w:sz w:val="18"/>
              <w:szCs w:val="18"/>
            </w:rPr>
            <w:t>.</w:t>
          </w:r>
        </w:p>
      </w:tc>
      <w:tc>
        <w:tcPr>
          <w:tcW w:w="1627" w:type="dxa"/>
          <w:vMerge/>
          <w:shd w:val="clear" w:color="auto" w:fill="auto"/>
        </w:tcPr>
        <w:p w14:paraId="59ABD495" w14:textId="77777777" w:rsidR="00C06388" w:rsidRPr="00FD01D4" w:rsidRDefault="00C06388" w:rsidP="00FD01D4">
          <w:pPr>
            <w:rPr>
              <w:rFonts w:ascii="Arial" w:hAnsi="Arial" w:cs="Arial"/>
            </w:rPr>
          </w:pPr>
        </w:p>
      </w:tc>
    </w:tr>
    <w:tr w:rsidR="00C06388" w:rsidRPr="00FD01D4" w14:paraId="36F2CEC0" w14:textId="77777777" w:rsidTr="008006E9">
      <w:trPr>
        <w:trHeight w:val="252"/>
      </w:trPr>
      <w:tc>
        <w:tcPr>
          <w:tcW w:w="1730" w:type="dxa"/>
          <w:vMerge/>
          <w:shd w:val="clear" w:color="auto" w:fill="auto"/>
        </w:tcPr>
        <w:p w14:paraId="1F14C8C5" w14:textId="77777777" w:rsidR="00C06388" w:rsidRPr="00FD01D4" w:rsidRDefault="00C06388" w:rsidP="00FD01D4">
          <w:pPr>
            <w:rPr>
              <w:rFonts w:ascii="Arial" w:hAnsi="Arial" w:cs="Arial"/>
            </w:rPr>
          </w:pPr>
        </w:p>
      </w:tc>
      <w:tc>
        <w:tcPr>
          <w:tcW w:w="1130" w:type="dxa"/>
          <w:shd w:val="clear" w:color="auto" w:fill="auto"/>
        </w:tcPr>
        <w:p w14:paraId="7B66E097" w14:textId="77777777" w:rsidR="00C06388" w:rsidRPr="00FD01D4" w:rsidRDefault="00C06388" w:rsidP="00FD01D4">
          <w:pPr>
            <w:pStyle w:val="NormalWeb"/>
            <w:jc w:val="center"/>
            <w:rPr>
              <w:rFonts w:ascii="Arial" w:hAnsi="Arial" w:cs="Arial"/>
              <w:sz w:val="18"/>
              <w:szCs w:val="18"/>
            </w:rPr>
          </w:pPr>
          <w:r w:rsidRPr="00FD01D4">
            <w:rPr>
              <w:rFonts w:ascii="Arial" w:hAnsi="Arial" w:cs="Arial"/>
              <w:sz w:val="18"/>
              <w:szCs w:val="18"/>
            </w:rPr>
            <w:t>Código</w:t>
          </w:r>
        </w:p>
      </w:tc>
      <w:tc>
        <w:tcPr>
          <w:tcW w:w="4257" w:type="dxa"/>
          <w:shd w:val="clear" w:color="auto" w:fill="auto"/>
        </w:tcPr>
        <w:p w14:paraId="34C2F572" w14:textId="77777777" w:rsidR="00C06388" w:rsidRPr="00FD01D4" w:rsidRDefault="00C06388" w:rsidP="00FD01D4">
          <w:pPr>
            <w:pStyle w:val="NormalWeb"/>
            <w:jc w:val="center"/>
            <w:rPr>
              <w:rFonts w:ascii="Arial" w:hAnsi="Arial" w:cs="Arial"/>
              <w:sz w:val="18"/>
              <w:szCs w:val="18"/>
            </w:rPr>
          </w:pPr>
          <w:r w:rsidRPr="00FD01D4">
            <w:rPr>
              <w:rFonts w:ascii="Arial" w:hAnsi="Arial" w:cs="Arial"/>
              <w:sz w:val="18"/>
              <w:szCs w:val="18"/>
            </w:rPr>
            <w:t>DOCUMENTO CONTROLADO NO CODIFICADO</w:t>
          </w:r>
        </w:p>
      </w:tc>
      <w:tc>
        <w:tcPr>
          <w:tcW w:w="850" w:type="dxa"/>
          <w:shd w:val="clear" w:color="auto" w:fill="auto"/>
        </w:tcPr>
        <w:p w14:paraId="364EE22B" w14:textId="77777777" w:rsidR="00C06388" w:rsidRPr="00FD01D4" w:rsidRDefault="00C06388" w:rsidP="00FD01D4">
          <w:pPr>
            <w:pStyle w:val="NormalWeb"/>
            <w:jc w:val="center"/>
            <w:rPr>
              <w:rFonts w:ascii="Arial" w:hAnsi="Arial" w:cs="Arial"/>
              <w:sz w:val="18"/>
              <w:szCs w:val="18"/>
            </w:rPr>
          </w:pPr>
          <w:r w:rsidRPr="00FD01D4">
            <w:rPr>
              <w:rFonts w:ascii="Arial" w:hAnsi="Arial" w:cs="Arial"/>
              <w:sz w:val="18"/>
              <w:szCs w:val="18"/>
            </w:rPr>
            <w:t>Versión</w:t>
          </w:r>
        </w:p>
      </w:tc>
      <w:tc>
        <w:tcPr>
          <w:tcW w:w="459" w:type="dxa"/>
          <w:shd w:val="clear" w:color="auto" w:fill="auto"/>
        </w:tcPr>
        <w:p w14:paraId="0B47579A" w14:textId="77777777" w:rsidR="00C06388" w:rsidRPr="00FD01D4" w:rsidRDefault="00C06388" w:rsidP="00FD01D4">
          <w:pPr>
            <w:pStyle w:val="NormalWeb"/>
            <w:jc w:val="center"/>
            <w:rPr>
              <w:rFonts w:ascii="Arial" w:hAnsi="Arial" w:cs="Arial"/>
              <w:sz w:val="18"/>
              <w:szCs w:val="18"/>
            </w:rPr>
          </w:pPr>
          <w:r w:rsidRPr="00FD01D4">
            <w:rPr>
              <w:rFonts w:ascii="Arial" w:hAnsi="Arial" w:cs="Arial"/>
              <w:sz w:val="18"/>
              <w:szCs w:val="18"/>
            </w:rPr>
            <w:t>1</w:t>
          </w:r>
        </w:p>
      </w:tc>
      <w:tc>
        <w:tcPr>
          <w:tcW w:w="1627" w:type="dxa"/>
          <w:vMerge/>
          <w:shd w:val="clear" w:color="auto" w:fill="auto"/>
        </w:tcPr>
        <w:p w14:paraId="4AF86977" w14:textId="77777777" w:rsidR="00C06388" w:rsidRPr="00FD01D4" w:rsidRDefault="00C06388" w:rsidP="00FD01D4">
          <w:pPr>
            <w:rPr>
              <w:rFonts w:ascii="Arial" w:hAnsi="Arial" w:cs="Arial"/>
            </w:rPr>
          </w:pPr>
        </w:p>
      </w:tc>
    </w:tr>
    <w:tr w:rsidR="00C06388" w:rsidRPr="00FD01D4" w14:paraId="3EF4FAC5" w14:textId="77777777" w:rsidTr="008006E9">
      <w:trPr>
        <w:trHeight w:val="290"/>
      </w:trPr>
      <w:tc>
        <w:tcPr>
          <w:tcW w:w="10053" w:type="dxa"/>
          <w:gridSpan w:val="6"/>
          <w:shd w:val="clear" w:color="auto" w:fill="auto"/>
        </w:tcPr>
        <w:p w14:paraId="1BF27165" w14:textId="1DB48A94" w:rsidR="00C06388" w:rsidRPr="00FD01D4" w:rsidRDefault="00C06388" w:rsidP="00FD01D4">
          <w:pPr>
            <w:pStyle w:val="Textoindependiente"/>
            <w:rPr>
              <w:rFonts w:ascii="Arial" w:hAnsi="Arial" w:cs="Arial"/>
              <w:color w:val="000000"/>
              <w:sz w:val="18"/>
              <w:szCs w:val="18"/>
            </w:rPr>
          </w:pPr>
          <w:r w:rsidRPr="00E20480">
            <w:rPr>
              <w:rFonts w:ascii="Arial" w:hAnsi="Arial" w:cs="Arial"/>
              <w:sz w:val="16"/>
              <w:szCs w:val="16"/>
            </w:rPr>
            <w:t>Elaborado por</w:t>
          </w:r>
          <w:r>
            <w:rPr>
              <w:rFonts w:ascii="Arial" w:hAnsi="Arial" w:cs="Arial"/>
              <w:sz w:val="16"/>
              <w:szCs w:val="16"/>
            </w:rPr>
            <w:t xml:space="preserve">: </w:t>
          </w:r>
          <w:r w:rsidRPr="00E20480">
            <w:rPr>
              <w:rFonts w:ascii="Arial" w:hAnsi="Arial" w:cs="Arial"/>
              <w:sz w:val="16"/>
              <w:szCs w:val="16"/>
            </w:rPr>
            <w:t xml:space="preserve">Ingrid Cristina Vargas Polania /Revisó: </w:t>
          </w:r>
          <w:r>
            <w:rPr>
              <w:rFonts w:ascii="Arial" w:hAnsi="Arial" w:cs="Arial"/>
              <w:sz w:val="16"/>
              <w:szCs w:val="16"/>
            </w:rPr>
            <w:t xml:space="preserve">Fernando Peña Diaz,Edizabeth Ramírez y Tamara </w:t>
          </w:r>
          <w:proofErr w:type="spellStart"/>
          <w:r>
            <w:rPr>
              <w:rFonts w:ascii="Arial" w:hAnsi="Arial" w:cs="Arial"/>
              <w:sz w:val="16"/>
              <w:szCs w:val="16"/>
            </w:rPr>
            <w:t>Vanin</w:t>
          </w:r>
          <w:proofErr w:type="spellEnd"/>
          <w:r>
            <w:rPr>
              <w:rFonts w:ascii="Arial" w:hAnsi="Arial" w:cs="Arial"/>
              <w:sz w:val="16"/>
              <w:szCs w:val="16"/>
            </w:rPr>
            <w:t xml:space="preserve"> </w:t>
          </w:r>
          <w:r w:rsidRPr="00E20480">
            <w:rPr>
              <w:rFonts w:ascii="Arial" w:hAnsi="Arial" w:cs="Arial"/>
              <w:sz w:val="16"/>
              <w:szCs w:val="16"/>
            </w:rPr>
            <w:t xml:space="preserve"> /Aprobó: </w:t>
          </w:r>
          <w:r>
            <w:rPr>
              <w:rFonts w:ascii="Arial" w:hAnsi="Arial" w:cs="Arial"/>
              <w:sz w:val="16"/>
              <w:szCs w:val="16"/>
            </w:rPr>
            <w:t>Luis Alexander Moscoso</w:t>
          </w:r>
        </w:p>
      </w:tc>
    </w:tr>
  </w:tbl>
  <w:p w14:paraId="2E49F4F6" w14:textId="77777777" w:rsidR="00C06388" w:rsidRPr="00E20480" w:rsidRDefault="00C06388" w:rsidP="00A033FD">
    <w:pPr>
      <w:pBdr>
        <w:top w:val="nil"/>
        <w:left w:val="nil"/>
        <w:bottom w:val="nil"/>
        <w:right w:val="nil"/>
        <w:between w:val="nil"/>
      </w:pBdr>
      <w:tabs>
        <w:tab w:val="center" w:pos="4252"/>
        <w:tab w:val="right" w:pos="8504"/>
      </w:tabs>
      <w:rPr>
        <w:rFonts w:ascii="Calibri" w:eastAsia="Calibri" w:hAnsi="Calibri" w:cs="Calibri"/>
        <w:color w:val="000000"/>
        <w:sz w:val="18"/>
        <w:szCs w:val="18"/>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6AA4D0" w14:textId="77777777" w:rsidR="00C06388" w:rsidRDefault="00C06388" w:rsidP="00E20480">
    <w:pPr>
      <w:pBdr>
        <w:top w:val="nil"/>
        <w:left w:val="nil"/>
        <w:bottom w:val="nil"/>
        <w:right w:val="nil"/>
        <w:between w:val="nil"/>
      </w:pBdr>
      <w:tabs>
        <w:tab w:val="center" w:pos="4252"/>
        <w:tab w:val="right" w:pos="8504"/>
      </w:tabs>
      <w:rPr>
        <w:rFonts w:ascii="Calibri" w:eastAsia="Calibri" w:hAnsi="Calibri" w:cs="Calibri"/>
        <w:color w:val="000000"/>
        <w:sz w:val="22"/>
        <w:szCs w:val="22"/>
      </w:rPr>
    </w:pPr>
  </w:p>
  <w:tbl>
    <w:tblPr>
      <w:tblW w:w="1005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1130"/>
      <w:gridCol w:w="4257"/>
      <w:gridCol w:w="850"/>
      <w:gridCol w:w="459"/>
      <w:gridCol w:w="1627"/>
    </w:tblGrid>
    <w:tr w:rsidR="00C06388" w:rsidRPr="00FD01D4" w14:paraId="68DEBF67" w14:textId="77777777" w:rsidTr="00FD01D4">
      <w:trPr>
        <w:trHeight w:val="786"/>
      </w:trPr>
      <w:tc>
        <w:tcPr>
          <w:tcW w:w="1730" w:type="dxa"/>
          <w:vMerge w:val="restart"/>
          <w:shd w:val="clear" w:color="auto" w:fill="auto"/>
        </w:tcPr>
        <w:p w14:paraId="0041A89E" w14:textId="00944AC5" w:rsidR="00C06388" w:rsidRPr="00FD01D4" w:rsidRDefault="00C06388" w:rsidP="009B0D46">
          <w:pPr>
            <w:rPr>
              <w:rFonts w:ascii="Arial" w:hAnsi="Arial" w:cs="Arial"/>
            </w:rPr>
          </w:pPr>
          <w:r w:rsidRPr="00FD01D4">
            <w:rPr>
              <w:rFonts w:ascii="Arial" w:hAnsi="Arial" w:cs="Arial"/>
              <w:noProof/>
              <w:lang w:val="en-US" w:eastAsia="en-US"/>
            </w:rPr>
            <w:drawing>
              <wp:anchor distT="0" distB="0" distL="114300" distR="114300" simplePos="0" relativeHeight="251657216" behindDoc="0" locked="0" layoutInCell="1" allowOverlap="1" wp14:anchorId="17139352" wp14:editId="248E425A">
                <wp:simplePos x="0" y="0"/>
                <wp:positionH relativeFrom="margin">
                  <wp:posOffset>156210</wp:posOffset>
                </wp:positionH>
                <wp:positionV relativeFrom="margin">
                  <wp:posOffset>120015</wp:posOffset>
                </wp:positionV>
                <wp:extent cx="742950" cy="646430"/>
                <wp:effectExtent l="0" t="0" r="0" b="0"/>
                <wp:wrapSquare wrapText="bothSides"/>
                <wp:docPr id="30" name="Imagen 75" descr="Escudo Bogotá_sds_colo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75" descr="Escudo Bogotá_sds_color"/>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464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96" w:type="dxa"/>
          <w:gridSpan w:val="4"/>
          <w:shd w:val="clear" w:color="auto" w:fill="auto"/>
        </w:tcPr>
        <w:p w14:paraId="190D4201" w14:textId="77777777" w:rsidR="00C06388" w:rsidRPr="00FD01D4" w:rsidRDefault="00C06388" w:rsidP="00136056">
          <w:pPr>
            <w:jc w:val="center"/>
            <w:rPr>
              <w:rFonts w:ascii="Arial" w:hAnsi="Arial" w:cs="Arial"/>
              <w:sz w:val="18"/>
              <w:szCs w:val="18"/>
            </w:rPr>
          </w:pPr>
          <w:r>
            <w:rPr>
              <w:rFonts w:ascii="Arial" w:hAnsi="Arial" w:cs="Arial"/>
              <w:sz w:val="18"/>
              <w:szCs w:val="18"/>
            </w:rPr>
            <w:t>GESTION SOCIAL Y TERRITORIAL EN SALUD PUBLICA</w:t>
          </w:r>
        </w:p>
        <w:p w14:paraId="604BC14A" w14:textId="77777777" w:rsidR="00C06388" w:rsidRPr="00FD01D4" w:rsidRDefault="00C06388" w:rsidP="009B0D46">
          <w:pPr>
            <w:jc w:val="center"/>
            <w:rPr>
              <w:rFonts w:ascii="Arial" w:hAnsi="Arial" w:cs="Arial"/>
              <w:sz w:val="18"/>
              <w:szCs w:val="18"/>
            </w:rPr>
          </w:pPr>
          <w:r w:rsidRPr="00FD01D4">
            <w:rPr>
              <w:rFonts w:ascii="Arial" w:hAnsi="Arial" w:cs="Arial"/>
              <w:sz w:val="18"/>
              <w:szCs w:val="18"/>
            </w:rPr>
            <w:t>DIRECCIÓN DE PROVISIÓN DE SERVICIOS DE SALUD</w:t>
          </w:r>
        </w:p>
        <w:p w14:paraId="55432DF1" w14:textId="77777777" w:rsidR="00C06388" w:rsidRPr="00FD01D4" w:rsidRDefault="00C06388" w:rsidP="009B0D46">
          <w:pPr>
            <w:jc w:val="center"/>
            <w:rPr>
              <w:rFonts w:ascii="Arial" w:hAnsi="Arial" w:cs="Arial"/>
              <w:sz w:val="18"/>
              <w:szCs w:val="18"/>
            </w:rPr>
          </w:pPr>
          <w:r w:rsidRPr="00FD01D4">
            <w:rPr>
              <w:rFonts w:ascii="Arial" w:hAnsi="Arial" w:cs="Arial"/>
              <w:sz w:val="18"/>
              <w:szCs w:val="18"/>
            </w:rPr>
            <w:t xml:space="preserve">SISTEMA DE GESTIÓN </w:t>
          </w:r>
        </w:p>
        <w:p w14:paraId="0D464C46" w14:textId="77777777" w:rsidR="00C06388" w:rsidRPr="00FD01D4" w:rsidRDefault="00C06388" w:rsidP="009B0D46">
          <w:pPr>
            <w:jc w:val="center"/>
            <w:rPr>
              <w:rFonts w:ascii="Arial" w:hAnsi="Arial" w:cs="Arial"/>
              <w:sz w:val="18"/>
              <w:szCs w:val="18"/>
            </w:rPr>
          </w:pPr>
          <w:r w:rsidRPr="00FD01D4">
            <w:rPr>
              <w:rFonts w:ascii="Arial" w:hAnsi="Arial" w:cs="Arial"/>
              <w:sz w:val="18"/>
              <w:szCs w:val="18"/>
            </w:rPr>
            <w:t>CONTROL DOCUMENTAL</w:t>
          </w:r>
        </w:p>
      </w:tc>
      <w:tc>
        <w:tcPr>
          <w:tcW w:w="1627" w:type="dxa"/>
          <w:vMerge w:val="restart"/>
          <w:shd w:val="clear" w:color="auto" w:fill="auto"/>
        </w:tcPr>
        <w:p w14:paraId="5CE8C51D" w14:textId="3EA5F148" w:rsidR="00C06388" w:rsidRPr="00FD01D4" w:rsidRDefault="00C06388" w:rsidP="009B0D46">
          <w:pPr>
            <w:rPr>
              <w:rFonts w:ascii="Arial" w:hAnsi="Arial" w:cs="Arial"/>
            </w:rPr>
          </w:pPr>
          <w:r w:rsidRPr="00FD01D4">
            <w:rPr>
              <w:rFonts w:ascii="Arial" w:hAnsi="Arial" w:cs="Arial"/>
              <w:noProof/>
              <w:lang w:val="en-US" w:eastAsia="en-US"/>
            </w:rPr>
            <w:drawing>
              <wp:anchor distT="0" distB="0" distL="114300" distR="114300" simplePos="0" relativeHeight="251656192" behindDoc="1" locked="0" layoutInCell="1" allowOverlap="1" wp14:anchorId="65077918" wp14:editId="05E50964">
                <wp:simplePos x="0" y="0"/>
                <wp:positionH relativeFrom="column">
                  <wp:posOffset>66675</wp:posOffset>
                </wp:positionH>
                <wp:positionV relativeFrom="paragraph">
                  <wp:posOffset>116205</wp:posOffset>
                </wp:positionV>
                <wp:extent cx="688975" cy="681990"/>
                <wp:effectExtent l="0" t="0" r="0" b="0"/>
                <wp:wrapNone/>
                <wp:docPr id="31" name="Imagen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1"/>
                        <pic:cNvPicPr>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88975" cy="6819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C06388" w:rsidRPr="00FD01D4" w14:paraId="1B80D998" w14:textId="77777777" w:rsidTr="00FD01D4">
      <w:trPr>
        <w:trHeight w:val="648"/>
      </w:trPr>
      <w:tc>
        <w:tcPr>
          <w:tcW w:w="1730" w:type="dxa"/>
          <w:vMerge/>
          <w:shd w:val="clear" w:color="auto" w:fill="auto"/>
        </w:tcPr>
        <w:p w14:paraId="4461B267" w14:textId="77777777" w:rsidR="00C06388" w:rsidRPr="00FD01D4" w:rsidRDefault="00C06388" w:rsidP="009B0D46">
          <w:pPr>
            <w:rPr>
              <w:rFonts w:ascii="Arial" w:hAnsi="Arial" w:cs="Arial"/>
            </w:rPr>
          </w:pPr>
        </w:p>
      </w:tc>
      <w:tc>
        <w:tcPr>
          <w:tcW w:w="6696" w:type="dxa"/>
          <w:gridSpan w:val="4"/>
          <w:shd w:val="clear" w:color="auto" w:fill="auto"/>
        </w:tcPr>
        <w:p w14:paraId="7305E70A" w14:textId="2C90CBED" w:rsidR="00C06388" w:rsidRPr="00FD01D4" w:rsidRDefault="00C06388" w:rsidP="002843D4">
          <w:pPr>
            <w:jc w:val="center"/>
            <w:rPr>
              <w:rFonts w:ascii="Arial" w:hAnsi="Arial" w:cs="Arial"/>
              <w:bCs/>
              <w:sz w:val="18"/>
              <w:szCs w:val="18"/>
            </w:rPr>
          </w:pPr>
          <w:r w:rsidRPr="00FD01D4">
            <w:rPr>
              <w:rFonts w:ascii="Arial" w:hAnsi="Arial" w:cs="Arial"/>
              <w:bCs/>
              <w:sz w:val="18"/>
              <w:szCs w:val="18"/>
            </w:rPr>
            <w:t xml:space="preserve">ANÁLISIS DE OFERTA Y DEMANDA DE SERVICIOS DE SALUD RUTA INTEGRAL DE ATENCIÓN EN SALUD PARA LA POBLACIÓN CON RIESGO O PRESENCIA </w:t>
          </w:r>
          <w:r>
            <w:rPr>
              <w:rFonts w:ascii="Arial" w:hAnsi="Arial" w:cs="Arial"/>
              <w:bCs/>
              <w:sz w:val="18"/>
              <w:szCs w:val="18"/>
            </w:rPr>
            <w:t>DE</w:t>
          </w:r>
          <w:r w:rsidRPr="00E20480">
            <w:rPr>
              <w:rFonts w:ascii="Arial" w:hAnsi="Arial" w:cs="Arial"/>
              <w:bCs/>
              <w:sz w:val="18"/>
              <w:szCs w:val="18"/>
            </w:rPr>
            <w:t xml:space="preserve"> ALTERACIONES NUTRICIONALES – DESNUTRICIÓN EN MENORES DE 5 AÑOS</w:t>
          </w:r>
          <w:r>
            <w:rPr>
              <w:rFonts w:ascii="Arial" w:hAnsi="Arial" w:cs="Arial"/>
              <w:bCs/>
              <w:sz w:val="18"/>
              <w:szCs w:val="18"/>
            </w:rPr>
            <w:t>.</w:t>
          </w:r>
        </w:p>
      </w:tc>
      <w:tc>
        <w:tcPr>
          <w:tcW w:w="1627" w:type="dxa"/>
          <w:vMerge/>
          <w:shd w:val="clear" w:color="auto" w:fill="auto"/>
        </w:tcPr>
        <w:p w14:paraId="447D71BB" w14:textId="77777777" w:rsidR="00C06388" w:rsidRPr="00FD01D4" w:rsidRDefault="00C06388" w:rsidP="009B0D46">
          <w:pPr>
            <w:rPr>
              <w:rFonts w:ascii="Arial" w:hAnsi="Arial" w:cs="Arial"/>
            </w:rPr>
          </w:pPr>
        </w:p>
      </w:tc>
    </w:tr>
    <w:tr w:rsidR="00C06388" w:rsidRPr="00FD01D4" w14:paraId="6DE7C755" w14:textId="77777777" w:rsidTr="00FD01D4">
      <w:trPr>
        <w:trHeight w:val="252"/>
      </w:trPr>
      <w:tc>
        <w:tcPr>
          <w:tcW w:w="1730" w:type="dxa"/>
          <w:vMerge/>
          <w:shd w:val="clear" w:color="auto" w:fill="auto"/>
        </w:tcPr>
        <w:p w14:paraId="39285AB6" w14:textId="77777777" w:rsidR="00C06388" w:rsidRPr="00FD01D4" w:rsidRDefault="00C06388" w:rsidP="009B0D46">
          <w:pPr>
            <w:rPr>
              <w:rFonts w:ascii="Arial" w:hAnsi="Arial" w:cs="Arial"/>
            </w:rPr>
          </w:pPr>
        </w:p>
      </w:tc>
      <w:tc>
        <w:tcPr>
          <w:tcW w:w="1130" w:type="dxa"/>
          <w:shd w:val="clear" w:color="auto" w:fill="auto"/>
        </w:tcPr>
        <w:p w14:paraId="5C2CBE53" w14:textId="77777777" w:rsidR="00C06388" w:rsidRPr="00FD01D4" w:rsidRDefault="00C06388" w:rsidP="009B0D46">
          <w:pPr>
            <w:pStyle w:val="NormalWeb"/>
            <w:jc w:val="center"/>
            <w:rPr>
              <w:rFonts w:ascii="Arial" w:hAnsi="Arial" w:cs="Arial"/>
              <w:sz w:val="18"/>
              <w:szCs w:val="18"/>
            </w:rPr>
          </w:pPr>
          <w:r w:rsidRPr="00FD01D4">
            <w:rPr>
              <w:rFonts w:ascii="Arial" w:hAnsi="Arial" w:cs="Arial"/>
              <w:sz w:val="18"/>
              <w:szCs w:val="18"/>
            </w:rPr>
            <w:t>Código</w:t>
          </w:r>
        </w:p>
      </w:tc>
      <w:tc>
        <w:tcPr>
          <w:tcW w:w="4257" w:type="dxa"/>
          <w:shd w:val="clear" w:color="auto" w:fill="auto"/>
        </w:tcPr>
        <w:p w14:paraId="3B8E578F" w14:textId="27201788" w:rsidR="00C06388" w:rsidRPr="00FD01D4" w:rsidRDefault="00C06388" w:rsidP="009B0D46">
          <w:pPr>
            <w:pStyle w:val="NormalWeb"/>
            <w:jc w:val="center"/>
            <w:rPr>
              <w:rFonts w:ascii="Arial" w:hAnsi="Arial" w:cs="Arial"/>
              <w:sz w:val="18"/>
              <w:szCs w:val="18"/>
            </w:rPr>
          </w:pPr>
          <w:r w:rsidRPr="00FD01D4">
            <w:rPr>
              <w:rFonts w:ascii="Arial" w:hAnsi="Arial" w:cs="Arial"/>
              <w:sz w:val="18"/>
              <w:szCs w:val="18"/>
            </w:rPr>
            <w:t>DOCUMENTO CONTROLADO NO CODIFICADO</w:t>
          </w:r>
        </w:p>
      </w:tc>
      <w:tc>
        <w:tcPr>
          <w:tcW w:w="850" w:type="dxa"/>
          <w:shd w:val="clear" w:color="auto" w:fill="auto"/>
        </w:tcPr>
        <w:p w14:paraId="5EC1E7E2" w14:textId="77777777" w:rsidR="00C06388" w:rsidRPr="00FD01D4" w:rsidRDefault="00C06388" w:rsidP="009B0D46">
          <w:pPr>
            <w:pStyle w:val="NormalWeb"/>
            <w:jc w:val="center"/>
            <w:rPr>
              <w:rFonts w:ascii="Arial" w:hAnsi="Arial" w:cs="Arial"/>
              <w:sz w:val="18"/>
              <w:szCs w:val="18"/>
            </w:rPr>
          </w:pPr>
          <w:r w:rsidRPr="00FD01D4">
            <w:rPr>
              <w:rFonts w:ascii="Arial" w:hAnsi="Arial" w:cs="Arial"/>
              <w:sz w:val="18"/>
              <w:szCs w:val="18"/>
            </w:rPr>
            <w:t>Versión</w:t>
          </w:r>
        </w:p>
      </w:tc>
      <w:tc>
        <w:tcPr>
          <w:tcW w:w="459" w:type="dxa"/>
          <w:shd w:val="clear" w:color="auto" w:fill="auto"/>
        </w:tcPr>
        <w:p w14:paraId="4FE9A843" w14:textId="77777777" w:rsidR="00C06388" w:rsidRPr="00FD01D4" w:rsidRDefault="00C06388" w:rsidP="009B0D46">
          <w:pPr>
            <w:pStyle w:val="NormalWeb"/>
            <w:jc w:val="center"/>
            <w:rPr>
              <w:rFonts w:ascii="Arial" w:hAnsi="Arial" w:cs="Arial"/>
              <w:sz w:val="18"/>
              <w:szCs w:val="18"/>
            </w:rPr>
          </w:pPr>
          <w:r w:rsidRPr="00FD01D4">
            <w:rPr>
              <w:rFonts w:ascii="Arial" w:hAnsi="Arial" w:cs="Arial"/>
              <w:sz w:val="18"/>
              <w:szCs w:val="18"/>
            </w:rPr>
            <w:t>1</w:t>
          </w:r>
        </w:p>
      </w:tc>
      <w:tc>
        <w:tcPr>
          <w:tcW w:w="1627" w:type="dxa"/>
          <w:vMerge/>
          <w:shd w:val="clear" w:color="auto" w:fill="auto"/>
        </w:tcPr>
        <w:p w14:paraId="51E8E00A" w14:textId="77777777" w:rsidR="00C06388" w:rsidRPr="00FD01D4" w:rsidRDefault="00C06388" w:rsidP="009B0D46">
          <w:pPr>
            <w:rPr>
              <w:rFonts w:ascii="Arial" w:hAnsi="Arial" w:cs="Arial"/>
            </w:rPr>
          </w:pPr>
        </w:p>
      </w:tc>
    </w:tr>
    <w:tr w:rsidR="00C06388" w:rsidRPr="00FD01D4" w14:paraId="23DD07BA" w14:textId="77777777" w:rsidTr="005C2DAF">
      <w:trPr>
        <w:trHeight w:val="290"/>
      </w:trPr>
      <w:tc>
        <w:tcPr>
          <w:tcW w:w="10053" w:type="dxa"/>
          <w:gridSpan w:val="6"/>
          <w:shd w:val="clear" w:color="auto" w:fill="auto"/>
        </w:tcPr>
        <w:p w14:paraId="6FD6F0B3" w14:textId="4A54EB63" w:rsidR="00C06388" w:rsidRPr="00FD01D4" w:rsidRDefault="00C06388" w:rsidP="00E20480">
          <w:pPr>
            <w:pStyle w:val="Textoindependiente"/>
            <w:spacing w:after="0"/>
            <w:rPr>
              <w:rFonts w:ascii="Arial" w:hAnsi="Arial" w:cs="Arial"/>
              <w:color w:val="000000"/>
              <w:sz w:val="18"/>
              <w:szCs w:val="18"/>
            </w:rPr>
          </w:pPr>
          <w:r w:rsidRPr="00E20480">
            <w:rPr>
              <w:rFonts w:ascii="Arial" w:hAnsi="Arial" w:cs="Arial"/>
              <w:sz w:val="16"/>
              <w:szCs w:val="16"/>
            </w:rPr>
            <w:t>Elaborado por</w:t>
          </w:r>
          <w:r>
            <w:rPr>
              <w:rFonts w:ascii="Arial" w:hAnsi="Arial" w:cs="Arial"/>
              <w:sz w:val="16"/>
              <w:szCs w:val="16"/>
            </w:rPr>
            <w:t xml:space="preserve">: </w:t>
          </w:r>
          <w:r w:rsidRPr="00E20480">
            <w:rPr>
              <w:rFonts w:ascii="Arial" w:hAnsi="Arial" w:cs="Arial"/>
              <w:sz w:val="16"/>
              <w:szCs w:val="16"/>
            </w:rPr>
            <w:t xml:space="preserve">Ingrid Cristina Vargas Polania /Revisó: </w:t>
          </w:r>
          <w:r>
            <w:rPr>
              <w:rFonts w:ascii="Arial" w:hAnsi="Arial" w:cs="Arial"/>
              <w:sz w:val="16"/>
              <w:szCs w:val="16"/>
            </w:rPr>
            <w:t xml:space="preserve">Fernando Peña Diaz,Edizabeth Ramírez y Tamara </w:t>
          </w:r>
          <w:proofErr w:type="spellStart"/>
          <w:r>
            <w:rPr>
              <w:rFonts w:ascii="Arial" w:hAnsi="Arial" w:cs="Arial"/>
              <w:sz w:val="16"/>
              <w:szCs w:val="16"/>
            </w:rPr>
            <w:t>Vanin</w:t>
          </w:r>
          <w:proofErr w:type="spellEnd"/>
          <w:r>
            <w:rPr>
              <w:rFonts w:ascii="Arial" w:hAnsi="Arial" w:cs="Arial"/>
              <w:sz w:val="16"/>
              <w:szCs w:val="16"/>
            </w:rPr>
            <w:t xml:space="preserve"> </w:t>
          </w:r>
          <w:r w:rsidRPr="00E20480">
            <w:rPr>
              <w:rFonts w:ascii="Arial" w:hAnsi="Arial" w:cs="Arial"/>
              <w:sz w:val="16"/>
              <w:szCs w:val="16"/>
            </w:rPr>
            <w:t xml:space="preserve"> /Aprobó: </w:t>
          </w:r>
          <w:r>
            <w:rPr>
              <w:rFonts w:ascii="Arial" w:hAnsi="Arial" w:cs="Arial"/>
              <w:sz w:val="16"/>
              <w:szCs w:val="16"/>
            </w:rPr>
            <w:t>Luis Alexander Moscoso</w:t>
          </w:r>
        </w:p>
      </w:tc>
    </w:tr>
  </w:tbl>
  <w:p w14:paraId="717E386B" w14:textId="77777777" w:rsidR="00C06388" w:rsidRPr="00E20480" w:rsidRDefault="00C06388">
    <w:pPr>
      <w:pBdr>
        <w:top w:val="nil"/>
        <w:left w:val="nil"/>
        <w:bottom w:val="nil"/>
        <w:right w:val="nil"/>
        <w:between w:val="nil"/>
      </w:pBdr>
      <w:tabs>
        <w:tab w:val="center" w:pos="4252"/>
        <w:tab w:val="right" w:pos="8504"/>
      </w:tabs>
      <w:rPr>
        <w:rFonts w:ascii="Calibri" w:eastAsia="Calibri" w:hAnsi="Calibri" w:cs="Calibri"/>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894E146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14FEC48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482E90F6"/>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7138E258"/>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0881A12"/>
    <w:multiLevelType w:val="hybridMultilevel"/>
    <w:tmpl w:val="2E863C6E"/>
    <w:lvl w:ilvl="0" w:tplc="BB2E7458">
      <w:start w:val="1"/>
      <w:numFmt w:val="bullet"/>
      <w:pStyle w:val="Vietas"/>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5" w15:restartNumberingAfterBreak="0">
    <w:nsid w:val="12945BCF"/>
    <w:multiLevelType w:val="multilevel"/>
    <w:tmpl w:val="184211E2"/>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BE31A8F"/>
    <w:multiLevelType w:val="multilevel"/>
    <w:tmpl w:val="38602EBA"/>
    <w:lvl w:ilvl="0">
      <w:start w:val="1"/>
      <w:numFmt w:val="decimal"/>
      <w:lvlText w:val="%1."/>
      <w:lvlJc w:val="left"/>
      <w:pPr>
        <w:ind w:left="360" w:hanging="360"/>
      </w:pPr>
      <w:rPr>
        <w:rFonts w:hint="default"/>
      </w:rPr>
    </w:lvl>
    <w:lvl w:ilvl="1">
      <w:start w:val="1"/>
      <w:numFmt w:val="decimal"/>
      <w:lvlText w:val="%1.%2."/>
      <w:lvlJc w:val="left"/>
      <w:pPr>
        <w:ind w:left="341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001082E"/>
    <w:multiLevelType w:val="hybridMultilevel"/>
    <w:tmpl w:val="D3FCE9AC"/>
    <w:lvl w:ilvl="0" w:tplc="2E8AF1E2">
      <w:start w:val="1"/>
      <w:numFmt w:val="bullet"/>
      <w:pStyle w:val="sds-2"/>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1CA73AA"/>
    <w:multiLevelType w:val="hybridMultilevel"/>
    <w:tmpl w:val="EA985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716985"/>
    <w:multiLevelType w:val="hybridMultilevel"/>
    <w:tmpl w:val="2496E3FC"/>
    <w:lvl w:ilvl="0" w:tplc="9A9E153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A35C0"/>
    <w:multiLevelType w:val="hybridMultilevel"/>
    <w:tmpl w:val="A6405A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865899"/>
    <w:multiLevelType w:val="hybridMultilevel"/>
    <w:tmpl w:val="B5CA9904"/>
    <w:lvl w:ilvl="0" w:tplc="D37026AA">
      <w:start w:val="1"/>
      <w:numFmt w:val="bullet"/>
      <w:lvlText w:val=""/>
      <w:lvlJc w:val="left"/>
      <w:pPr>
        <w:ind w:left="1080" w:hanging="360"/>
      </w:pPr>
      <w:rPr>
        <w:rFonts w:ascii="Wingdings" w:hAnsi="Wingdings" w:hint="default"/>
        <w:color w:val="auto"/>
      </w:rPr>
    </w:lvl>
    <w:lvl w:ilvl="1" w:tplc="240A0003">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2" w15:restartNumberingAfterBreak="0">
    <w:nsid w:val="50AE5EE9"/>
    <w:multiLevelType w:val="hybridMultilevel"/>
    <w:tmpl w:val="0E82F53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527D3ACA"/>
    <w:multiLevelType w:val="hybridMultilevel"/>
    <w:tmpl w:val="2946C7C0"/>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575646D8"/>
    <w:multiLevelType w:val="multilevel"/>
    <w:tmpl w:val="E7F2B61A"/>
    <w:lvl w:ilvl="0">
      <w:start w:val="1"/>
      <w:numFmt w:val="decimal"/>
      <w:lvlText w:val="%1."/>
      <w:lvlJc w:val="left"/>
      <w:pPr>
        <w:ind w:left="720" w:hanging="360"/>
      </w:pPr>
      <w:rPr>
        <w:rFonts w:hint="default"/>
        <w:b/>
        <w:bCs/>
        <w:color w:val="000000" w:themeColor="text1"/>
      </w:rPr>
    </w:lvl>
    <w:lvl w:ilvl="1">
      <w:start w:val="1"/>
      <w:numFmt w:val="decimal"/>
      <w:isLgl/>
      <w:lvlText w:val="%1.%2"/>
      <w:lvlJc w:val="left"/>
      <w:pPr>
        <w:ind w:left="720" w:hanging="360"/>
      </w:pPr>
      <w:rPr>
        <w:rFonts w:hint="default"/>
        <w:b/>
        <w:bCs/>
        <w:i/>
        <w:iCs/>
        <w:color w:val="145768"/>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5B7C65EB"/>
    <w:multiLevelType w:val="hybridMultilevel"/>
    <w:tmpl w:val="67D032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42B22CF"/>
    <w:multiLevelType w:val="hybridMultilevel"/>
    <w:tmpl w:val="09AE9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383D88"/>
    <w:multiLevelType w:val="hybridMultilevel"/>
    <w:tmpl w:val="34842D12"/>
    <w:lvl w:ilvl="0" w:tplc="240A0001">
      <w:start w:val="1"/>
      <w:numFmt w:val="bullet"/>
      <w:lvlText w:val=""/>
      <w:lvlJc w:val="left"/>
      <w:pPr>
        <w:ind w:left="643"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75C30A34"/>
    <w:multiLevelType w:val="hybridMultilevel"/>
    <w:tmpl w:val="FA3EBA6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7CA10A8B"/>
    <w:multiLevelType w:val="multilevel"/>
    <w:tmpl w:val="D8A008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
  </w:num>
  <w:num w:numId="2">
    <w:abstractNumId w:val="2"/>
  </w:num>
  <w:num w:numId="3">
    <w:abstractNumId w:val="1"/>
  </w:num>
  <w:num w:numId="4">
    <w:abstractNumId w:val="0"/>
  </w:num>
  <w:num w:numId="5">
    <w:abstractNumId w:val="7"/>
  </w:num>
  <w:num w:numId="6">
    <w:abstractNumId w:val="4"/>
  </w:num>
  <w:num w:numId="7">
    <w:abstractNumId w:val="14"/>
  </w:num>
  <w:num w:numId="8">
    <w:abstractNumId w:val="11"/>
  </w:num>
  <w:num w:numId="9">
    <w:abstractNumId w:val="5"/>
  </w:num>
  <w:num w:numId="10">
    <w:abstractNumId w:val="13"/>
  </w:num>
  <w:num w:numId="11">
    <w:abstractNumId w:val="18"/>
  </w:num>
  <w:num w:numId="12">
    <w:abstractNumId w:val="15"/>
  </w:num>
  <w:num w:numId="13">
    <w:abstractNumId w:val="10"/>
  </w:num>
  <w:num w:numId="14">
    <w:abstractNumId w:val="12"/>
  </w:num>
  <w:num w:numId="15">
    <w:abstractNumId w:val="16"/>
  </w:num>
  <w:num w:numId="16">
    <w:abstractNumId w:val="17"/>
  </w:num>
  <w:num w:numId="17">
    <w:abstractNumId w:val="8"/>
  </w:num>
  <w:num w:numId="18">
    <w:abstractNumId w:val="9"/>
  </w:num>
  <w:num w:numId="19">
    <w:abstractNumId w:val="6"/>
  </w:num>
  <w:num w:numId="20">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B8E"/>
    <w:rsid w:val="000003C8"/>
    <w:rsid w:val="00000547"/>
    <w:rsid w:val="0000145E"/>
    <w:rsid w:val="00001BDE"/>
    <w:rsid w:val="00001CCF"/>
    <w:rsid w:val="00001D2D"/>
    <w:rsid w:val="00002270"/>
    <w:rsid w:val="000036C0"/>
    <w:rsid w:val="00003CC8"/>
    <w:rsid w:val="000043D1"/>
    <w:rsid w:val="000049B3"/>
    <w:rsid w:val="00004C75"/>
    <w:rsid w:val="0000590F"/>
    <w:rsid w:val="00005ABA"/>
    <w:rsid w:val="00007368"/>
    <w:rsid w:val="00007EBB"/>
    <w:rsid w:val="000106D4"/>
    <w:rsid w:val="00010A5B"/>
    <w:rsid w:val="00010B47"/>
    <w:rsid w:val="00011231"/>
    <w:rsid w:val="000126A1"/>
    <w:rsid w:val="00013B10"/>
    <w:rsid w:val="00013C37"/>
    <w:rsid w:val="00014931"/>
    <w:rsid w:val="0001545C"/>
    <w:rsid w:val="00015480"/>
    <w:rsid w:val="00015F7A"/>
    <w:rsid w:val="0001624E"/>
    <w:rsid w:val="000162DF"/>
    <w:rsid w:val="00016617"/>
    <w:rsid w:val="00016A07"/>
    <w:rsid w:val="0002082F"/>
    <w:rsid w:val="00021309"/>
    <w:rsid w:val="000213E6"/>
    <w:rsid w:val="00021C6A"/>
    <w:rsid w:val="00022377"/>
    <w:rsid w:val="00022A72"/>
    <w:rsid w:val="000230A5"/>
    <w:rsid w:val="0002370E"/>
    <w:rsid w:val="00023CCB"/>
    <w:rsid w:val="00023FFF"/>
    <w:rsid w:val="000242D6"/>
    <w:rsid w:val="00024473"/>
    <w:rsid w:val="0002536A"/>
    <w:rsid w:val="00025992"/>
    <w:rsid w:val="00025A0D"/>
    <w:rsid w:val="00025CCB"/>
    <w:rsid w:val="00026358"/>
    <w:rsid w:val="000268D0"/>
    <w:rsid w:val="00026F2B"/>
    <w:rsid w:val="00027122"/>
    <w:rsid w:val="00027E7F"/>
    <w:rsid w:val="00030345"/>
    <w:rsid w:val="0003378B"/>
    <w:rsid w:val="0003397E"/>
    <w:rsid w:val="00034504"/>
    <w:rsid w:val="0003489E"/>
    <w:rsid w:val="00034D51"/>
    <w:rsid w:val="00035628"/>
    <w:rsid w:val="0003599E"/>
    <w:rsid w:val="0003662F"/>
    <w:rsid w:val="00036A8A"/>
    <w:rsid w:val="00036BFA"/>
    <w:rsid w:val="000372CA"/>
    <w:rsid w:val="00037486"/>
    <w:rsid w:val="000377F1"/>
    <w:rsid w:val="00037B5C"/>
    <w:rsid w:val="000405AD"/>
    <w:rsid w:val="000409B8"/>
    <w:rsid w:val="00040C37"/>
    <w:rsid w:val="00040D2A"/>
    <w:rsid w:val="00042291"/>
    <w:rsid w:val="00042F5D"/>
    <w:rsid w:val="00043691"/>
    <w:rsid w:val="00043ED6"/>
    <w:rsid w:val="0004406F"/>
    <w:rsid w:val="000440C0"/>
    <w:rsid w:val="000441F4"/>
    <w:rsid w:val="0004463B"/>
    <w:rsid w:val="000446D0"/>
    <w:rsid w:val="0004471D"/>
    <w:rsid w:val="00044F26"/>
    <w:rsid w:val="00045045"/>
    <w:rsid w:val="00045465"/>
    <w:rsid w:val="000459B8"/>
    <w:rsid w:val="000462D6"/>
    <w:rsid w:val="000463AF"/>
    <w:rsid w:val="0004718A"/>
    <w:rsid w:val="00047D1F"/>
    <w:rsid w:val="00050288"/>
    <w:rsid w:val="00050D0F"/>
    <w:rsid w:val="00051186"/>
    <w:rsid w:val="00051828"/>
    <w:rsid w:val="000525E8"/>
    <w:rsid w:val="00052906"/>
    <w:rsid w:val="00053338"/>
    <w:rsid w:val="000535E7"/>
    <w:rsid w:val="00053763"/>
    <w:rsid w:val="00053B82"/>
    <w:rsid w:val="0005488D"/>
    <w:rsid w:val="00054B45"/>
    <w:rsid w:val="000555CE"/>
    <w:rsid w:val="000562EC"/>
    <w:rsid w:val="00057103"/>
    <w:rsid w:val="00057718"/>
    <w:rsid w:val="00057941"/>
    <w:rsid w:val="00060C01"/>
    <w:rsid w:val="000614FF"/>
    <w:rsid w:val="00063588"/>
    <w:rsid w:val="00063704"/>
    <w:rsid w:val="00063A3C"/>
    <w:rsid w:val="00063C8C"/>
    <w:rsid w:val="0006407C"/>
    <w:rsid w:val="00064524"/>
    <w:rsid w:val="00064BDE"/>
    <w:rsid w:val="00064D20"/>
    <w:rsid w:val="00064DF3"/>
    <w:rsid w:val="00064DF4"/>
    <w:rsid w:val="00066ED1"/>
    <w:rsid w:val="00067424"/>
    <w:rsid w:val="0006757E"/>
    <w:rsid w:val="000704BB"/>
    <w:rsid w:val="00070D1F"/>
    <w:rsid w:val="00071746"/>
    <w:rsid w:val="00072ECF"/>
    <w:rsid w:val="00073006"/>
    <w:rsid w:val="0007395A"/>
    <w:rsid w:val="00073A44"/>
    <w:rsid w:val="0007585C"/>
    <w:rsid w:val="000759F3"/>
    <w:rsid w:val="0007631C"/>
    <w:rsid w:val="0007686C"/>
    <w:rsid w:val="00076BFB"/>
    <w:rsid w:val="00077344"/>
    <w:rsid w:val="00077848"/>
    <w:rsid w:val="00077937"/>
    <w:rsid w:val="00080070"/>
    <w:rsid w:val="0008016F"/>
    <w:rsid w:val="0008227A"/>
    <w:rsid w:val="00082CC9"/>
    <w:rsid w:val="000830D5"/>
    <w:rsid w:val="00083B40"/>
    <w:rsid w:val="00084483"/>
    <w:rsid w:val="00084567"/>
    <w:rsid w:val="00084A20"/>
    <w:rsid w:val="00084C87"/>
    <w:rsid w:val="00085B1D"/>
    <w:rsid w:val="00085B47"/>
    <w:rsid w:val="0008668A"/>
    <w:rsid w:val="00087164"/>
    <w:rsid w:val="00090083"/>
    <w:rsid w:val="0009062B"/>
    <w:rsid w:val="0009075F"/>
    <w:rsid w:val="00090FAE"/>
    <w:rsid w:val="00091067"/>
    <w:rsid w:val="000913E7"/>
    <w:rsid w:val="00091F63"/>
    <w:rsid w:val="00092335"/>
    <w:rsid w:val="00092D27"/>
    <w:rsid w:val="0009450E"/>
    <w:rsid w:val="000952A2"/>
    <w:rsid w:val="000955F0"/>
    <w:rsid w:val="00096F3F"/>
    <w:rsid w:val="00097719"/>
    <w:rsid w:val="00097FCC"/>
    <w:rsid w:val="000A01F1"/>
    <w:rsid w:val="000A044C"/>
    <w:rsid w:val="000A1A80"/>
    <w:rsid w:val="000A2D80"/>
    <w:rsid w:val="000A3E3F"/>
    <w:rsid w:val="000A3F31"/>
    <w:rsid w:val="000A4343"/>
    <w:rsid w:val="000A5E36"/>
    <w:rsid w:val="000A68CC"/>
    <w:rsid w:val="000A6D8F"/>
    <w:rsid w:val="000A79A8"/>
    <w:rsid w:val="000A7B01"/>
    <w:rsid w:val="000B0074"/>
    <w:rsid w:val="000B11D1"/>
    <w:rsid w:val="000B1FC3"/>
    <w:rsid w:val="000B214C"/>
    <w:rsid w:val="000B24AA"/>
    <w:rsid w:val="000B3689"/>
    <w:rsid w:val="000B3A37"/>
    <w:rsid w:val="000B4135"/>
    <w:rsid w:val="000B477C"/>
    <w:rsid w:val="000B4E2A"/>
    <w:rsid w:val="000B52B0"/>
    <w:rsid w:val="000B53B9"/>
    <w:rsid w:val="000B54A2"/>
    <w:rsid w:val="000B54E2"/>
    <w:rsid w:val="000B5AEF"/>
    <w:rsid w:val="000B62A3"/>
    <w:rsid w:val="000B6848"/>
    <w:rsid w:val="000B6A09"/>
    <w:rsid w:val="000B6DF7"/>
    <w:rsid w:val="000B6EEB"/>
    <w:rsid w:val="000B78C8"/>
    <w:rsid w:val="000C0066"/>
    <w:rsid w:val="000C0982"/>
    <w:rsid w:val="000C159C"/>
    <w:rsid w:val="000C290F"/>
    <w:rsid w:val="000C2DAA"/>
    <w:rsid w:val="000C4D63"/>
    <w:rsid w:val="000C5511"/>
    <w:rsid w:val="000C664A"/>
    <w:rsid w:val="000C7206"/>
    <w:rsid w:val="000C75C8"/>
    <w:rsid w:val="000C7F04"/>
    <w:rsid w:val="000D06FE"/>
    <w:rsid w:val="000D0785"/>
    <w:rsid w:val="000D0D92"/>
    <w:rsid w:val="000D0E75"/>
    <w:rsid w:val="000D1F91"/>
    <w:rsid w:val="000D2964"/>
    <w:rsid w:val="000D3926"/>
    <w:rsid w:val="000D3F89"/>
    <w:rsid w:val="000D3FCA"/>
    <w:rsid w:val="000D4596"/>
    <w:rsid w:val="000D4F05"/>
    <w:rsid w:val="000D5B59"/>
    <w:rsid w:val="000D7356"/>
    <w:rsid w:val="000D741A"/>
    <w:rsid w:val="000D7E38"/>
    <w:rsid w:val="000E0507"/>
    <w:rsid w:val="000E097E"/>
    <w:rsid w:val="000E0B76"/>
    <w:rsid w:val="000E0C81"/>
    <w:rsid w:val="000E0C90"/>
    <w:rsid w:val="000E1128"/>
    <w:rsid w:val="000E1381"/>
    <w:rsid w:val="000E17F8"/>
    <w:rsid w:val="000E195A"/>
    <w:rsid w:val="000E1D34"/>
    <w:rsid w:val="000E27D0"/>
    <w:rsid w:val="000E2BB5"/>
    <w:rsid w:val="000E2FCF"/>
    <w:rsid w:val="000E30CC"/>
    <w:rsid w:val="000E3268"/>
    <w:rsid w:val="000E328E"/>
    <w:rsid w:val="000E3488"/>
    <w:rsid w:val="000E36F9"/>
    <w:rsid w:val="000E3734"/>
    <w:rsid w:val="000E3F91"/>
    <w:rsid w:val="000E48A0"/>
    <w:rsid w:val="000E49F5"/>
    <w:rsid w:val="000E4DC3"/>
    <w:rsid w:val="000E52B0"/>
    <w:rsid w:val="000E56C4"/>
    <w:rsid w:val="000E722C"/>
    <w:rsid w:val="000E75FF"/>
    <w:rsid w:val="000E7716"/>
    <w:rsid w:val="000F015E"/>
    <w:rsid w:val="000F0CAE"/>
    <w:rsid w:val="000F1852"/>
    <w:rsid w:val="000F1B8E"/>
    <w:rsid w:val="000F2FB2"/>
    <w:rsid w:val="000F367B"/>
    <w:rsid w:val="000F3B77"/>
    <w:rsid w:val="000F424F"/>
    <w:rsid w:val="000F4A9D"/>
    <w:rsid w:val="000F5F9F"/>
    <w:rsid w:val="000F620A"/>
    <w:rsid w:val="000F65E8"/>
    <w:rsid w:val="000F72A0"/>
    <w:rsid w:val="000F783F"/>
    <w:rsid w:val="000F7C57"/>
    <w:rsid w:val="00100430"/>
    <w:rsid w:val="00100A60"/>
    <w:rsid w:val="00100B1A"/>
    <w:rsid w:val="00100CC2"/>
    <w:rsid w:val="001012D0"/>
    <w:rsid w:val="00101351"/>
    <w:rsid w:val="001019DC"/>
    <w:rsid w:val="00101DCD"/>
    <w:rsid w:val="00102E93"/>
    <w:rsid w:val="00103999"/>
    <w:rsid w:val="00103E63"/>
    <w:rsid w:val="00104915"/>
    <w:rsid w:val="0010602C"/>
    <w:rsid w:val="001066FE"/>
    <w:rsid w:val="00107631"/>
    <w:rsid w:val="00110B70"/>
    <w:rsid w:val="00110EF4"/>
    <w:rsid w:val="00112AE4"/>
    <w:rsid w:val="00112EFB"/>
    <w:rsid w:val="00113720"/>
    <w:rsid w:val="00113779"/>
    <w:rsid w:val="00114733"/>
    <w:rsid w:val="00115764"/>
    <w:rsid w:val="00115DC5"/>
    <w:rsid w:val="00115DD0"/>
    <w:rsid w:val="001163B8"/>
    <w:rsid w:val="001167DE"/>
    <w:rsid w:val="00117011"/>
    <w:rsid w:val="00117A4B"/>
    <w:rsid w:val="001201C4"/>
    <w:rsid w:val="001205F2"/>
    <w:rsid w:val="00120A41"/>
    <w:rsid w:val="00121C76"/>
    <w:rsid w:val="0012251D"/>
    <w:rsid w:val="0012336E"/>
    <w:rsid w:val="0012405F"/>
    <w:rsid w:val="001246D5"/>
    <w:rsid w:val="00124B61"/>
    <w:rsid w:val="00124BD2"/>
    <w:rsid w:val="00124DDB"/>
    <w:rsid w:val="00126486"/>
    <w:rsid w:val="0012698E"/>
    <w:rsid w:val="0012765B"/>
    <w:rsid w:val="001277C1"/>
    <w:rsid w:val="00127B59"/>
    <w:rsid w:val="00127F46"/>
    <w:rsid w:val="00130072"/>
    <w:rsid w:val="001301CB"/>
    <w:rsid w:val="00130222"/>
    <w:rsid w:val="001306B4"/>
    <w:rsid w:val="00130D2F"/>
    <w:rsid w:val="00131088"/>
    <w:rsid w:val="001312A2"/>
    <w:rsid w:val="00131341"/>
    <w:rsid w:val="001315DD"/>
    <w:rsid w:val="00131F3B"/>
    <w:rsid w:val="001329E4"/>
    <w:rsid w:val="0013389F"/>
    <w:rsid w:val="00133B72"/>
    <w:rsid w:val="00133FCF"/>
    <w:rsid w:val="001345D6"/>
    <w:rsid w:val="00134A97"/>
    <w:rsid w:val="00135A0F"/>
    <w:rsid w:val="00136056"/>
    <w:rsid w:val="0013647E"/>
    <w:rsid w:val="00136B2C"/>
    <w:rsid w:val="00137C42"/>
    <w:rsid w:val="00140042"/>
    <w:rsid w:val="00140F2E"/>
    <w:rsid w:val="001421D7"/>
    <w:rsid w:val="001427FD"/>
    <w:rsid w:val="00142F5B"/>
    <w:rsid w:val="00143A93"/>
    <w:rsid w:val="0014521D"/>
    <w:rsid w:val="00150022"/>
    <w:rsid w:val="00150699"/>
    <w:rsid w:val="00150D00"/>
    <w:rsid w:val="0015175E"/>
    <w:rsid w:val="00151951"/>
    <w:rsid w:val="0015195E"/>
    <w:rsid w:val="00152553"/>
    <w:rsid w:val="00152CB5"/>
    <w:rsid w:val="00152FBF"/>
    <w:rsid w:val="00153007"/>
    <w:rsid w:val="00153914"/>
    <w:rsid w:val="00153C3B"/>
    <w:rsid w:val="00153FCC"/>
    <w:rsid w:val="00154855"/>
    <w:rsid w:val="00154AB7"/>
    <w:rsid w:val="00155507"/>
    <w:rsid w:val="001563B2"/>
    <w:rsid w:val="00156C95"/>
    <w:rsid w:val="00157268"/>
    <w:rsid w:val="001572D4"/>
    <w:rsid w:val="00157CC9"/>
    <w:rsid w:val="00160AFF"/>
    <w:rsid w:val="00160D03"/>
    <w:rsid w:val="001611C5"/>
    <w:rsid w:val="001612C1"/>
    <w:rsid w:val="00161A8D"/>
    <w:rsid w:val="00162B56"/>
    <w:rsid w:val="00162DC4"/>
    <w:rsid w:val="00163465"/>
    <w:rsid w:val="001653B7"/>
    <w:rsid w:val="0016552D"/>
    <w:rsid w:val="001658E5"/>
    <w:rsid w:val="00165D30"/>
    <w:rsid w:val="00166A4D"/>
    <w:rsid w:val="001673A1"/>
    <w:rsid w:val="0017024A"/>
    <w:rsid w:val="00170616"/>
    <w:rsid w:val="00170B39"/>
    <w:rsid w:val="001715E1"/>
    <w:rsid w:val="00171B1E"/>
    <w:rsid w:val="00171D47"/>
    <w:rsid w:val="001727A4"/>
    <w:rsid w:val="00172A69"/>
    <w:rsid w:val="00172CD4"/>
    <w:rsid w:val="001738B2"/>
    <w:rsid w:val="0017390D"/>
    <w:rsid w:val="00173A26"/>
    <w:rsid w:val="00173A82"/>
    <w:rsid w:val="00174785"/>
    <w:rsid w:val="001747BA"/>
    <w:rsid w:val="001755A3"/>
    <w:rsid w:val="00175C38"/>
    <w:rsid w:val="00175F26"/>
    <w:rsid w:val="001763AF"/>
    <w:rsid w:val="00176A98"/>
    <w:rsid w:val="0017707D"/>
    <w:rsid w:val="00180083"/>
    <w:rsid w:val="001801E5"/>
    <w:rsid w:val="00180ACB"/>
    <w:rsid w:val="00181177"/>
    <w:rsid w:val="0018183D"/>
    <w:rsid w:val="00181C7C"/>
    <w:rsid w:val="00181CB2"/>
    <w:rsid w:val="0018331E"/>
    <w:rsid w:val="001837A7"/>
    <w:rsid w:val="00183E1B"/>
    <w:rsid w:val="0018407A"/>
    <w:rsid w:val="00184875"/>
    <w:rsid w:val="00185A58"/>
    <w:rsid w:val="00185FD9"/>
    <w:rsid w:val="00186DEE"/>
    <w:rsid w:val="001874AA"/>
    <w:rsid w:val="001876B7"/>
    <w:rsid w:val="00187731"/>
    <w:rsid w:val="00187FA3"/>
    <w:rsid w:val="00190184"/>
    <w:rsid w:val="00190C29"/>
    <w:rsid w:val="00190FD2"/>
    <w:rsid w:val="0019106A"/>
    <w:rsid w:val="0019182F"/>
    <w:rsid w:val="00192203"/>
    <w:rsid w:val="00192353"/>
    <w:rsid w:val="001923A6"/>
    <w:rsid w:val="001924F6"/>
    <w:rsid w:val="001925AF"/>
    <w:rsid w:val="001927DF"/>
    <w:rsid w:val="00192D31"/>
    <w:rsid w:val="00192F34"/>
    <w:rsid w:val="0019305C"/>
    <w:rsid w:val="001933D5"/>
    <w:rsid w:val="00193D40"/>
    <w:rsid w:val="0019430A"/>
    <w:rsid w:val="001944BA"/>
    <w:rsid w:val="00195489"/>
    <w:rsid w:val="00195CFD"/>
    <w:rsid w:val="00196BAC"/>
    <w:rsid w:val="00196C92"/>
    <w:rsid w:val="00196F2F"/>
    <w:rsid w:val="00197548"/>
    <w:rsid w:val="00197621"/>
    <w:rsid w:val="00197EA5"/>
    <w:rsid w:val="001A02FE"/>
    <w:rsid w:val="001A03F8"/>
    <w:rsid w:val="001A093A"/>
    <w:rsid w:val="001A13EC"/>
    <w:rsid w:val="001A1752"/>
    <w:rsid w:val="001A19C4"/>
    <w:rsid w:val="001A1E6E"/>
    <w:rsid w:val="001A22FA"/>
    <w:rsid w:val="001A26DF"/>
    <w:rsid w:val="001A288E"/>
    <w:rsid w:val="001A2DA2"/>
    <w:rsid w:val="001A2E62"/>
    <w:rsid w:val="001A3277"/>
    <w:rsid w:val="001A3786"/>
    <w:rsid w:val="001A3ABE"/>
    <w:rsid w:val="001A4122"/>
    <w:rsid w:val="001A4BD6"/>
    <w:rsid w:val="001A4F81"/>
    <w:rsid w:val="001A62CE"/>
    <w:rsid w:val="001A6366"/>
    <w:rsid w:val="001A6787"/>
    <w:rsid w:val="001A789D"/>
    <w:rsid w:val="001B04DB"/>
    <w:rsid w:val="001B0EE0"/>
    <w:rsid w:val="001B2156"/>
    <w:rsid w:val="001B216B"/>
    <w:rsid w:val="001B2403"/>
    <w:rsid w:val="001B3377"/>
    <w:rsid w:val="001B33F4"/>
    <w:rsid w:val="001B387F"/>
    <w:rsid w:val="001B4141"/>
    <w:rsid w:val="001B4925"/>
    <w:rsid w:val="001B5CA2"/>
    <w:rsid w:val="001B60D9"/>
    <w:rsid w:val="001B6592"/>
    <w:rsid w:val="001B741B"/>
    <w:rsid w:val="001B7481"/>
    <w:rsid w:val="001B7B8A"/>
    <w:rsid w:val="001B7F45"/>
    <w:rsid w:val="001C0298"/>
    <w:rsid w:val="001C0B9A"/>
    <w:rsid w:val="001C17E8"/>
    <w:rsid w:val="001C1DE1"/>
    <w:rsid w:val="001C206C"/>
    <w:rsid w:val="001C2742"/>
    <w:rsid w:val="001C2B9D"/>
    <w:rsid w:val="001C49B1"/>
    <w:rsid w:val="001C546B"/>
    <w:rsid w:val="001C5B13"/>
    <w:rsid w:val="001C5E8C"/>
    <w:rsid w:val="001C6140"/>
    <w:rsid w:val="001C67FD"/>
    <w:rsid w:val="001C769F"/>
    <w:rsid w:val="001C7829"/>
    <w:rsid w:val="001D040B"/>
    <w:rsid w:val="001D0EAA"/>
    <w:rsid w:val="001D16D1"/>
    <w:rsid w:val="001D1C40"/>
    <w:rsid w:val="001D2B08"/>
    <w:rsid w:val="001D2EA4"/>
    <w:rsid w:val="001D32DE"/>
    <w:rsid w:val="001D38DE"/>
    <w:rsid w:val="001D3ED3"/>
    <w:rsid w:val="001D3FF8"/>
    <w:rsid w:val="001D4E2D"/>
    <w:rsid w:val="001D5B4D"/>
    <w:rsid w:val="001D5C29"/>
    <w:rsid w:val="001D6511"/>
    <w:rsid w:val="001D6AB2"/>
    <w:rsid w:val="001D77E8"/>
    <w:rsid w:val="001E07BC"/>
    <w:rsid w:val="001E0B7E"/>
    <w:rsid w:val="001E12E8"/>
    <w:rsid w:val="001E1A04"/>
    <w:rsid w:val="001E24D7"/>
    <w:rsid w:val="001E26CA"/>
    <w:rsid w:val="001E27E5"/>
    <w:rsid w:val="001E2D97"/>
    <w:rsid w:val="001E2F6F"/>
    <w:rsid w:val="001E3379"/>
    <w:rsid w:val="001E341B"/>
    <w:rsid w:val="001E3A77"/>
    <w:rsid w:val="001E3CE2"/>
    <w:rsid w:val="001E5889"/>
    <w:rsid w:val="001E5EA4"/>
    <w:rsid w:val="001E62A1"/>
    <w:rsid w:val="001E6797"/>
    <w:rsid w:val="001E6FBF"/>
    <w:rsid w:val="001E754F"/>
    <w:rsid w:val="001E7D23"/>
    <w:rsid w:val="001F01A5"/>
    <w:rsid w:val="001F0488"/>
    <w:rsid w:val="001F04DF"/>
    <w:rsid w:val="001F0952"/>
    <w:rsid w:val="001F09AD"/>
    <w:rsid w:val="001F0C74"/>
    <w:rsid w:val="001F1841"/>
    <w:rsid w:val="001F1E37"/>
    <w:rsid w:val="001F2B51"/>
    <w:rsid w:val="001F2BE5"/>
    <w:rsid w:val="001F3065"/>
    <w:rsid w:val="001F3D2F"/>
    <w:rsid w:val="001F4734"/>
    <w:rsid w:val="001F512A"/>
    <w:rsid w:val="001F5E2E"/>
    <w:rsid w:val="001F6A63"/>
    <w:rsid w:val="001F6BB3"/>
    <w:rsid w:val="001F739C"/>
    <w:rsid w:val="001F79A9"/>
    <w:rsid w:val="001F7EF7"/>
    <w:rsid w:val="0020008E"/>
    <w:rsid w:val="00200C59"/>
    <w:rsid w:val="002017B2"/>
    <w:rsid w:val="00201946"/>
    <w:rsid w:val="002026C1"/>
    <w:rsid w:val="00202BCD"/>
    <w:rsid w:val="00203766"/>
    <w:rsid w:val="00203967"/>
    <w:rsid w:val="0020485B"/>
    <w:rsid w:val="00205895"/>
    <w:rsid w:val="00206975"/>
    <w:rsid w:val="002074F8"/>
    <w:rsid w:val="00207756"/>
    <w:rsid w:val="002110FE"/>
    <w:rsid w:val="0021285E"/>
    <w:rsid w:val="00212BE4"/>
    <w:rsid w:val="00212D93"/>
    <w:rsid w:val="00213595"/>
    <w:rsid w:val="00213BE2"/>
    <w:rsid w:val="00214B1E"/>
    <w:rsid w:val="00214B3F"/>
    <w:rsid w:val="00215159"/>
    <w:rsid w:val="00215EB3"/>
    <w:rsid w:val="00215EDB"/>
    <w:rsid w:val="00216222"/>
    <w:rsid w:val="00216AEF"/>
    <w:rsid w:val="00217233"/>
    <w:rsid w:val="002173F5"/>
    <w:rsid w:val="00217710"/>
    <w:rsid w:val="0022128D"/>
    <w:rsid w:val="0022132E"/>
    <w:rsid w:val="0022173A"/>
    <w:rsid w:val="00222387"/>
    <w:rsid w:val="002224A3"/>
    <w:rsid w:val="00222CE4"/>
    <w:rsid w:val="00222E8F"/>
    <w:rsid w:val="00224355"/>
    <w:rsid w:val="00224F1A"/>
    <w:rsid w:val="002252B5"/>
    <w:rsid w:val="00225328"/>
    <w:rsid w:val="00226283"/>
    <w:rsid w:val="00226450"/>
    <w:rsid w:val="002267B3"/>
    <w:rsid w:val="00226A59"/>
    <w:rsid w:val="00227620"/>
    <w:rsid w:val="0022796D"/>
    <w:rsid w:val="00227BC3"/>
    <w:rsid w:val="00230D48"/>
    <w:rsid w:val="0023125A"/>
    <w:rsid w:val="002318C9"/>
    <w:rsid w:val="00231CC3"/>
    <w:rsid w:val="002320D0"/>
    <w:rsid w:val="0023212D"/>
    <w:rsid w:val="0023250B"/>
    <w:rsid w:val="00232640"/>
    <w:rsid w:val="002332B4"/>
    <w:rsid w:val="0023382A"/>
    <w:rsid w:val="002343C6"/>
    <w:rsid w:val="0023441D"/>
    <w:rsid w:val="00234E3A"/>
    <w:rsid w:val="00235207"/>
    <w:rsid w:val="00235E06"/>
    <w:rsid w:val="00235E64"/>
    <w:rsid w:val="00237C7E"/>
    <w:rsid w:val="00237FB3"/>
    <w:rsid w:val="00240F2D"/>
    <w:rsid w:val="002410DF"/>
    <w:rsid w:val="00241917"/>
    <w:rsid w:val="00241D28"/>
    <w:rsid w:val="00241EDB"/>
    <w:rsid w:val="002434D4"/>
    <w:rsid w:val="002438B6"/>
    <w:rsid w:val="00244247"/>
    <w:rsid w:val="00244387"/>
    <w:rsid w:val="00244624"/>
    <w:rsid w:val="00245434"/>
    <w:rsid w:val="00246537"/>
    <w:rsid w:val="0024659C"/>
    <w:rsid w:val="00246851"/>
    <w:rsid w:val="002475F9"/>
    <w:rsid w:val="0024793B"/>
    <w:rsid w:val="00247A5C"/>
    <w:rsid w:val="00250A60"/>
    <w:rsid w:val="00250DC4"/>
    <w:rsid w:val="00251142"/>
    <w:rsid w:val="0025136F"/>
    <w:rsid w:val="00251F34"/>
    <w:rsid w:val="00251FCA"/>
    <w:rsid w:val="00252A67"/>
    <w:rsid w:val="00252FDD"/>
    <w:rsid w:val="00253F7B"/>
    <w:rsid w:val="00254A4A"/>
    <w:rsid w:val="002556E9"/>
    <w:rsid w:val="00255BFB"/>
    <w:rsid w:val="00255F67"/>
    <w:rsid w:val="00256064"/>
    <w:rsid w:val="002561C6"/>
    <w:rsid w:val="0025658D"/>
    <w:rsid w:val="0025667F"/>
    <w:rsid w:val="00256DCB"/>
    <w:rsid w:val="0025743E"/>
    <w:rsid w:val="00260B2B"/>
    <w:rsid w:val="00260D08"/>
    <w:rsid w:val="002613CE"/>
    <w:rsid w:val="00261568"/>
    <w:rsid w:val="00262C39"/>
    <w:rsid w:val="002633FA"/>
    <w:rsid w:val="00264911"/>
    <w:rsid w:val="002653B1"/>
    <w:rsid w:val="00265C57"/>
    <w:rsid w:val="00265D59"/>
    <w:rsid w:val="002663FE"/>
    <w:rsid w:val="00266515"/>
    <w:rsid w:val="00266BE9"/>
    <w:rsid w:val="00266D73"/>
    <w:rsid w:val="00267123"/>
    <w:rsid w:val="0026733C"/>
    <w:rsid w:val="00267340"/>
    <w:rsid w:val="00267CB6"/>
    <w:rsid w:val="00270C31"/>
    <w:rsid w:val="00270D3B"/>
    <w:rsid w:val="00273222"/>
    <w:rsid w:val="002743E0"/>
    <w:rsid w:val="00274C8B"/>
    <w:rsid w:val="00275259"/>
    <w:rsid w:val="002756B0"/>
    <w:rsid w:val="0027668F"/>
    <w:rsid w:val="00276AF4"/>
    <w:rsid w:val="00276B60"/>
    <w:rsid w:val="002771F3"/>
    <w:rsid w:val="002773FD"/>
    <w:rsid w:val="00277A61"/>
    <w:rsid w:val="00280816"/>
    <w:rsid w:val="0028081E"/>
    <w:rsid w:val="00280A39"/>
    <w:rsid w:val="002811E1"/>
    <w:rsid w:val="00281D38"/>
    <w:rsid w:val="00281E0A"/>
    <w:rsid w:val="0028224A"/>
    <w:rsid w:val="00282566"/>
    <w:rsid w:val="00282A65"/>
    <w:rsid w:val="00282D5F"/>
    <w:rsid w:val="00283BE7"/>
    <w:rsid w:val="00284054"/>
    <w:rsid w:val="00284317"/>
    <w:rsid w:val="002843D4"/>
    <w:rsid w:val="002845F3"/>
    <w:rsid w:val="0028485D"/>
    <w:rsid w:val="00286766"/>
    <w:rsid w:val="002868D6"/>
    <w:rsid w:val="00286929"/>
    <w:rsid w:val="00286B4D"/>
    <w:rsid w:val="00286FFC"/>
    <w:rsid w:val="0028725A"/>
    <w:rsid w:val="002878AD"/>
    <w:rsid w:val="002879E3"/>
    <w:rsid w:val="00290919"/>
    <w:rsid w:val="00290A4C"/>
    <w:rsid w:val="00291481"/>
    <w:rsid w:val="00291E6E"/>
    <w:rsid w:val="00292267"/>
    <w:rsid w:val="002929F7"/>
    <w:rsid w:val="002936C1"/>
    <w:rsid w:val="00293F39"/>
    <w:rsid w:val="002946A5"/>
    <w:rsid w:val="00294932"/>
    <w:rsid w:val="00295CEC"/>
    <w:rsid w:val="002961A0"/>
    <w:rsid w:val="00296634"/>
    <w:rsid w:val="0029736C"/>
    <w:rsid w:val="002973DB"/>
    <w:rsid w:val="002A084D"/>
    <w:rsid w:val="002A0A35"/>
    <w:rsid w:val="002A1AED"/>
    <w:rsid w:val="002A1BB2"/>
    <w:rsid w:val="002A1FE4"/>
    <w:rsid w:val="002A27D6"/>
    <w:rsid w:val="002A3181"/>
    <w:rsid w:val="002A41D8"/>
    <w:rsid w:val="002A4748"/>
    <w:rsid w:val="002A523F"/>
    <w:rsid w:val="002A5811"/>
    <w:rsid w:val="002A5B4E"/>
    <w:rsid w:val="002A5B90"/>
    <w:rsid w:val="002A5DE3"/>
    <w:rsid w:val="002A60EB"/>
    <w:rsid w:val="002A60FC"/>
    <w:rsid w:val="002A61FB"/>
    <w:rsid w:val="002A6623"/>
    <w:rsid w:val="002A6B46"/>
    <w:rsid w:val="002A6B61"/>
    <w:rsid w:val="002A74C8"/>
    <w:rsid w:val="002A78AA"/>
    <w:rsid w:val="002A78F8"/>
    <w:rsid w:val="002A79FB"/>
    <w:rsid w:val="002B128C"/>
    <w:rsid w:val="002B1684"/>
    <w:rsid w:val="002B1B40"/>
    <w:rsid w:val="002B21D9"/>
    <w:rsid w:val="002B225B"/>
    <w:rsid w:val="002B4BA1"/>
    <w:rsid w:val="002B4C36"/>
    <w:rsid w:val="002B519A"/>
    <w:rsid w:val="002B5B76"/>
    <w:rsid w:val="002B5CB3"/>
    <w:rsid w:val="002B5E53"/>
    <w:rsid w:val="002B67C7"/>
    <w:rsid w:val="002B76F9"/>
    <w:rsid w:val="002C00FE"/>
    <w:rsid w:val="002C0A11"/>
    <w:rsid w:val="002C15BF"/>
    <w:rsid w:val="002C257D"/>
    <w:rsid w:val="002C3045"/>
    <w:rsid w:val="002C307C"/>
    <w:rsid w:val="002C3442"/>
    <w:rsid w:val="002C366A"/>
    <w:rsid w:val="002C3CE8"/>
    <w:rsid w:val="002C4307"/>
    <w:rsid w:val="002C4566"/>
    <w:rsid w:val="002C4922"/>
    <w:rsid w:val="002C4AC0"/>
    <w:rsid w:val="002C4D44"/>
    <w:rsid w:val="002C55AA"/>
    <w:rsid w:val="002C595A"/>
    <w:rsid w:val="002C5FDE"/>
    <w:rsid w:val="002C655E"/>
    <w:rsid w:val="002C6858"/>
    <w:rsid w:val="002C6E84"/>
    <w:rsid w:val="002D0874"/>
    <w:rsid w:val="002D1721"/>
    <w:rsid w:val="002D1B9E"/>
    <w:rsid w:val="002D2BEC"/>
    <w:rsid w:val="002D2F8A"/>
    <w:rsid w:val="002D36F2"/>
    <w:rsid w:val="002D3E10"/>
    <w:rsid w:val="002D4004"/>
    <w:rsid w:val="002D4614"/>
    <w:rsid w:val="002D4CE8"/>
    <w:rsid w:val="002D501C"/>
    <w:rsid w:val="002D5ED9"/>
    <w:rsid w:val="002D6472"/>
    <w:rsid w:val="002D6733"/>
    <w:rsid w:val="002D69C8"/>
    <w:rsid w:val="002D6B48"/>
    <w:rsid w:val="002D7A85"/>
    <w:rsid w:val="002D7D1C"/>
    <w:rsid w:val="002E03F0"/>
    <w:rsid w:val="002E0CF3"/>
    <w:rsid w:val="002E14A2"/>
    <w:rsid w:val="002E1A31"/>
    <w:rsid w:val="002E1FB9"/>
    <w:rsid w:val="002E202A"/>
    <w:rsid w:val="002E3132"/>
    <w:rsid w:val="002E3610"/>
    <w:rsid w:val="002E3876"/>
    <w:rsid w:val="002E3EEB"/>
    <w:rsid w:val="002E436A"/>
    <w:rsid w:val="002E4B51"/>
    <w:rsid w:val="002E50C5"/>
    <w:rsid w:val="002E5E40"/>
    <w:rsid w:val="002E6083"/>
    <w:rsid w:val="002E60C7"/>
    <w:rsid w:val="002E66E5"/>
    <w:rsid w:val="002E6AE3"/>
    <w:rsid w:val="002E7259"/>
    <w:rsid w:val="002E744E"/>
    <w:rsid w:val="002F03F3"/>
    <w:rsid w:val="002F0970"/>
    <w:rsid w:val="002F1836"/>
    <w:rsid w:val="002F2269"/>
    <w:rsid w:val="002F2B5A"/>
    <w:rsid w:val="002F3E29"/>
    <w:rsid w:val="002F4144"/>
    <w:rsid w:val="002F4229"/>
    <w:rsid w:val="002F4CF4"/>
    <w:rsid w:val="002F53CC"/>
    <w:rsid w:val="002F59FE"/>
    <w:rsid w:val="002F6C05"/>
    <w:rsid w:val="002F6F85"/>
    <w:rsid w:val="002F7FB9"/>
    <w:rsid w:val="003010B7"/>
    <w:rsid w:val="0030221D"/>
    <w:rsid w:val="00303082"/>
    <w:rsid w:val="003034AD"/>
    <w:rsid w:val="00304B4E"/>
    <w:rsid w:val="00305255"/>
    <w:rsid w:val="0030575B"/>
    <w:rsid w:val="00305819"/>
    <w:rsid w:val="0030586E"/>
    <w:rsid w:val="00305DC4"/>
    <w:rsid w:val="003074FB"/>
    <w:rsid w:val="0030778B"/>
    <w:rsid w:val="003121EF"/>
    <w:rsid w:val="00313036"/>
    <w:rsid w:val="00313304"/>
    <w:rsid w:val="00314AE4"/>
    <w:rsid w:val="0031510F"/>
    <w:rsid w:val="0031539D"/>
    <w:rsid w:val="00315772"/>
    <w:rsid w:val="00316090"/>
    <w:rsid w:val="00317695"/>
    <w:rsid w:val="00317C2F"/>
    <w:rsid w:val="00320988"/>
    <w:rsid w:val="00322B37"/>
    <w:rsid w:val="00322DC5"/>
    <w:rsid w:val="0032405A"/>
    <w:rsid w:val="00324168"/>
    <w:rsid w:val="00324224"/>
    <w:rsid w:val="003254BC"/>
    <w:rsid w:val="003255B7"/>
    <w:rsid w:val="003266E9"/>
    <w:rsid w:val="00327CEB"/>
    <w:rsid w:val="00327F2E"/>
    <w:rsid w:val="003314B1"/>
    <w:rsid w:val="0033185F"/>
    <w:rsid w:val="00331987"/>
    <w:rsid w:val="00331B22"/>
    <w:rsid w:val="00332C21"/>
    <w:rsid w:val="00333092"/>
    <w:rsid w:val="00333420"/>
    <w:rsid w:val="00334AC1"/>
    <w:rsid w:val="00334C32"/>
    <w:rsid w:val="00337080"/>
    <w:rsid w:val="00337143"/>
    <w:rsid w:val="00340097"/>
    <w:rsid w:val="00341727"/>
    <w:rsid w:val="00342192"/>
    <w:rsid w:val="00342B35"/>
    <w:rsid w:val="003447D3"/>
    <w:rsid w:val="00344FB7"/>
    <w:rsid w:val="003462B0"/>
    <w:rsid w:val="003465F2"/>
    <w:rsid w:val="00347A21"/>
    <w:rsid w:val="0035019A"/>
    <w:rsid w:val="003506AD"/>
    <w:rsid w:val="003515F7"/>
    <w:rsid w:val="0035278F"/>
    <w:rsid w:val="00352931"/>
    <w:rsid w:val="0035317C"/>
    <w:rsid w:val="0035328A"/>
    <w:rsid w:val="00353430"/>
    <w:rsid w:val="00353AC9"/>
    <w:rsid w:val="0035431C"/>
    <w:rsid w:val="003545A8"/>
    <w:rsid w:val="0035461C"/>
    <w:rsid w:val="00354EA7"/>
    <w:rsid w:val="003550FA"/>
    <w:rsid w:val="003555B3"/>
    <w:rsid w:val="00356DB5"/>
    <w:rsid w:val="00356F3B"/>
    <w:rsid w:val="003571CC"/>
    <w:rsid w:val="00357637"/>
    <w:rsid w:val="00357EB9"/>
    <w:rsid w:val="00360734"/>
    <w:rsid w:val="00360D0C"/>
    <w:rsid w:val="003615B6"/>
    <w:rsid w:val="003616F6"/>
    <w:rsid w:val="003617CA"/>
    <w:rsid w:val="00361838"/>
    <w:rsid w:val="00361D79"/>
    <w:rsid w:val="00362123"/>
    <w:rsid w:val="00362F74"/>
    <w:rsid w:val="0036341A"/>
    <w:rsid w:val="003635F3"/>
    <w:rsid w:val="00363DE4"/>
    <w:rsid w:val="003643E4"/>
    <w:rsid w:val="00365B7A"/>
    <w:rsid w:val="00365BD6"/>
    <w:rsid w:val="00365CDB"/>
    <w:rsid w:val="00365E4D"/>
    <w:rsid w:val="00366526"/>
    <w:rsid w:val="00366735"/>
    <w:rsid w:val="00366BBB"/>
    <w:rsid w:val="00366CE1"/>
    <w:rsid w:val="00366FC3"/>
    <w:rsid w:val="00367592"/>
    <w:rsid w:val="003702C7"/>
    <w:rsid w:val="00370648"/>
    <w:rsid w:val="0037082C"/>
    <w:rsid w:val="00370F3F"/>
    <w:rsid w:val="0037186F"/>
    <w:rsid w:val="003728ED"/>
    <w:rsid w:val="00372BD7"/>
    <w:rsid w:val="00372E72"/>
    <w:rsid w:val="00373AD0"/>
    <w:rsid w:val="003743B1"/>
    <w:rsid w:val="0037445E"/>
    <w:rsid w:val="00374AA9"/>
    <w:rsid w:val="0037553E"/>
    <w:rsid w:val="00375B21"/>
    <w:rsid w:val="00375C41"/>
    <w:rsid w:val="00376DD1"/>
    <w:rsid w:val="003771F3"/>
    <w:rsid w:val="00380466"/>
    <w:rsid w:val="00380AAA"/>
    <w:rsid w:val="003811BB"/>
    <w:rsid w:val="003826B7"/>
    <w:rsid w:val="003835E3"/>
    <w:rsid w:val="0038361B"/>
    <w:rsid w:val="0038407D"/>
    <w:rsid w:val="0038509C"/>
    <w:rsid w:val="0038643A"/>
    <w:rsid w:val="003867D4"/>
    <w:rsid w:val="00386F55"/>
    <w:rsid w:val="003870C0"/>
    <w:rsid w:val="00387D01"/>
    <w:rsid w:val="0039065B"/>
    <w:rsid w:val="00390C9C"/>
    <w:rsid w:val="00390F71"/>
    <w:rsid w:val="00391295"/>
    <w:rsid w:val="0039209F"/>
    <w:rsid w:val="003920FF"/>
    <w:rsid w:val="00392123"/>
    <w:rsid w:val="0039237A"/>
    <w:rsid w:val="00392873"/>
    <w:rsid w:val="00392888"/>
    <w:rsid w:val="00392DCD"/>
    <w:rsid w:val="00393308"/>
    <w:rsid w:val="00393540"/>
    <w:rsid w:val="00393D7F"/>
    <w:rsid w:val="00394274"/>
    <w:rsid w:val="00394460"/>
    <w:rsid w:val="003945F2"/>
    <w:rsid w:val="00395AED"/>
    <w:rsid w:val="003968BD"/>
    <w:rsid w:val="003969B6"/>
    <w:rsid w:val="0039751E"/>
    <w:rsid w:val="00397776"/>
    <w:rsid w:val="00397A01"/>
    <w:rsid w:val="00397C56"/>
    <w:rsid w:val="003A0227"/>
    <w:rsid w:val="003A0421"/>
    <w:rsid w:val="003A111E"/>
    <w:rsid w:val="003A11A4"/>
    <w:rsid w:val="003A12B6"/>
    <w:rsid w:val="003A13DF"/>
    <w:rsid w:val="003A1AD7"/>
    <w:rsid w:val="003A1AE5"/>
    <w:rsid w:val="003A1C70"/>
    <w:rsid w:val="003A254B"/>
    <w:rsid w:val="003A2565"/>
    <w:rsid w:val="003A32F3"/>
    <w:rsid w:val="003A352C"/>
    <w:rsid w:val="003A3A92"/>
    <w:rsid w:val="003A5357"/>
    <w:rsid w:val="003A56C3"/>
    <w:rsid w:val="003A641D"/>
    <w:rsid w:val="003A6634"/>
    <w:rsid w:val="003A688E"/>
    <w:rsid w:val="003A73F2"/>
    <w:rsid w:val="003A79EF"/>
    <w:rsid w:val="003A7F55"/>
    <w:rsid w:val="003B05CC"/>
    <w:rsid w:val="003B0851"/>
    <w:rsid w:val="003B0B71"/>
    <w:rsid w:val="003B0C79"/>
    <w:rsid w:val="003B0F5F"/>
    <w:rsid w:val="003B1144"/>
    <w:rsid w:val="003B16AF"/>
    <w:rsid w:val="003B18EB"/>
    <w:rsid w:val="003B1980"/>
    <w:rsid w:val="003B1F11"/>
    <w:rsid w:val="003B2F60"/>
    <w:rsid w:val="003B3C90"/>
    <w:rsid w:val="003B41D1"/>
    <w:rsid w:val="003B4746"/>
    <w:rsid w:val="003B65DA"/>
    <w:rsid w:val="003B6B1A"/>
    <w:rsid w:val="003B6BDC"/>
    <w:rsid w:val="003B7461"/>
    <w:rsid w:val="003B79EC"/>
    <w:rsid w:val="003C09CE"/>
    <w:rsid w:val="003C1331"/>
    <w:rsid w:val="003C1ECC"/>
    <w:rsid w:val="003C22CB"/>
    <w:rsid w:val="003C31B0"/>
    <w:rsid w:val="003C3D9A"/>
    <w:rsid w:val="003C4513"/>
    <w:rsid w:val="003C5B19"/>
    <w:rsid w:val="003C6B87"/>
    <w:rsid w:val="003C76E7"/>
    <w:rsid w:val="003D0714"/>
    <w:rsid w:val="003D0DB5"/>
    <w:rsid w:val="003D11B1"/>
    <w:rsid w:val="003D14BB"/>
    <w:rsid w:val="003D1A2E"/>
    <w:rsid w:val="003D276E"/>
    <w:rsid w:val="003D360B"/>
    <w:rsid w:val="003D3B04"/>
    <w:rsid w:val="003D4664"/>
    <w:rsid w:val="003D46B0"/>
    <w:rsid w:val="003D4857"/>
    <w:rsid w:val="003D497C"/>
    <w:rsid w:val="003D4DAC"/>
    <w:rsid w:val="003D6458"/>
    <w:rsid w:val="003D6A5E"/>
    <w:rsid w:val="003D6DB8"/>
    <w:rsid w:val="003D7E1E"/>
    <w:rsid w:val="003E0CC9"/>
    <w:rsid w:val="003E0D32"/>
    <w:rsid w:val="003E19D4"/>
    <w:rsid w:val="003E235A"/>
    <w:rsid w:val="003E3D37"/>
    <w:rsid w:val="003E429D"/>
    <w:rsid w:val="003E43FD"/>
    <w:rsid w:val="003E463F"/>
    <w:rsid w:val="003E5D47"/>
    <w:rsid w:val="003E5FBE"/>
    <w:rsid w:val="003E66AB"/>
    <w:rsid w:val="003E6810"/>
    <w:rsid w:val="003E6E6A"/>
    <w:rsid w:val="003E759D"/>
    <w:rsid w:val="003E7C4C"/>
    <w:rsid w:val="003E7FA3"/>
    <w:rsid w:val="003F090B"/>
    <w:rsid w:val="003F0971"/>
    <w:rsid w:val="003F0C99"/>
    <w:rsid w:val="003F10D9"/>
    <w:rsid w:val="003F1150"/>
    <w:rsid w:val="003F13B4"/>
    <w:rsid w:val="003F1BE2"/>
    <w:rsid w:val="003F1D62"/>
    <w:rsid w:val="003F2403"/>
    <w:rsid w:val="003F2B9D"/>
    <w:rsid w:val="003F31E1"/>
    <w:rsid w:val="003F3542"/>
    <w:rsid w:val="003F3853"/>
    <w:rsid w:val="003F395F"/>
    <w:rsid w:val="003F3A37"/>
    <w:rsid w:val="003F3FE3"/>
    <w:rsid w:val="003F4373"/>
    <w:rsid w:val="003F47CE"/>
    <w:rsid w:val="003F4B69"/>
    <w:rsid w:val="003F4EF7"/>
    <w:rsid w:val="003F4F14"/>
    <w:rsid w:val="003F4F1C"/>
    <w:rsid w:val="003F5928"/>
    <w:rsid w:val="003F5B61"/>
    <w:rsid w:val="003F6732"/>
    <w:rsid w:val="003F7BE2"/>
    <w:rsid w:val="00400591"/>
    <w:rsid w:val="00400CAB"/>
    <w:rsid w:val="00401167"/>
    <w:rsid w:val="00401514"/>
    <w:rsid w:val="00401D7C"/>
    <w:rsid w:val="00401DD6"/>
    <w:rsid w:val="00401E6B"/>
    <w:rsid w:val="00401FDA"/>
    <w:rsid w:val="004024EB"/>
    <w:rsid w:val="00402600"/>
    <w:rsid w:val="0040293F"/>
    <w:rsid w:val="004031D8"/>
    <w:rsid w:val="0040340D"/>
    <w:rsid w:val="00404CF8"/>
    <w:rsid w:val="0040594D"/>
    <w:rsid w:val="0040615C"/>
    <w:rsid w:val="00406B6A"/>
    <w:rsid w:val="0040719B"/>
    <w:rsid w:val="004072CC"/>
    <w:rsid w:val="00407440"/>
    <w:rsid w:val="00407789"/>
    <w:rsid w:val="00407D94"/>
    <w:rsid w:val="00407D95"/>
    <w:rsid w:val="00410A67"/>
    <w:rsid w:val="00410DF5"/>
    <w:rsid w:val="00411128"/>
    <w:rsid w:val="0041176A"/>
    <w:rsid w:val="004129AC"/>
    <w:rsid w:val="00413697"/>
    <w:rsid w:val="00413E6D"/>
    <w:rsid w:val="00414FFD"/>
    <w:rsid w:val="00415E09"/>
    <w:rsid w:val="00416B96"/>
    <w:rsid w:val="00417224"/>
    <w:rsid w:val="00417228"/>
    <w:rsid w:val="004177DA"/>
    <w:rsid w:val="00417F16"/>
    <w:rsid w:val="00420023"/>
    <w:rsid w:val="00420101"/>
    <w:rsid w:val="0042077A"/>
    <w:rsid w:val="00420C12"/>
    <w:rsid w:val="00421278"/>
    <w:rsid w:val="00421318"/>
    <w:rsid w:val="00421611"/>
    <w:rsid w:val="00421AF6"/>
    <w:rsid w:val="0042308E"/>
    <w:rsid w:val="00423133"/>
    <w:rsid w:val="0042325A"/>
    <w:rsid w:val="00425713"/>
    <w:rsid w:val="00425862"/>
    <w:rsid w:val="00425ED1"/>
    <w:rsid w:val="004260F7"/>
    <w:rsid w:val="00426281"/>
    <w:rsid w:val="00427E26"/>
    <w:rsid w:val="00430357"/>
    <w:rsid w:val="00430575"/>
    <w:rsid w:val="004309CF"/>
    <w:rsid w:val="004314DB"/>
    <w:rsid w:val="00431BA7"/>
    <w:rsid w:val="004320C2"/>
    <w:rsid w:val="004325B6"/>
    <w:rsid w:val="00434243"/>
    <w:rsid w:val="004344C2"/>
    <w:rsid w:val="00434539"/>
    <w:rsid w:val="00435883"/>
    <w:rsid w:val="00435DE2"/>
    <w:rsid w:val="00436115"/>
    <w:rsid w:val="004365A9"/>
    <w:rsid w:val="00436A25"/>
    <w:rsid w:val="00436BB0"/>
    <w:rsid w:val="00436E47"/>
    <w:rsid w:val="00437704"/>
    <w:rsid w:val="00437877"/>
    <w:rsid w:val="004379BB"/>
    <w:rsid w:val="00440228"/>
    <w:rsid w:val="00440D9C"/>
    <w:rsid w:val="00440FA1"/>
    <w:rsid w:val="00441E39"/>
    <w:rsid w:val="004432D5"/>
    <w:rsid w:val="0044350D"/>
    <w:rsid w:val="00443602"/>
    <w:rsid w:val="00444740"/>
    <w:rsid w:val="004452E5"/>
    <w:rsid w:val="0044533B"/>
    <w:rsid w:val="00445717"/>
    <w:rsid w:val="0044583E"/>
    <w:rsid w:val="00445918"/>
    <w:rsid w:val="00446477"/>
    <w:rsid w:val="004464B2"/>
    <w:rsid w:val="0044665B"/>
    <w:rsid w:val="00446B8A"/>
    <w:rsid w:val="004475F7"/>
    <w:rsid w:val="004476F2"/>
    <w:rsid w:val="00447EB7"/>
    <w:rsid w:val="00447FE1"/>
    <w:rsid w:val="00450A25"/>
    <w:rsid w:val="00450A3B"/>
    <w:rsid w:val="00450AD0"/>
    <w:rsid w:val="00450D2C"/>
    <w:rsid w:val="004511C3"/>
    <w:rsid w:val="004514E5"/>
    <w:rsid w:val="004514E6"/>
    <w:rsid w:val="004526CC"/>
    <w:rsid w:val="00452A65"/>
    <w:rsid w:val="00452DAA"/>
    <w:rsid w:val="00455746"/>
    <w:rsid w:val="00455B73"/>
    <w:rsid w:val="00455CBF"/>
    <w:rsid w:val="00455D0D"/>
    <w:rsid w:val="00456850"/>
    <w:rsid w:val="00457B3F"/>
    <w:rsid w:val="00457D54"/>
    <w:rsid w:val="00460041"/>
    <w:rsid w:val="00460042"/>
    <w:rsid w:val="0046057E"/>
    <w:rsid w:val="00460A79"/>
    <w:rsid w:val="004610EA"/>
    <w:rsid w:val="00461672"/>
    <w:rsid w:val="00461D49"/>
    <w:rsid w:val="00462321"/>
    <w:rsid w:val="00463309"/>
    <w:rsid w:val="00463E15"/>
    <w:rsid w:val="00465D7B"/>
    <w:rsid w:val="00465F8A"/>
    <w:rsid w:val="0046692F"/>
    <w:rsid w:val="00466DEB"/>
    <w:rsid w:val="00466F7E"/>
    <w:rsid w:val="00467007"/>
    <w:rsid w:val="00467658"/>
    <w:rsid w:val="00467CF2"/>
    <w:rsid w:val="00467CFA"/>
    <w:rsid w:val="00470C0E"/>
    <w:rsid w:val="00471DAB"/>
    <w:rsid w:val="00472AD6"/>
    <w:rsid w:val="0047330F"/>
    <w:rsid w:val="00473497"/>
    <w:rsid w:val="00473869"/>
    <w:rsid w:val="004748CD"/>
    <w:rsid w:val="0047529B"/>
    <w:rsid w:val="0047587A"/>
    <w:rsid w:val="00475FE2"/>
    <w:rsid w:val="00476BB0"/>
    <w:rsid w:val="004806FE"/>
    <w:rsid w:val="004813FC"/>
    <w:rsid w:val="00481B57"/>
    <w:rsid w:val="00481D93"/>
    <w:rsid w:val="00482FDC"/>
    <w:rsid w:val="004833A7"/>
    <w:rsid w:val="00484241"/>
    <w:rsid w:val="00485085"/>
    <w:rsid w:val="004854F1"/>
    <w:rsid w:val="004857C2"/>
    <w:rsid w:val="00485CAF"/>
    <w:rsid w:val="004865C6"/>
    <w:rsid w:val="00487D25"/>
    <w:rsid w:val="0049292B"/>
    <w:rsid w:val="00492AA9"/>
    <w:rsid w:val="0049319A"/>
    <w:rsid w:val="004945C2"/>
    <w:rsid w:val="004945E9"/>
    <w:rsid w:val="00494620"/>
    <w:rsid w:val="00494DFB"/>
    <w:rsid w:val="0049502C"/>
    <w:rsid w:val="00495757"/>
    <w:rsid w:val="00495B10"/>
    <w:rsid w:val="0049634A"/>
    <w:rsid w:val="004969BF"/>
    <w:rsid w:val="00496B3D"/>
    <w:rsid w:val="00496E9A"/>
    <w:rsid w:val="0049717B"/>
    <w:rsid w:val="004A0554"/>
    <w:rsid w:val="004A14EC"/>
    <w:rsid w:val="004A17F9"/>
    <w:rsid w:val="004A1AB8"/>
    <w:rsid w:val="004A2DAD"/>
    <w:rsid w:val="004A320C"/>
    <w:rsid w:val="004A3636"/>
    <w:rsid w:val="004A36A9"/>
    <w:rsid w:val="004A4016"/>
    <w:rsid w:val="004A4C8F"/>
    <w:rsid w:val="004A4D62"/>
    <w:rsid w:val="004A5182"/>
    <w:rsid w:val="004A5D10"/>
    <w:rsid w:val="004A680B"/>
    <w:rsid w:val="004A768B"/>
    <w:rsid w:val="004A7C87"/>
    <w:rsid w:val="004B030D"/>
    <w:rsid w:val="004B067D"/>
    <w:rsid w:val="004B20D3"/>
    <w:rsid w:val="004B2872"/>
    <w:rsid w:val="004B2906"/>
    <w:rsid w:val="004B2909"/>
    <w:rsid w:val="004B2975"/>
    <w:rsid w:val="004B2FBA"/>
    <w:rsid w:val="004B368B"/>
    <w:rsid w:val="004B3812"/>
    <w:rsid w:val="004B39CD"/>
    <w:rsid w:val="004B3FC6"/>
    <w:rsid w:val="004B40AB"/>
    <w:rsid w:val="004B4DE3"/>
    <w:rsid w:val="004B570A"/>
    <w:rsid w:val="004B58F1"/>
    <w:rsid w:val="004B5B77"/>
    <w:rsid w:val="004B7855"/>
    <w:rsid w:val="004C093D"/>
    <w:rsid w:val="004C0CE5"/>
    <w:rsid w:val="004C20CF"/>
    <w:rsid w:val="004C2640"/>
    <w:rsid w:val="004C2965"/>
    <w:rsid w:val="004C2DBB"/>
    <w:rsid w:val="004C2F19"/>
    <w:rsid w:val="004C323D"/>
    <w:rsid w:val="004C3403"/>
    <w:rsid w:val="004C437F"/>
    <w:rsid w:val="004C44C8"/>
    <w:rsid w:val="004C477A"/>
    <w:rsid w:val="004C4A4F"/>
    <w:rsid w:val="004C4CB5"/>
    <w:rsid w:val="004C506F"/>
    <w:rsid w:val="004C5090"/>
    <w:rsid w:val="004C50A3"/>
    <w:rsid w:val="004C517B"/>
    <w:rsid w:val="004C5353"/>
    <w:rsid w:val="004C59AC"/>
    <w:rsid w:val="004C5C27"/>
    <w:rsid w:val="004C614E"/>
    <w:rsid w:val="004C63E1"/>
    <w:rsid w:val="004C65E4"/>
    <w:rsid w:val="004C661E"/>
    <w:rsid w:val="004C6CAD"/>
    <w:rsid w:val="004C6DF9"/>
    <w:rsid w:val="004C6E7E"/>
    <w:rsid w:val="004C73F3"/>
    <w:rsid w:val="004C7A91"/>
    <w:rsid w:val="004D0213"/>
    <w:rsid w:val="004D079A"/>
    <w:rsid w:val="004D0898"/>
    <w:rsid w:val="004D08B7"/>
    <w:rsid w:val="004D0A40"/>
    <w:rsid w:val="004D147D"/>
    <w:rsid w:val="004D14D9"/>
    <w:rsid w:val="004D2239"/>
    <w:rsid w:val="004D22CD"/>
    <w:rsid w:val="004D27FA"/>
    <w:rsid w:val="004D3124"/>
    <w:rsid w:val="004D4284"/>
    <w:rsid w:val="004D49A8"/>
    <w:rsid w:val="004D4D19"/>
    <w:rsid w:val="004D4D76"/>
    <w:rsid w:val="004D4F3F"/>
    <w:rsid w:val="004D5FF1"/>
    <w:rsid w:val="004D6616"/>
    <w:rsid w:val="004D6C24"/>
    <w:rsid w:val="004D6FFB"/>
    <w:rsid w:val="004D70AA"/>
    <w:rsid w:val="004D733D"/>
    <w:rsid w:val="004D7D8C"/>
    <w:rsid w:val="004E024B"/>
    <w:rsid w:val="004E0476"/>
    <w:rsid w:val="004E07F2"/>
    <w:rsid w:val="004E0BA2"/>
    <w:rsid w:val="004E0D38"/>
    <w:rsid w:val="004E1A2A"/>
    <w:rsid w:val="004E20C8"/>
    <w:rsid w:val="004E28EE"/>
    <w:rsid w:val="004E29AA"/>
    <w:rsid w:val="004E2C87"/>
    <w:rsid w:val="004E379C"/>
    <w:rsid w:val="004E3B70"/>
    <w:rsid w:val="004E4125"/>
    <w:rsid w:val="004E414C"/>
    <w:rsid w:val="004E419C"/>
    <w:rsid w:val="004E5152"/>
    <w:rsid w:val="004E5653"/>
    <w:rsid w:val="004E5CA5"/>
    <w:rsid w:val="004E707D"/>
    <w:rsid w:val="004E7EC9"/>
    <w:rsid w:val="004F00BD"/>
    <w:rsid w:val="004F1024"/>
    <w:rsid w:val="004F19C2"/>
    <w:rsid w:val="004F2B6E"/>
    <w:rsid w:val="004F3F4C"/>
    <w:rsid w:val="004F4019"/>
    <w:rsid w:val="004F412D"/>
    <w:rsid w:val="004F4388"/>
    <w:rsid w:val="004F53D2"/>
    <w:rsid w:val="004F5AB5"/>
    <w:rsid w:val="004F5D69"/>
    <w:rsid w:val="004F5F9A"/>
    <w:rsid w:val="004F6253"/>
    <w:rsid w:val="004F64BA"/>
    <w:rsid w:val="004F72BE"/>
    <w:rsid w:val="004F7461"/>
    <w:rsid w:val="004F771D"/>
    <w:rsid w:val="004F79FB"/>
    <w:rsid w:val="005007DE"/>
    <w:rsid w:val="0050082E"/>
    <w:rsid w:val="005024B8"/>
    <w:rsid w:val="00502D69"/>
    <w:rsid w:val="00503F1B"/>
    <w:rsid w:val="00503FA4"/>
    <w:rsid w:val="00504070"/>
    <w:rsid w:val="0050416E"/>
    <w:rsid w:val="00504BE2"/>
    <w:rsid w:val="00505E5C"/>
    <w:rsid w:val="00505E89"/>
    <w:rsid w:val="00505F1D"/>
    <w:rsid w:val="005069EF"/>
    <w:rsid w:val="00506DE4"/>
    <w:rsid w:val="00506F43"/>
    <w:rsid w:val="0050775C"/>
    <w:rsid w:val="00510088"/>
    <w:rsid w:val="005112E0"/>
    <w:rsid w:val="00512841"/>
    <w:rsid w:val="00512CC0"/>
    <w:rsid w:val="00512EA3"/>
    <w:rsid w:val="00513172"/>
    <w:rsid w:val="0051378A"/>
    <w:rsid w:val="00513A6E"/>
    <w:rsid w:val="00514093"/>
    <w:rsid w:val="00514194"/>
    <w:rsid w:val="00514465"/>
    <w:rsid w:val="005147C6"/>
    <w:rsid w:val="0051617F"/>
    <w:rsid w:val="005161FF"/>
    <w:rsid w:val="005162AD"/>
    <w:rsid w:val="00516DF6"/>
    <w:rsid w:val="00517257"/>
    <w:rsid w:val="0051770F"/>
    <w:rsid w:val="005203E9"/>
    <w:rsid w:val="00520488"/>
    <w:rsid w:val="005213BC"/>
    <w:rsid w:val="0052162C"/>
    <w:rsid w:val="00521B1D"/>
    <w:rsid w:val="00521BF9"/>
    <w:rsid w:val="00521D3A"/>
    <w:rsid w:val="0052366A"/>
    <w:rsid w:val="0052369B"/>
    <w:rsid w:val="00523B34"/>
    <w:rsid w:val="00523F9A"/>
    <w:rsid w:val="0052463F"/>
    <w:rsid w:val="005246B9"/>
    <w:rsid w:val="005247BB"/>
    <w:rsid w:val="005251EF"/>
    <w:rsid w:val="005271C2"/>
    <w:rsid w:val="005306B3"/>
    <w:rsid w:val="005309BA"/>
    <w:rsid w:val="00530B4F"/>
    <w:rsid w:val="00531CF4"/>
    <w:rsid w:val="00531FAE"/>
    <w:rsid w:val="0053236E"/>
    <w:rsid w:val="005325A7"/>
    <w:rsid w:val="00532AC4"/>
    <w:rsid w:val="0053358D"/>
    <w:rsid w:val="00533F50"/>
    <w:rsid w:val="005342CB"/>
    <w:rsid w:val="00534D09"/>
    <w:rsid w:val="00535A82"/>
    <w:rsid w:val="00535EFE"/>
    <w:rsid w:val="00535F3F"/>
    <w:rsid w:val="00535FD5"/>
    <w:rsid w:val="00536671"/>
    <w:rsid w:val="0053680A"/>
    <w:rsid w:val="00537355"/>
    <w:rsid w:val="0053781E"/>
    <w:rsid w:val="00537C00"/>
    <w:rsid w:val="00537D4A"/>
    <w:rsid w:val="00540CC8"/>
    <w:rsid w:val="00540E63"/>
    <w:rsid w:val="00540EBD"/>
    <w:rsid w:val="00542F06"/>
    <w:rsid w:val="00543843"/>
    <w:rsid w:val="00543AE4"/>
    <w:rsid w:val="005449E9"/>
    <w:rsid w:val="005450D0"/>
    <w:rsid w:val="0054520F"/>
    <w:rsid w:val="00545843"/>
    <w:rsid w:val="005459D2"/>
    <w:rsid w:val="005466F1"/>
    <w:rsid w:val="00547C8E"/>
    <w:rsid w:val="0055051D"/>
    <w:rsid w:val="00550E90"/>
    <w:rsid w:val="00550F49"/>
    <w:rsid w:val="005521BB"/>
    <w:rsid w:val="00553ECD"/>
    <w:rsid w:val="0055428E"/>
    <w:rsid w:val="00555081"/>
    <w:rsid w:val="00555F27"/>
    <w:rsid w:val="0055727C"/>
    <w:rsid w:val="00557949"/>
    <w:rsid w:val="00560255"/>
    <w:rsid w:val="0056060E"/>
    <w:rsid w:val="00560653"/>
    <w:rsid w:val="0056184E"/>
    <w:rsid w:val="00561B33"/>
    <w:rsid w:val="00561B9F"/>
    <w:rsid w:val="0056216B"/>
    <w:rsid w:val="00562244"/>
    <w:rsid w:val="00562ADB"/>
    <w:rsid w:val="00564A0B"/>
    <w:rsid w:val="00565F5C"/>
    <w:rsid w:val="0056649F"/>
    <w:rsid w:val="00567BEC"/>
    <w:rsid w:val="00571122"/>
    <w:rsid w:val="0057147B"/>
    <w:rsid w:val="00571D91"/>
    <w:rsid w:val="00571DA5"/>
    <w:rsid w:val="0057203D"/>
    <w:rsid w:val="00572605"/>
    <w:rsid w:val="005728A9"/>
    <w:rsid w:val="005728C7"/>
    <w:rsid w:val="00572BD2"/>
    <w:rsid w:val="00572C9E"/>
    <w:rsid w:val="00573198"/>
    <w:rsid w:val="005737B4"/>
    <w:rsid w:val="00573836"/>
    <w:rsid w:val="00574F37"/>
    <w:rsid w:val="005750ED"/>
    <w:rsid w:val="005753FE"/>
    <w:rsid w:val="00575B2C"/>
    <w:rsid w:val="00576C3A"/>
    <w:rsid w:val="00576D4B"/>
    <w:rsid w:val="00576E6E"/>
    <w:rsid w:val="00577B8B"/>
    <w:rsid w:val="0058074E"/>
    <w:rsid w:val="00581447"/>
    <w:rsid w:val="00581477"/>
    <w:rsid w:val="005817C6"/>
    <w:rsid w:val="0058185E"/>
    <w:rsid w:val="00582E73"/>
    <w:rsid w:val="00582EC7"/>
    <w:rsid w:val="005833EF"/>
    <w:rsid w:val="00583728"/>
    <w:rsid w:val="0058373C"/>
    <w:rsid w:val="00584482"/>
    <w:rsid w:val="00584633"/>
    <w:rsid w:val="00584FB2"/>
    <w:rsid w:val="00585297"/>
    <w:rsid w:val="00585BAF"/>
    <w:rsid w:val="00585BE3"/>
    <w:rsid w:val="005861F5"/>
    <w:rsid w:val="005867AC"/>
    <w:rsid w:val="005870F0"/>
    <w:rsid w:val="00587640"/>
    <w:rsid w:val="005879A4"/>
    <w:rsid w:val="0059029B"/>
    <w:rsid w:val="0059096D"/>
    <w:rsid w:val="00590B9F"/>
    <w:rsid w:val="00590D76"/>
    <w:rsid w:val="00591D6C"/>
    <w:rsid w:val="005940EC"/>
    <w:rsid w:val="00594748"/>
    <w:rsid w:val="00595257"/>
    <w:rsid w:val="00595670"/>
    <w:rsid w:val="0059577A"/>
    <w:rsid w:val="005959BD"/>
    <w:rsid w:val="00595E2A"/>
    <w:rsid w:val="005967EE"/>
    <w:rsid w:val="005968E3"/>
    <w:rsid w:val="00596E73"/>
    <w:rsid w:val="00597DD7"/>
    <w:rsid w:val="005A05F8"/>
    <w:rsid w:val="005A127E"/>
    <w:rsid w:val="005A196E"/>
    <w:rsid w:val="005A1BCE"/>
    <w:rsid w:val="005A1DE7"/>
    <w:rsid w:val="005A24A6"/>
    <w:rsid w:val="005A2A26"/>
    <w:rsid w:val="005A2C1F"/>
    <w:rsid w:val="005A2C2C"/>
    <w:rsid w:val="005A2C4F"/>
    <w:rsid w:val="005A2C59"/>
    <w:rsid w:val="005A2E80"/>
    <w:rsid w:val="005A3222"/>
    <w:rsid w:val="005A3237"/>
    <w:rsid w:val="005A32D4"/>
    <w:rsid w:val="005A5B8B"/>
    <w:rsid w:val="005A678A"/>
    <w:rsid w:val="005A7122"/>
    <w:rsid w:val="005A7DE4"/>
    <w:rsid w:val="005A7F56"/>
    <w:rsid w:val="005B016F"/>
    <w:rsid w:val="005B0174"/>
    <w:rsid w:val="005B0EC5"/>
    <w:rsid w:val="005B1618"/>
    <w:rsid w:val="005B184D"/>
    <w:rsid w:val="005B18A1"/>
    <w:rsid w:val="005B1F93"/>
    <w:rsid w:val="005B2303"/>
    <w:rsid w:val="005B266E"/>
    <w:rsid w:val="005B37F3"/>
    <w:rsid w:val="005B4990"/>
    <w:rsid w:val="005B50E0"/>
    <w:rsid w:val="005B5704"/>
    <w:rsid w:val="005B6143"/>
    <w:rsid w:val="005B63A8"/>
    <w:rsid w:val="005B67F5"/>
    <w:rsid w:val="005B6C70"/>
    <w:rsid w:val="005B7335"/>
    <w:rsid w:val="005B7600"/>
    <w:rsid w:val="005B7920"/>
    <w:rsid w:val="005B7E28"/>
    <w:rsid w:val="005C0F2A"/>
    <w:rsid w:val="005C1A54"/>
    <w:rsid w:val="005C20EC"/>
    <w:rsid w:val="005C292A"/>
    <w:rsid w:val="005C2DAF"/>
    <w:rsid w:val="005C2F4F"/>
    <w:rsid w:val="005C32F2"/>
    <w:rsid w:val="005C340A"/>
    <w:rsid w:val="005C36A3"/>
    <w:rsid w:val="005C4369"/>
    <w:rsid w:val="005C4450"/>
    <w:rsid w:val="005C5785"/>
    <w:rsid w:val="005C58D4"/>
    <w:rsid w:val="005C79C3"/>
    <w:rsid w:val="005C7E0A"/>
    <w:rsid w:val="005D09BD"/>
    <w:rsid w:val="005D0F3F"/>
    <w:rsid w:val="005D10DC"/>
    <w:rsid w:val="005D152B"/>
    <w:rsid w:val="005D1E8D"/>
    <w:rsid w:val="005D2761"/>
    <w:rsid w:val="005D4F66"/>
    <w:rsid w:val="005D52A3"/>
    <w:rsid w:val="005D57D4"/>
    <w:rsid w:val="005D66B2"/>
    <w:rsid w:val="005D6F84"/>
    <w:rsid w:val="005D7DC8"/>
    <w:rsid w:val="005D7DF8"/>
    <w:rsid w:val="005D7FB4"/>
    <w:rsid w:val="005E085D"/>
    <w:rsid w:val="005E0996"/>
    <w:rsid w:val="005E10D4"/>
    <w:rsid w:val="005E28CD"/>
    <w:rsid w:val="005E2AD2"/>
    <w:rsid w:val="005E2FC1"/>
    <w:rsid w:val="005E3E48"/>
    <w:rsid w:val="005E4032"/>
    <w:rsid w:val="005E4558"/>
    <w:rsid w:val="005E54D2"/>
    <w:rsid w:val="005E5C60"/>
    <w:rsid w:val="005E65D1"/>
    <w:rsid w:val="005E6686"/>
    <w:rsid w:val="005E7831"/>
    <w:rsid w:val="005E7BA5"/>
    <w:rsid w:val="005E7CE2"/>
    <w:rsid w:val="005E7DBA"/>
    <w:rsid w:val="005F1004"/>
    <w:rsid w:val="005F123B"/>
    <w:rsid w:val="005F18F5"/>
    <w:rsid w:val="005F1D1F"/>
    <w:rsid w:val="005F2606"/>
    <w:rsid w:val="005F2C3C"/>
    <w:rsid w:val="005F37D7"/>
    <w:rsid w:val="005F3ADD"/>
    <w:rsid w:val="005F3F02"/>
    <w:rsid w:val="005F4455"/>
    <w:rsid w:val="005F5B49"/>
    <w:rsid w:val="005F5C25"/>
    <w:rsid w:val="005F6474"/>
    <w:rsid w:val="005F774F"/>
    <w:rsid w:val="005F7842"/>
    <w:rsid w:val="005F7C3E"/>
    <w:rsid w:val="005F7EB1"/>
    <w:rsid w:val="00600472"/>
    <w:rsid w:val="006005F3"/>
    <w:rsid w:val="00601A2C"/>
    <w:rsid w:val="00602D71"/>
    <w:rsid w:val="00602EE5"/>
    <w:rsid w:val="00603B72"/>
    <w:rsid w:val="0060404C"/>
    <w:rsid w:val="00605067"/>
    <w:rsid w:val="00605C76"/>
    <w:rsid w:val="00607621"/>
    <w:rsid w:val="00607D70"/>
    <w:rsid w:val="00610454"/>
    <w:rsid w:val="0061223D"/>
    <w:rsid w:val="0061256E"/>
    <w:rsid w:val="006129FE"/>
    <w:rsid w:val="00613409"/>
    <w:rsid w:val="006136C8"/>
    <w:rsid w:val="00614580"/>
    <w:rsid w:val="0061484D"/>
    <w:rsid w:val="006150A1"/>
    <w:rsid w:val="00615797"/>
    <w:rsid w:val="00615EBB"/>
    <w:rsid w:val="006160A6"/>
    <w:rsid w:val="00616700"/>
    <w:rsid w:val="006171C3"/>
    <w:rsid w:val="006175D8"/>
    <w:rsid w:val="006202C1"/>
    <w:rsid w:val="006205F7"/>
    <w:rsid w:val="0062156F"/>
    <w:rsid w:val="00621AA8"/>
    <w:rsid w:val="0062202C"/>
    <w:rsid w:val="00622E77"/>
    <w:rsid w:val="006241AF"/>
    <w:rsid w:val="00624929"/>
    <w:rsid w:val="00624B10"/>
    <w:rsid w:val="00625384"/>
    <w:rsid w:val="006258E6"/>
    <w:rsid w:val="00625AA4"/>
    <w:rsid w:val="00625D39"/>
    <w:rsid w:val="00626745"/>
    <w:rsid w:val="00626E5F"/>
    <w:rsid w:val="0062793B"/>
    <w:rsid w:val="006279E9"/>
    <w:rsid w:val="00627FB3"/>
    <w:rsid w:val="00627FDA"/>
    <w:rsid w:val="00630108"/>
    <w:rsid w:val="00630198"/>
    <w:rsid w:val="00630598"/>
    <w:rsid w:val="006307F2"/>
    <w:rsid w:val="006308D5"/>
    <w:rsid w:val="00630D4B"/>
    <w:rsid w:val="00631065"/>
    <w:rsid w:val="00631932"/>
    <w:rsid w:val="006321C8"/>
    <w:rsid w:val="00632A16"/>
    <w:rsid w:val="006333E3"/>
    <w:rsid w:val="006335BA"/>
    <w:rsid w:val="006335C2"/>
    <w:rsid w:val="006336A8"/>
    <w:rsid w:val="00633D22"/>
    <w:rsid w:val="0063507C"/>
    <w:rsid w:val="00637111"/>
    <w:rsid w:val="0063719E"/>
    <w:rsid w:val="00640056"/>
    <w:rsid w:val="006405A0"/>
    <w:rsid w:val="00640C93"/>
    <w:rsid w:val="00640CB7"/>
    <w:rsid w:val="00641320"/>
    <w:rsid w:val="00641DB7"/>
    <w:rsid w:val="0064242A"/>
    <w:rsid w:val="006424CA"/>
    <w:rsid w:val="00643AA3"/>
    <w:rsid w:val="00644146"/>
    <w:rsid w:val="0064434D"/>
    <w:rsid w:val="0064442E"/>
    <w:rsid w:val="0064449E"/>
    <w:rsid w:val="006450E0"/>
    <w:rsid w:val="00645207"/>
    <w:rsid w:val="00645AC5"/>
    <w:rsid w:val="006461D1"/>
    <w:rsid w:val="006462E2"/>
    <w:rsid w:val="0064661E"/>
    <w:rsid w:val="00646B2A"/>
    <w:rsid w:val="006474C5"/>
    <w:rsid w:val="006474CB"/>
    <w:rsid w:val="006476A9"/>
    <w:rsid w:val="00647720"/>
    <w:rsid w:val="00647EEC"/>
    <w:rsid w:val="00650504"/>
    <w:rsid w:val="006505FE"/>
    <w:rsid w:val="00650695"/>
    <w:rsid w:val="00650F10"/>
    <w:rsid w:val="0065107F"/>
    <w:rsid w:val="0065145F"/>
    <w:rsid w:val="00651691"/>
    <w:rsid w:val="006519E8"/>
    <w:rsid w:val="006525F9"/>
    <w:rsid w:val="00652B43"/>
    <w:rsid w:val="00652D8E"/>
    <w:rsid w:val="0065385A"/>
    <w:rsid w:val="00653D3A"/>
    <w:rsid w:val="00653DE9"/>
    <w:rsid w:val="0065401F"/>
    <w:rsid w:val="006541F4"/>
    <w:rsid w:val="006547FE"/>
    <w:rsid w:val="0065628F"/>
    <w:rsid w:val="0065682B"/>
    <w:rsid w:val="00657056"/>
    <w:rsid w:val="00657526"/>
    <w:rsid w:val="0065771A"/>
    <w:rsid w:val="00657C75"/>
    <w:rsid w:val="006600FB"/>
    <w:rsid w:val="0066165D"/>
    <w:rsid w:val="006620E8"/>
    <w:rsid w:val="00662834"/>
    <w:rsid w:val="006629FB"/>
    <w:rsid w:val="0066325A"/>
    <w:rsid w:val="0066384C"/>
    <w:rsid w:val="00664B48"/>
    <w:rsid w:val="00665BBA"/>
    <w:rsid w:val="00666516"/>
    <w:rsid w:val="00666739"/>
    <w:rsid w:val="006672A1"/>
    <w:rsid w:val="00667A00"/>
    <w:rsid w:val="00667A0B"/>
    <w:rsid w:val="00667CF8"/>
    <w:rsid w:val="00667FC0"/>
    <w:rsid w:val="006704D8"/>
    <w:rsid w:val="006705D4"/>
    <w:rsid w:val="00670849"/>
    <w:rsid w:val="00670F5F"/>
    <w:rsid w:val="00671F60"/>
    <w:rsid w:val="00672BED"/>
    <w:rsid w:val="00673006"/>
    <w:rsid w:val="0067391A"/>
    <w:rsid w:val="006740B4"/>
    <w:rsid w:val="00675898"/>
    <w:rsid w:val="00675922"/>
    <w:rsid w:val="00675E9F"/>
    <w:rsid w:val="00677320"/>
    <w:rsid w:val="00677EF2"/>
    <w:rsid w:val="00680116"/>
    <w:rsid w:val="00680349"/>
    <w:rsid w:val="0068080B"/>
    <w:rsid w:val="00680D4C"/>
    <w:rsid w:val="00681077"/>
    <w:rsid w:val="0068233C"/>
    <w:rsid w:val="00683047"/>
    <w:rsid w:val="0068412B"/>
    <w:rsid w:val="006843E1"/>
    <w:rsid w:val="00684C0C"/>
    <w:rsid w:val="006853D1"/>
    <w:rsid w:val="00685A15"/>
    <w:rsid w:val="0068622D"/>
    <w:rsid w:val="00687545"/>
    <w:rsid w:val="00691692"/>
    <w:rsid w:val="00692BD0"/>
    <w:rsid w:val="0069374E"/>
    <w:rsid w:val="00693A1D"/>
    <w:rsid w:val="00693C45"/>
    <w:rsid w:val="00693E5B"/>
    <w:rsid w:val="00694428"/>
    <w:rsid w:val="0069466B"/>
    <w:rsid w:val="00694C24"/>
    <w:rsid w:val="00695688"/>
    <w:rsid w:val="00695A43"/>
    <w:rsid w:val="00695ECB"/>
    <w:rsid w:val="006964A4"/>
    <w:rsid w:val="00696788"/>
    <w:rsid w:val="00696C99"/>
    <w:rsid w:val="006970E0"/>
    <w:rsid w:val="006A0BE6"/>
    <w:rsid w:val="006A17F7"/>
    <w:rsid w:val="006A288A"/>
    <w:rsid w:val="006A2BC3"/>
    <w:rsid w:val="006A2CF6"/>
    <w:rsid w:val="006A32CE"/>
    <w:rsid w:val="006A36A9"/>
    <w:rsid w:val="006A445C"/>
    <w:rsid w:val="006A606A"/>
    <w:rsid w:val="006A789A"/>
    <w:rsid w:val="006A7927"/>
    <w:rsid w:val="006A7C68"/>
    <w:rsid w:val="006B1A74"/>
    <w:rsid w:val="006B1BE8"/>
    <w:rsid w:val="006B1F5D"/>
    <w:rsid w:val="006B3BBD"/>
    <w:rsid w:val="006B4289"/>
    <w:rsid w:val="006B4440"/>
    <w:rsid w:val="006B4ACE"/>
    <w:rsid w:val="006B630E"/>
    <w:rsid w:val="006B6455"/>
    <w:rsid w:val="006B6740"/>
    <w:rsid w:val="006B6CA3"/>
    <w:rsid w:val="006B7471"/>
    <w:rsid w:val="006B7C15"/>
    <w:rsid w:val="006C1361"/>
    <w:rsid w:val="006C1B39"/>
    <w:rsid w:val="006C1CF2"/>
    <w:rsid w:val="006C23C4"/>
    <w:rsid w:val="006C2885"/>
    <w:rsid w:val="006C2944"/>
    <w:rsid w:val="006C386E"/>
    <w:rsid w:val="006C3D3B"/>
    <w:rsid w:val="006C3FEC"/>
    <w:rsid w:val="006C4290"/>
    <w:rsid w:val="006C44E5"/>
    <w:rsid w:val="006C45F4"/>
    <w:rsid w:val="006C5604"/>
    <w:rsid w:val="006C6279"/>
    <w:rsid w:val="006D022B"/>
    <w:rsid w:val="006D05B9"/>
    <w:rsid w:val="006D13ED"/>
    <w:rsid w:val="006D283A"/>
    <w:rsid w:val="006D2DEE"/>
    <w:rsid w:val="006D3820"/>
    <w:rsid w:val="006D4A7F"/>
    <w:rsid w:val="006D6002"/>
    <w:rsid w:val="006D771E"/>
    <w:rsid w:val="006E09BD"/>
    <w:rsid w:val="006E1E52"/>
    <w:rsid w:val="006E1F72"/>
    <w:rsid w:val="006E3A35"/>
    <w:rsid w:val="006E43FF"/>
    <w:rsid w:val="006E4555"/>
    <w:rsid w:val="006E469A"/>
    <w:rsid w:val="006E564B"/>
    <w:rsid w:val="006E5B1D"/>
    <w:rsid w:val="006E5E19"/>
    <w:rsid w:val="006E62F1"/>
    <w:rsid w:val="006E78E0"/>
    <w:rsid w:val="006E7A50"/>
    <w:rsid w:val="006E7E0D"/>
    <w:rsid w:val="006F0B52"/>
    <w:rsid w:val="006F2565"/>
    <w:rsid w:val="006F27DC"/>
    <w:rsid w:val="006F29E2"/>
    <w:rsid w:val="006F2BDE"/>
    <w:rsid w:val="006F2F4C"/>
    <w:rsid w:val="006F3CCD"/>
    <w:rsid w:val="006F40FA"/>
    <w:rsid w:val="006F4709"/>
    <w:rsid w:val="006F5DF2"/>
    <w:rsid w:val="006F73E3"/>
    <w:rsid w:val="006F767C"/>
    <w:rsid w:val="006F7E51"/>
    <w:rsid w:val="00700583"/>
    <w:rsid w:val="0070172F"/>
    <w:rsid w:val="0070185F"/>
    <w:rsid w:val="00701C88"/>
    <w:rsid w:val="00703573"/>
    <w:rsid w:val="0070605A"/>
    <w:rsid w:val="00706494"/>
    <w:rsid w:val="007064E3"/>
    <w:rsid w:val="00706672"/>
    <w:rsid w:val="007066CB"/>
    <w:rsid w:val="00706753"/>
    <w:rsid w:val="007067AC"/>
    <w:rsid w:val="007070C3"/>
    <w:rsid w:val="00710663"/>
    <w:rsid w:val="007109FD"/>
    <w:rsid w:val="00711E5A"/>
    <w:rsid w:val="00712065"/>
    <w:rsid w:val="00712216"/>
    <w:rsid w:val="00712754"/>
    <w:rsid w:val="00713B6F"/>
    <w:rsid w:val="00713D97"/>
    <w:rsid w:val="007150E8"/>
    <w:rsid w:val="00715AE6"/>
    <w:rsid w:val="007165D3"/>
    <w:rsid w:val="00720E0A"/>
    <w:rsid w:val="0072153A"/>
    <w:rsid w:val="00721AE9"/>
    <w:rsid w:val="00722FFD"/>
    <w:rsid w:val="00723036"/>
    <w:rsid w:val="00723A11"/>
    <w:rsid w:val="00724E9A"/>
    <w:rsid w:val="00725C28"/>
    <w:rsid w:val="00725F1A"/>
    <w:rsid w:val="00725F96"/>
    <w:rsid w:val="00726126"/>
    <w:rsid w:val="007269D4"/>
    <w:rsid w:val="00726B77"/>
    <w:rsid w:val="00727466"/>
    <w:rsid w:val="00727963"/>
    <w:rsid w:val="007279CE"/>
    <w:rsid w:val="007304D8"/>
    <w:rsid w:val="007306C0"/>
    <w:rsid w:val="007317D6"/>
    <w:rsid w:val="00731891"/>
    <w:rsid w:val="007327E8"/>
    <w:rsid w:val="00732833"/>
    <w:rsid w:val="00732BE4"/>
    <w:rsid w:val="007336EA"/>
    <w:rsid w:val="007342FD"/>
    <w:rsid w:val="00734324"/>
    <w:rsid w:val="0073450C"/>
    <w:rsid w:val="007348A6"/>
    <w:rsid w:val="00734DA5"/>
    <w:rsid w:val="00734FB4"/>
    <w:rsid w:val="00735667"/>
    <w:rsid w:val="0073572D"/>
    <w:rsid w:val="00735944"/>
    <w:rsid w:val="007366DD"/>
    <w:rsid w:val="00736EDA"/>
    <w:rsid w:val="0073716B"/>
    <w:rsid w:val="00737448"/>
    <w:rsid w:val="007378D2"/>
    <w:rsid w:val="007407DC"/>
    <w:rsid w:val="00740E74"/>
    <w:rsid w:val="007411CE"/>
    <w:rsid w:val="00741C46"/>
    <w:rsid w:val="007425AE"/>
    <w:rsid w:val="00743234"/>
    <w:rsid w:val="007434A2"/>
    <w:rsid w:val="007434B0"/>
    <w:rsid w:val="00743C1B"/>
    <w:rsid w:val="00744262"/>
    <w:rsid w:val="0074471F"/>
    <w:rsid w:val="007452EB"/>
    <w:rsid w:val="00745785"/>
    <w:rsid w:val="00745AC3"/>
    <w:rsid w:val="0074624D"/>
    <w:rsid w:val="007465B0"/>
    <w:rsid w:val="00746B86"/>
    <w:rsid w:val="00746CE8"/>
    <w:rsid w:val="00747C75"/>
    <w:rsid w:val="0075130D"/>
    <w:rsid w:val="007515AD"/>
    <w:rsid w:val="00751A13"/>
    <w:rsid w:val="007527DF"/>
    <w:rsid w:val="00752AF4"/>
    <w:rsid w:val="00752CD1"/>
    <w:rsid w:val="00752FBB"/>
    <w:rsid w:val="00752FF7"/>
    <w:rsid w:val="0075475A"/>
    <w:rsid w:val="00754F29"/>
    <w:rsid w:val="007555D7"/>
    <w:rsid w:val="007557F4"/>
    <w:rsid w:val="00755EA6"/>
    <w:rsid w:val="00755EC5"/>
    <w:rsid w:val="007560DA"/>
    <w:rsid w:val="00756100"/>
    <w:rsid w:val="00756B66"/>
    <w:rsid w:val="00757080"/>
    <w:rsid w:val="00757692"/>
    <w:rsid w:val="00757B91"/>
    <w:rsid w:val="0076029D"/>
    <w:rsid w:val="00760A34"/>
    <w:rsid w:val="0076165F"/>
    <w:rsid w:val="00761BB7"/>
    <w:rsid w:val="0076242D"/>
    <w:rsid w:val="00762431"/>
    <w:rsid w:val="00762A10"/>
    <w:rsid w:val="007634A4"/>
    <w:rsid w:val="00763C2A"/>
    <w:rsid w:val="00764370"/>
    <w:rsid w:val="007645AE"/>
    <w:rsid w:val="00764736"/>
    <w:rsid w:val="007656A3"/>
    <w:rsid w:val="007656AC"/>
    <w:rsid w:val="0076600B"/>
    <w:rsid w:val="007664EF"/>
    <w:rsid w:val="00766656"/>
    <w:rsid w:val="00766CF9"/>
    <w:rsid w:val="00767892"/>
    <w:rsid w:val="00767C8D"/>
    <w:rsid w:val="00770973"/>
    <w:rsid w:val="00770C48"/>
    <w:rsid w:val="007718B1"/>
    <w:rsid w:val="007718BD"/>
    <w:rsid w:val="007719A1"/>
    <w:rsid w:val="00772318"/>
    <w:rsid w:val="00772C79"/>
    <w:rsid w:val="0077312B"/>
    <w:rsid w:val="00774229"/>
    <w:rsid w:val="00775543"/>
    <w:rsid w:val="00775838"/>
    <w:rsid w:val="00775E00"/>
    <w:rsid w:val="00775EFB"/>
    <w:rsid w:val="00775FA1"/>
    <w:rsid w:val="007769D0"/>
    <w:rsid w:val="00776BF7"/>
    <w:rsid w:val="00776CCB"/>
    <w:rsid w:val="007776FD"/>
    <w:rsid w:val="00777777"/>
    <w:rsid w:val="007808F6"/>
    <w:rsid w:val="00780913"/>
    <w:rsid w:val="0078188A"/>
    <w:rsid w:val="00781EB1"/>
    <w:rsid w:val="00782B3C"/>
    <w:rsid w:val="00782C0C"/>
    <w:rsid w:val="00782C89"/>
    <w:rsid w:val="00783121"/>
    <w:rsid w:val="00783265"/>
    <w:rsid w:val="007832A8"/>
    <w:rsid w:val="00783F4A"/>
    <w:rsid w:val="00784281"/>
    <w:rsid w:val="0078538A"/>
    <w:rsid w:val="00786DD8"/>
    <w:rsid w:val="00787406"/>
    <w:rsid w:val="00787681"/>
    <w:rsid w:val="00787934"/>
    <w:rsid w:val="00787BE3"/>
    <w:rsid w:val="0079067F"/>
    <w:rsid w:val="0079156A"/>
    <w:rsid w:val="007917BE"/>
    <w:rsid w:val="00791DD8"/>
    <w:rsid w:val="00792C97"/>
    <w:rsid w:val="00793797"/>
    <w:rsid w:val="00793F7B"/>
    <w:rsid w:val="00795095"/>
    <w:rsid w:val="007950B5"/>
    <w:rsid w:val="007954B8"/>
    <w:rsid w:val="0079607B"/>
    <w:rsid w:val="0079684C"/>
    <w:rsid w:val="007A0360"/>
    <w:rsid w:val="007A0400"/>
    <w:rsid w:val="007A066D"/>
    <w:rsid w:val="007A1698"/>
    <w:rsid w:val="007A24F7"/>
    <w:rsid w:val="007A3194"/>
    <w:rsid w:val="007A341B"/>
    <w:rsid w:val="007A3D4A"/>
    <w:rsid w:val="007A3DE4"/>
    <w:rsid w:val="007A44D1"/>
    <w:rsid w:val="007A62E6"/>
    <w:rsid w:val="007A6A56"/>
    <w:rsid w:val="007A743E"/>
    <w:rsid w:val="007A77E1"/>
    <w:rsid w:val="007A7A9C"/>
    <w:rsid w:val="007A7C66"/>
    <w:rsid w:val="007A7F6C"/>
    <w:rsid w:val="007B1EC7"/>
    <w:rsid w:val="007B3ABF"/>
    <w:rsid w:val="007B44BE"/>
    <w:rsid w:val="007B48BA"/>
    <w:rsid w:val="007B4FE4"/>
    <w:rsid w:val="007B5945"/>
    <w:rsid w:val="007B6338"/>
    <w:rsid w:val="007B6EB9"/>
    <w:rsid w:val="007B7029"/>
    <w:rsid w:val="007B7344"/>
    <w:rsid w:val="007B7448"/>
    <w:rsid w:val="007B7948"/>
    <w:rsid w:val="007B7C1C"/>
    <w:rsid w:val="007B7FEC"/>
    <w:rsid w:val="007C00F5"/>
    <w:rsid w:val="007C032A"/>
    <w:rsid w:val="007C0529"/>
    <w:rsid w:val="007C0E65"/>
    <w:rsid w:val="007C1288"/>
    <w:rsid w:val="007C1627"/>
    <w:rsid w:val="007C1634"/>
    <w:rsid w:val="007C1E41"/>
    <w:rsid w:val="007C2BDE"/>
    <w:rsid w:val="007C3108"/>
    <w:rsid w:val="007C37E7"/>
    <w:rsid w:val="007C402F"/>
    <w:rsid w:val="007C5103"/>
    <w:rsid w:val="007C53A6"/>
    <w:rsid w:val="007C5B74"/>
    <w:rsid w:val="007C7752"/>
    <w:rsid w:val="007C7EE2"/>
    <w:rsid w:val="007D109C"/>
    <w:rsid w:val="007D11DC"/>
    <w:rsid w:val="007D14EE"/>
    <w:rsid w:val="007D1716"/>
    <w:rsid w:val="007D1B05"/>
    <w:rsid w:val="007D1E7A"/>
    <w:rsid w:val="007D29B4"/>
    <w:rsid w:val="007D385D"/>
    <w:rsid w:val="007D45A6"/>
    <w:rsid w:val="007D533E"/>
    <w:rsid w:val="007D54FD"/>
    <w:rsid w:val="007D771F"/>
    <w:rsid w:val="007D7F59"/>
    <w:rsid w:val="007E036E"/>
    <w:rsid w:val="007E0464"/>
    <w:rsid w:val="007E0AA7"/>
    <w:rsid w:val="007E110F"/>
    <w:rsid w:val="007E12E5"/>
    <w:rsid w:val="007E1BB0"/>
    <w:rsid w:val="007E1E23"/>
    <w:rsid w:val="007E2083"/>
    <w:rsid w:val="007E2206"/>
    <w:rsid w:val="007E27AD"/>
    <w:rsid w:val="007E27FD"/>
    <w:rsid w:val="007E2A78"/>
    <w:rsid w:val="007E2DA7"/>
    <w:rsid w:val="007E2F38"/>
    <w:rsid w:val="007E3373"/>
    <w:rsid w:val="007E3985"/>
    <w:rsid w:val="007E41C6"/>
    <w:rsid w:val="007E4F9A"/>
    <w:rsid w:val="007E52A0"/>
    <w:rsid w:val="007E545E"/>
    <w:rsid w:val="007E577B"/>
    <w:rsid w:val="007E5D9D"/>
    <w:rsid w:val="007E718D"/>
    <w:rsid w:val="007E75B2"/>
    <w:rsid w:val="007E7C9D"/>
    <w:rsid w:val="007F0D8A"/>
    <w:rsid w:val="007F324B"/>
    <w:rsid w:val="007F3DDD"/>
    <w:rsid w:val="007F3F63"/>
    <w:rsid w:val="007F41A7"/>
    <w:rsid w:val="007F5D26"/>
    <w:rsid w:val="007F61CB"/>
    <w:rsid w:val="007F6D4F"/>
    <w:rsid w:val="007F6F5E"/>
    <w:rsid w:val="0080003F"/>
    <w:rsid w:val="008001BF"/>
    <w:rsid w:val="008006E9"/>
    <w:rsid w:val="00801D42"/>
    <w:rsid w:val="008041B2"/>
    <w:rsid w:val="008043A6"/>
    <w:rsid w:val="00804856"/>
    <w:rsid w:val="00805896"/>
    <w:rsid w:val="00805DF8"/>
    <w:rsid w:val="00807AE1"/>
    <w:rsid w:val="00810424"/>
    <w:rsid w:val="00810522"/>
    <w:rsid w:val="0081056B"/>
    <w:rsid w:val="008123B5"/>
    <w:rsid w:val="00812B13"/>
    <w:rsid w:val="0081331E"/>
    <w:rsid w:val="008136D5"/>
    <w:rsid w:val="00813971"/>
    <w:rsid w:val="0081435E"/>
    <w:rsid w:val="00814CE3"/>
    <w:rsid w:val="00814DBE"/>
    <w:rsid w:val="0081530F"/>
    <w:rsid w:val="00815D61"/>
    <w:rsid w:val="00816556"/>
    <w:rsid w:val="00816B38"/>
    <w:rsid w:val="00817576"/>
    <w:rsid w:val="00817979"/>
    <w:rsid w:val="008202AD"/>
    <w:rsid w:val="00821BEE"/>
    <w:rsid w:val="00821F06"/>
    <w:rsid w:val="00822188"/>
    <w:rsid w:val="0082260D"/>
    <w:rsid w:val="008227E5"/>
    <w:rsid w:val="00822B3D"/>
    <w:rsid w:val="00822E82"/>
    <w:rsid w:val="00823482"/>
    <w:rsid w:val="00824114"/>
    <w:rsid w:val="00824950"/>
    <w:rsid w:val="00824D49"/>
    <w:rsid w:val="00825C42"/>
    <w:rsid w:val="0082615F"/>
    <w:rsid w:val="00826496"/>
    <w:rsid w:val="008269AA"/>
    <w:rsid w:val="00826FEB"/>
    <w:rsid w:val="00827BD9"/>
    <w:rsid w:val="00827E86"/>
    <w:rsid w:val="008305BE"/>
    <w:rsid w:val="008316FC"/>
    <w:rsid w:val="00831BF9"/>
    <w:rsid w:val="008323EE"/>
    <w:rsid w:val="00832E1B"/>
    <w:rsid w:val="0083321A"/>
    <w:rsid w:val="00833953"/>
    <w:rsid w:val="00833B19"/>
    <w:rsid w:val="008344E8"/>
    <w:rsid w:val="00834C8E"/>
    <w:rsid w:val="00834CBE"/>
    <w:rsid w:val="008353F6"/>
    <w:rsid w:val="00835572"/>
    <w:rsid w:val="00836512"/>
    <w:rsid w:val="00836622"/>
    <w:rsid w:val="00836637"/>
    <w:rsid w:val="008373D9"/>
    <w:rsid w:val="0083795A"/>
    <w:rsid w:val="0084080A"/>
    <w:rsid w:val="00840D59"/>
    <w:rsid w:val="00841C03"/>
    <w:rsid w:val="00841D7A"/>
    <w:rsid w:val="00842174"/>
    <w:rsid w:val="008424C8"/>
    <w:rsid w:val="00842987"/>
    <w:rsid w:val="00842DD4"/>
    <w:rsid w:val="008435DF"/>
    <w:rsid w:val="008439EB"/>
    <w:rsid w:val="00844B1C"/>
    <w:rsid w:val="00844D40"/>
    <w:rsid w:val="00844D77"/>
    <w:rsid w:val="00845E34"/>
    <w:rsid w:val="008462AE"/>
    <w:rsid w:val="00846542"/>
    <w:rsid w:val="00847086"/>
    <w:rsid w:val="00847232"/>
    <w:rsid w:val="0084746A"/>
    <w:rsid w:val="00847B30"/>
    <w:rsid w:val="00850520"/>
    <w:rsid w:val="0085093C"/>
    <w:rsid w:val="00851DC4"/>
    <w:rsid w:val="00851FDA"/>
    <w:rsid w:val="00852671"/>
    <w:rsid w:val="0085302E"/>
    <w:rsid w:val="0085340D"/>
    <w:rsid w:val="0085495C"/>
    <w:rsid w:val="00854FC3"/>
    <w:rsid w:val="008554EB"/>
    <w:rsid w:val="008559CC"/>
    <w:rsid w:val="00855E89"/>
    <w:rsid w:val="008564F8"/>
    <w:rsid w:val="00856F2F"/>
    <w:rsid w:val="00857FD2"/>
    <w:rsid w:val="0086289A"/>
    <w:rsid w:val="00863D6F"/>
    <w:rsid w:val="00863DA5"/>
    <w:rsid w:val="00864576"/>
    <w:rsid w:val="00864A9B"/>
    <w:rsid w:val="008658A4"/>
    <w:rsid w:val="00866700"/>
    <w:rsid w:val="00866843"/>
    <w:rsid w:val="0086692D"/>
    <w:rsid w:val="00867A13"/>
    <w:rsid w:val="00867C94"/>
    <w:rsid w:val="00867E80"/>
    <w:rsid w:val="008702B4"/>
    <w:rsid w:val="008708FF"/>
    <w:rsid w:val="00870CB4"/>
    <w:rsid w:val="00870EFA"/>
    <w:rsid w:val="00870F24"/>
    <w:rsid w:val="00871651"/>
    <w:rsid w:val="00872301"/>
    <w:rsid w:val="008724BF"/>
    <w:rsid w:val="008728F2"/>
    <w:rsid w:val="00875003"/>
    <w:rsid w:val="008763BB"/>
    <w:rsid w:val="008764BA"/>
    <w:rsid w:val="008772CE"/>
    <w:rsid w:val="00877BB2"/>
    <w:rsid w:val="0088015A"/>
    <w:rsid w:val="00880940"/>
    <w:rsid w:val="008809EA"/>
    <w:rsid w:val="008817F8"/>
    <w:rsid w:val="00882FC9"/>
    <w:rsid w:val="00883334"/>
    <w:rsid w:val="00883EEE"/>
    <w:rsid w:val="00884445"/>
    <w:rsid w:val="0088563D"/>
    <w:rsid w:val="008859FE"/>
    <w:rsid w:val="00886E15"/>
    <w:rsid w:val="00887DD9"/>
    <w:rsid w:val="00890046"/>
    <w:rsid w:val="00890B8E"/>
    <w:rsid w:val="008910D1"/>
    <w:rsid w:val="0089123D"/>
    <w:rsid w:val="00891849"/>
    <w:rsid w:val="008922E0"/>
    <w:rsid w:val="008923C3"/>
    <w:rsid w:val="00892AA9"/>
    <w:rsid w:val="00892D06"/>
    <w:rsid w:val="00892DB7"/>
    <w:rsid w:val="00893053"/>
    <w:rsid w:val="00893139"/>
    <w:rsid w:val="00893661"/>
    <w:rsid w:val="00893F59"/>
    <w:rsid w:val="00894D00"/>
    <w:rsid w:val="0089544D"/>
    <w:rsid w:val="008956A3"/>
    <w:rsid w:val="00895ABF"/>
    <w:rsid w:val="008960FE"/>
    <w:rsid w:val="00897EBE"/>
    <w:rsid w:val="008A004A"/>
    <w:rsid w:val="008A13AD"/>
    <w:rsid w:val="008A140E"/>
    <w:rsid w:val="008A1847"/>
    <w:rsid w:val="008A2A36"/>
    <w:rsid w:val="008A3124"/>
    <w:rsid w:val="008A362D"/>
    <w:rsid w:val="008A3E31"/>
    <w:rsid w:val="008A40FB"/>
    <w:rsid w:val="008A5DCF"/>
    <w:rsid w:val="008A6781"/>
    <w:rsid w:val="008A720F"/>
    <w:rsid w:val="008A72D6"/>
    <w:rsid w:val="008A7A70"/>
    <w:rsid w:val="008B058C"/>
    <w:rsid w:val="008B0E20"/>
    <w:rsid w:val="008B1898"/>
    <w:rsid w:val="008B2199"/>
    <w:rsid w:val="008B2688"/>
    <w:rsid w:val="008B300E"/>
    <w:rsid w:val="008B37CF"/>
    <w:rsid w:val="008B37DE"/>
    <w:rsid w:val="008B3933"/>
    <w:rsid w:val="008B3B10"/>
    <w:rsid w:val="008B4816"/>
    <w:rsid w:val="008B4C3C"/>
    <w:rsid w:val="008B4F8E"/>
    <w:rsid w:val="008B6844"/>
    <w:rsid w:val="008B6899"/>
    <w:rsid w:val="008B6C0E"/>
    <w:rsid w:val="008B72D8"/>
    <w:rsid w:val="008B7BEE"/>
    <w:rsid w:val="008B7E94"/>
    <w:rsid w:val="008C0563"/>
    <w:rsid w:val="008C0830"/>
    <w:rsid w:val="008C18FD"/>
    <w:rsid w:val="008C19A2"/>
    <w:rsid w:val="008C2065"/>
    <w:rsid w:val="008C27E2"/>
    <w:rsid w:val="008C28B5"/>
    <w:rsid w:val="008C2CAD"/>
    <w:rsid w:val="008C3FEC"/>
    <w:rsid w:val="008C4212"/>
    <w:rsid w:val="008C42E1"/>
    <w:rsid w:val="008C4C74"/>
    <w:rsid w:val="008C5682"/>
    <w:rsid w:val="008C5724"/>
    <w:rsid w:val="008C5856"/>
    <w:rsid w:val="008C5DD2"/>
    <w:rsid w:val="008C7118"/>
    <w:rsid w:val="008D0602"/>
    <w:rsid w:val="008D0A0F"/>
    <w:rsid w:val="008D114E"/>
    <w:rsid w:val="008D2C3F"/>
    <w:rsid w:val="008D2D5E"/>
    <w:rsid w:val="008D2E74"/>
    <w:rsid w:val="008D39EE"/>
    <w:rsid w:val="008D5149"/>
    <w:rsid w:val="008D67FE"/>
    <w:rsid w:val="008D6E10"/>
    <w:rsid w:val="008D7565"/>
    <w:rsid w:val="008D7EF1"/>
    <w:rsid w:val="008E0555"/>
    <w:rsid w:val="008E0F97"/>
    <w:rsid w:val="008E1277"/>
    <w:rsid w:val="008E1F59"/>
    <w:rsid w:val="008E2720"/>
    <w:rsid w:val="008E389B"/>
    <w:rsid w:val="008E409A"/>
    <w:rsid w:val="008E4CA5"/>
    <w:rsid w:val="008E4E6D"/>
    <w:rsid w:val="008E5507"/>
    <w:rsid w:val="008E56C3"/>
    <w:rsid w:val="008E5E36"/>
    <w:rsid w:val="008E6300"/>
    <w:rsid w:val="008E7B60"/>
    <w:rsid w:val="008F07A8"/>
    <w:rsid w:val="008F13C4"/>
    <w:rsid w:val="008F23BD"/>
    <w:rsid w:val="008F244D"/>
    <w:rsid w:val="008F2A3F"/>
    <w:rsid w:val="008F3433"/>
    <w:rsid w:val="008F5481"/>
    <w:rsid w:val="008F5CFC"/>
    <w:rsid w:val="008F67A8"/>
    <w:rsid w:val="008F712D"/>
    <w:rsid w:val="008F7407"/>
    <w:rsid w:val="008F79F2"/>
    <w:rsid w:val="008F7D3B"/>
    <w:rsid w:val="00900363"/>
    <w:rsid w:val="0090039F"/>
    <w:rsid w:val="00900A3D"/>
    <w:rsid w:val="00900C2C"/>
    <w:rsid w:val="009016B3"/>
    <w:rsid w:val="00901B7C"/>
    <w:rsid w:val="00901DF4"/>
    <w:rsid w:val="0090258D"/>
    <w:rsid w:val="00902E8B"/>
    <w:rsid w:val="00904042"/>
    <w:rsid w:val="00904076"/>
    <w:rsid w:val="00904AB3"/>
    <w:rsid w:val="009060B8"/>
    <w:rsid w:val="00907E14"/>
    <w:rsid w:val="00910E23"/>
    <w:rsid w:val="00911749"/>
    <w:rsid w:val="0091190D"/>
    <w:rsid w:val="00911A0D"/>
    <w:rsid w:val="009120EC"/>
    <w:rsid w:val="00913558"/>
    <w:rsid w:val="0091387A"/>
    <w:rsid w:val="00914129"/>
    <w:rsid w:val="0091438B"/>
    <w:rsid w:val="0091468A"/>
    <w:rsid w:val="00914ACC"/>
    <w:rsid w:val="00914BF5"/>
    <w:rsid w:val="00915381"/>
    <w:rsid w:val="00915D97"/>
    <w:rsid w:val="0091714C"/>
    <w:rsid w:val="009204D9"/>
    <w:rsid w:val="00920C18"/>
    <w:rsid w:val="00920CC3"/>
    <w:rsid w:val="00920D7C"/>
    <w:rsid w:val="009211DF"/>
    <w:rsid w:val="00921E18"/>
    <w:rsid w:val="00922881"/>
    <w:rsid w:val="00922B74"/>
    <w:rsid w:val="00923790"/>
    <w:rsid w:val="00923A9D"/>
    <w:rsid w:val="00924B36"/>
    <w:rsid w:val="009258E5"/>
    <w:rsid w:val="00926080"/>
    <w:rsid w:val="009267A6"/>
    <w:rsid w:val="0092730F"/>
    <w:rsid w:val="00927551"/>
    <w:rsid w:val="0092785F"/>
    <w:rsid w:val="00930CCA"/>
    <w:rsid w:val="00930DF9"/>
    <w:rsid w:val="00931952"/>
    <w:rsid w:val="00931BB9"/>
    <w:rsid w:val="00932247"/>
    <w:rsid w:val="009338CA"/>
    <w:rsid w:val="0093399E"/>
    <w:rsid w:val="00933E38"/>
    <w:rsid w:val="00934B71"/>
    <w:rsid w:val="0093515C"/>
    <w:rsid w:val="00935D27"/>
    <w:rsid w:val="00935FC7"/>
    <w:rsid w:val="00935FF8"/>
    <w:rsid w:val="009361FE"/>
    <w:rsid w:val="00936A58"/>
    <w:rsid w:val="00936E14"/>
    <w:rsid w:val="009370A9"/>
    <w:rsid w:val="00940038"/>
    <w:rsid w:val="0094061D"/>
    <w:rsid w:val="0094073D"/>
    <w:rsid w:val="0094074D"/>
    <w:rsid w:val="00941E97"/>
    <w:rsid w:val="009422EE"/>
    <w:rsid w:val="00942360"/>
    <w:rsid w:val="00942ABB"/>
    <w:rsid w:val="00943110"/>
    <w:rsid w:val="009434DA"/>
    <w:rsid w:val="00943BEF"/>
    <w:rsid w:val="009449E1"/>
    <w:rsid w:val="00945171"/>
    <w:rsid w:val="00945316"/>
    <w:rsid w:val="00945659"/>
    <w:rsid w:val="00945A80"/>
    <w:rsid w:val="00945DB9"/>
    <w:rsid w:val="009460C4"/>
    <w:rsid w:val="0094626C"/>
    <w:rsid w:val="0094704D"/>
    <w:rsid w:val="009474EF"/>
    <w:rsid w:val="009478DC"/>
    <w:rsid w:val="00947949"/>
    <w:rsid w:val="00947BED"/>
    <w:rsid w:val="0095031F"/>
    <w:rsid w:val="00950E3C"/>
    <w:rsid w:val="009510E2"/>
    <w:rsid w:val="00951BB8"/>
    <w:rsid w:val="009531C8"/>
    <w:rsid w:val="00953657"/>
    <w:rsid w:val="00953C6E"/>
    <w:rsid w:val="00953FE9"/>
    <w:rsid w:val="00955BF8"/>
    <w:rsid w:val="00955BF9"/>
    <w:rsid w:val="00956456"/>
    <w:rsid w:val="0095690D"/>
    <w:rsid w:val="00957D01"/>
    <w:rsid w:val="00960A8C"/>
    <w:rsid w:val="00960B7A"/>
    <w:rsid w:val="009615FE"/>
    <w:rsid w:val="00961AB0"/>
    <w:rsid w:val="00961B15"/>
    <w:rsid w:val="00961C1E"/>
    <w:rsid w:val="0096259C"/>
    <w:rsid w:val="00962FCD"/>
    <w:rsid w:val="009637B1"/>
    <w:rsid w:val="00963A93"/>
    <w:rsid w:val="00963BF0"/>
    <w:rsid w:val="00963E12"/>
    <w:rsid w:val="00964030"/>
    <w:rsid w:val="009642AE"/>
    <w:rsid w:val="00964B66"/>
    <w:rsid w:val="009652A1"/>
    <w:rsid w:val="00965E1C"/>
    <w:rsid w:val="00965E92"/>
    <w:rsid w:val="009662A4"/>
    <w:rsid w:val="00966520"/>
    <w:rsid w:val="0096676B"/>
    <w:rsid w:val="00966EE7"/>
    <w:rsid w:val="00967EDB"/>
    <w:rsid w:val="009708F0"/>
    <w:rsid w:val="00970EA5"/>
    <w:rsid w:val="009719F9"/>
    <w:rsid w:val="0097220C"/>
    <w:rsid w:val="009730ED"/>
    <w:rsid w:val="00973AFD"/>
    <w:rsid w:val="00974550"/>
    <w:rsid w:val="00974DAE"/>
    <w:rsid w:val="00974EF8"/>
    <w:rsid w:val="00975073"/>
    <w:rsid w:val="00975E6D"/>
    <w:rsid w:val="0097605C"/>
    <w:rsid w:val="0097608D"/>
    <w:rsid w:val="00976FD3"/>
    <w:rsid w:val="00977164"/>
    <w:rsid w:val="00977579"/>
    <w:rsid w:val="009810E1"/>
    <w:rsid w:val="0098182F"/>
    <w:rsid w:val="0098270A"/>
    <w:rsid w:val="00983199"/>
    <w:rsid w:val="00983831"/>
    <w:rsid w:val="009840C4"/>
    <w:rsid w:val="00984163"/>
    <w:rsid w:val="0098487D"/>
    <w:rsid w:val="00986ED6"/>
    <w:rsid w:val="00986F8E"/>
    <w:rsid w:val="0098711F"/>
    <w:rsid w:val="00987CA0"/>
    <w:rsid w:val="00990131"/>
    <w:rsid w:val="009901AE"/>
    <w:rsid w:val="00990424"/>
    <w:rsid w:val="009912C3"/>
    <w:rsid w:val="0099179B"/>
    <w:rsid w:val="0099219F"/>
    <w:rsid w:val="00992472"/>
    <w:rsid w:val="00992578"/>
    <w:rsid w:val="00992B7D"/>
    <w:rsid w:val="00994031"/>
    <w:rsid w:val="00995737"/>
    <w:rsid w:val="00995CA5"/>
    <w:rsid w:val="00996B91"/>
    <w:rsid w:val="00996E6E"/>
    <w:rsid w:val="00997A3E"/>
    <w:rsid w:val="00997FA9"/>
    <w:rsid w:val="009A03D6"/>
    <w:rsid w:val="009A0580"/>
    <w:rsid w:val="009A095F"/>
    <w:rsid w:val="009A0BCC"/>
    <w:rsid w:val="009A0FFD"/>
    <w:rsid w:val="009A1279"/>
    <w:rsid w:val="009A12C3"/>
    <w:rsid w:val="009A1AE3"/>
    <w:rsid w:val="009A1B3F"/>
    <w:rsid w:val="009A1C5D"/>
    <w:rsid w:val="009A26A1"/>
    <w:rsid w:val="009A340E"/>
    <w:rsid w:val="009A3A55"/>
    <w:rsid w:val="009A3C75"/>
    <w:rsid w:val="009A3CA8"/>
    <w:rsid w:val="009A447B"/>
    <w:rsid w:val="009A556F"/>
    <w:rsid w:val="009A5656"/>
    <w:rsid w:val="009A5B7A"/>
    <w:rsid w:val="009A5B88"/>
    <w:rsid w:val="009A629D"/>
    <w:rsid w:val="009A6AD5"/>
    <w:rsid w:val="009A6F7C"/>
    <w:rsid w:val="009A74FD"/>
    <w:rsid w:val="009A76A7"/>
    <w:rsid w:val="009B0D46"/>
    <w:rsid w:val="009B0DCE"/>
    <w:rsid w:val="009B10C1"/>
    <w:rsid w:val="009B1EA9"/>
    <w:rsid w:val="009B2386"/>
    <w:rsid w:val="009B24FD"/>
    <w:rsid w:val="009B2547"/>
    <w:rsid w:val="009B3312"/>
    <w:rsid w:val="009B3BE7"/>
    <w:rsid w:val="009B3F96"/>
    <w:rsid w:val="009B4472"/>
    <w:rsid w:val="009B4CDA"/>
    <w:rsid w:val="009B4DD1"/>
    <w:rsid w:val="009B524F"/>
    <w:rsid w:val="009B5B0C"/>
    <w:rsid w:val="009B5B4D"/>
    <w:rsid w:val="009B5E10"/>
    <w:rsid w:val="009B6B8D"/>
    <w:rsid w:val="009B703F"/>
    <w:rsid w:val="009B70DF"/>
    <w:rsid w:val="009B74F3"/>
    <w:rsid w:val="009B78B2"/>
    <w:rsid w:val="009B7F13"/>
    <w:rsid w:val="009C0254"/>
    <w:rsid w:val="009C29C1"/>
    <w:rsid w:val="009C2E3A"/>
    <w:rsid w:val="009C2F9A"/>
    <w:rsid w:val="009C319D"/>
    <w:rsid w:val="009C331C"/>
    <w:rsid w:val="009C3666"/>
    <w:rsid w:val="009C3DC2"/>
    <w:rsid w:val="009C4714"/>
    <w:rsid w:val="009C47E5"/>
    <w:rsid w:val="009C51C6"/>
    <w:rsid w:val="009C555E"/>
    <w:rsid w:val="009C5717"/>
    <w:rsid w:val="009C5F5C"/>
    <w:rsid w:val="009C6095"/>
    <w:rsid w:val="009C619B"/>
    <w:rsid w:val="009C61DE"/>
    <w:rsid w:val="009C6616"/>
    <w:rsid w:val="009C6DA2"/>
    <w:rsid w:val="009D0467"/>
    <w:rsid w:val="009D046B"/>
    <w:rsid w:val="009D088F"/>
    <w:rsid w:val="009D0CFC"/>
    <w:rsid w:val="009D0EE3"/>
    <w:rsid w:val="009D1203"/>
    <w:rsid w:val="009D124C"/>
    <w:rsid w:val="009D2848"/>
    <w:rsid w:val="009D4405"/>
    <w:rsid w:val="009D454A"/>
    <w:rsid w:val="009D4845"/>
    <w:rsid w:val="009D4C1B"/>
    <w:rsid w:val="009D4D34"/>
    <w:rsid w:val="009D528F"/>
    <w:rsid w:val="009D53F5"/>
    <w:rsid w:val="009D546F"/>
    <w:rsid w:val="009D6F7C"/>
    <w:rsid w:val="009D7058"/>
    <w:rsid w:val="009D7B0E"/>
    <w:rsid w:val="009E00FE"/>
    <w:rsid w:val="009E02D4"/>
    <w:rsid w:val="009E0894"/>
    <w:rsid w:val="009E0B88"/>
    <w:rsid w:val="009E0B95"/>
    <w:rsid w:val="009E0BC9"/>
    <w:rsid w:val="009E0C23"/>
    <w:rsid w:val="009E1225"/>
    <w:rsid w:val="009E1942"/>
    <w:rsid w:val="009E1A9A"/>
    <w:rsid w:val="009E1EC1"/>
    <w:rsid w:val="009E2DE0"/>
    <w:rsid w:val="009E2ED7"/>
    <w:rsid w:val="009E2F50"/>
    <w:rsid w:val="009E309B"/>
    <w:rsid w:val="009E310F"/>
    <w:rsid w:val="009E34BB"/>
    <w:rsid w:val="009E3F75"/>
    <w:rsid w:val="009E4D1E"/>
    <w:rsid w:val="009E6011"/>
    <w:rsid w:val="009E6635"/>
    <w:rsid w:val="009E7A31"/>
    <w:rsid w:val="009E7B4D"/>
    <w:rsid w:val="009F0885"/>
    <w:rsid w:val="009F10C8"/>
    <w:rsid w:val="009F11E2"/>
    <w:rsid w:val="009F1628"/>
    <w:rsid w:val="009F1834"/>
    <w:rsid w:val="009F1A5E"/>
    <w:rsid w:val="009F1C9C"/>
    <w:rsid w:val="009F1D46"/>
    <w:rsid w:val="009F1FCA"/>
    <w:rsid w:val="009F2841"/>
    <w:rsid w:val="009F2FB2"/>
    <w:rsid w:val="009F3BE2"/>
    <w:rsid w:val="009F53EF"/>
    <w:rsid w:val="009F672D"/>
    <w:rsid w:val="009F6C84"/>
    <w:rsid w:val="009F7D87"/>
    <w:rsid w:val="00A0023D"/>
    <w:rsid w:val="00A00997"/>
    <w:rsid w:val="00A00A38"/>
    <w:rsid w:val="00A00BD8"/>
    <w:rsid w:val="00A00C68"/>
    <w:rsid w:val="00A00C78"/>
    <w:rsid w:val="00A00EFB"/>
    <w:rsid w:val="00A00F39"/>
    <w:rsid w:val="00A02034"/>
    <w:rsid w:val="00A021B8"/>
    <w:rsid w:val="00A02862"/>
    <w:rsid w:val="00A02881"/>
    <w:rsid w:val="00A02DA8"/>
    <w:rsid w:val="00A033FD"/>
    <w:rsid w:val="00A03E75"/>
    <w:rsid w:val="00A04BEE"/>
    <w:rsid w:val="00A0544D"/>
    <w:rsid w:val="00A0603C"/>
    <w:rsid w:val="00A06882"/>
    <w:rsid w:val="00A07B62"/>
    <w:rsid w:val="00A07CC3"/>
    <w:rsid w:val="00A1012F"/>
    <w:rsid w:val="00A10450"/>
    <w:rsid w:val="00A1075E"/>
    <w:rsid w:val="00A112D2"/>
    <w:rsid w:val="00A117D3"/>
    <w:rsid w:val="00A12B2B"/>
    <w:rsid w:val="00A12CE5"/>
    <w:rsid w:val="00A133D3"/>
    <w:rsid w:val="00A144F4"/>
    <w:rsid w:val="00A15DB3"/>
    <w:rsid w:val="00A15EDC"/>
    <w:rsid w:val="00A162CB"/>
    <w:rsid w:val="00A166FA"/>
    <w:rsid w:val="00A16787"/>
    <w:rsid w:val="00A1715B"/>
    <w:rsid w:val="00A17F3C"/>
    <w:rsid w:val="00A2032B"/>
    <w:rsid w:val="00A2034C"/>
    <w:rsid w:val="00A21160"/>
    <w:rsid w:val="00A21FE2"/>
    <w:rsid w:val="00A22396"/>
    <w:rsid w:val="00A22933"/>
    <w:rsid w:val="00A229D3"/>
    <w:rsid w:val="00A23115"/>
    <w:rsid w:val="00A23DDF"/>
    <w:rsid w:val="00A24591"/>
    <w:rsid w:val="00A24829"/>
    <w:rsid w:val="00A24C09"/>
    <w:rsid w:val="00A25641"/>
    <w:rsid w:val="00A25A61"/>
    <w:rsid w:val="00A2607A"/>
    <w:rsid w:val="00A26841"/>
    <w:rsid w:val="00A269AA"/>
    <w:rsid w:val="00A30A43"/>
    <w:rsid w:val="00A30F75"/>
    <w:rsid w:val="00A317AB"/>
    <w:rsid w:val="00A32704"/>
    <w:rsid w:val="00A3270D"/>
    <w:rsid w:val="00A3323D"/>
    <w:rsid w:val="00A3329A"/>
    <w:rsid w:val="00A33654"/>
    <w:rsid w:val="00A339E5"/>
    <w:rsid w:val="00A33A43"/>
    <w:rsid w:val="00A34CE2"/>
    <w:rsid w:val="00A350E1"/>
    <w:rsid w:val="00A356F8"/>
    <w:rsid w:val="00A35854"/>
    <w:rsid w:val="00A35A85"/>
    <w:rsid w:val="00A35DE3"/>
    <w:rsid w:val="00A361EF"/>
    <w:rsid w:val="00A37BCF"/>
    <w:rsid w:val="00A40DA9"/>
    <w:rsid w:val="00A40FF9"/>
    <w:rsid w:val="00A417DB"/>
    <w:rsid w:val="00A41D8A"/>
    <w:rsid w:val="00A4212A"/>
    <w:rsid w:val="00A42720"/>
    <w:rsid w:val="00A42947"/>
    <w:rsid w:val="00A42AE5"/>
    <w:rsid w:val="00A437D9"/>
    <w:rsid w:val="00A4490B"/>
    <w:rsid w:val="00A4536B"/>
    <w:rsid w:val="00A46006"/>
    <w:rsid w:val="00A47885"/>
    <w:rsid w:val="00A50061"/>
    <w:rsid w:val="00A505B1"/>
    <w:rsid w:val="00A5099B"/>
    <w:rsid w:val="00A509E1"/>
    <w:rsid w:val="00A509E5"/>
    <w:rsid w:val="00A50CE5"/>
    <w:rsid w:val="00A50F99"/>
    <w:rsid w:val="00A51310"/>
    <w:rsid w:val="00A51392"/>
    <w:rsid w:val="00A51525"/>
    <w:rsid w:val="00A53143"/>
    <w:rsid w:val="00A53452"/>
    <w:rsid w:val="00A5349F"/>
    <w:rsid w:val="00A53845"/>
    <w:rsid w:val="00A53C35"/>
    <w:rsid w:val="00A546FE"/>
    <w:rsid w:val="00A54DC5"/>
    <w:rsid w:val="00A5509B"/>
    <w:rsid w:val="00A5564F"/>
    <w:rsid w:val="00A560A8"/>
    <w:rsid w:val="00A560D3"/>
    <w:rsid w:val="00A56413"/>
    <w:rsid w:val="00A56F0D"/>
    <w:rsid w:val="00A56F45"/>
    <w:rsid w:val="00A57684"/>
    <w:rsid w:val="00A57955"/>
    <w:rsid w:val="00A602BD"/>
    <w:rsid w:val="00A6037D"/>
    <w:rsid w:val="00A615D5"/>
    <w:rsid w:val="00A61F80"/>
    <w:rsid w:val="00A62037"/>
    <w:rsid w:val="00A620A4"/>
    <w:rsid w:val="00A620D0"/>
    <w:rsid w:val="00A62251"/>
    <w:rsid w:val="00A631F1"/>
    <w:rsid w:val="00A63476"/>
    <w:rsid w:val="00A6399F"/>
    <w:rsid w:val="00A64839"/>
    <w:rsid w:val="00A64ACB"/>
    <w:rsid w:val="00A652BB"/>
    <w:rsid w:val="00A6611B"/>
    <w:rsid w:val="00A66F93"/>
    <w:rsid w:val="00A67D08"/>
    <w:rsid w:val="00A67E67"/>
    <w:rsid w:val="00A7126B"/>
    <w:rsid w:val="00A713CB"/>
    <w:rsid w:val="00A71A6C"/>
    <w:rsid w:val="00A72A94"/>
    <w:rsid w:val="00A72BFB"/>
    <w:rsid w:val="00A72F98"/>
    <w:rsid w:val="00A73282"/>
    <w:rsid w:val="00A749AD"/>
    <w:rsid w:val="00A74D69"/>
    <w:rsid w:val="00A74F64"/>
    <w:rsid w:val="00A7608E"/>
    <w:rsid w:val="00A76DA4"/>
    <w:rsid w:val="00A773D9"/>
    <w:rsid w:val="00A77416"/>
    <w:rsid w:val="00A802A3"/>
    <w:rsid w:val="00A80B3D"/>
    <w:rsid w:val="00A80E4A"/>
    <w:rsid w:val="00A81849"/>
    <w:rsid w:val="00A81A8F"/>
    <w:rsid w:val="00A81FCF"/>
    <w:rsid w:val="00A82C85"/>
    <w:rsid w:val="00A834ED"/>
    <w:rsid w:val="00A8371C"/>
    <w:rsid w:val="00A83D66"/>
    <w:rsid w:val="00A84086"/>
    <w:rsid w:val="00A846A1"/>
    <w:rsid w:val="00A85A95"/>
    <w:rsid w:val="00A85ABA"/>
    <w:rsid w:val="00A8651C"/>
    <w:rsid w:val="00A8688B"/>
    <w:rsid w:val="00A86AE1"/>
    <w:rsid w:val="00A86CA1"/>
    <w:rsid w:val="00A8719C"/>
    <w:rsid w:val="00A87E6C"/>
    <w:rsid w:val="00A9048F"/>
    <w:rsid w:val="00A90541"/>
    <w:rsid w:val="00A90B0D"/>
    <w:rsid w:val="00A9122F"/>
    <w:rsid w:val="00A9138D"/>
    <w:rsid w:val="00A91C1A"/>
    <w:rsid w:val="00A92149"/>
    <w:rsid w:val="00A929C1"/>
    <w:rsid w:val="00A9310C"/>
    <w:rsid w:val="00A93236"/>
    <w:rsid w:val="00A93D53"/>
    <w:rsid w:val="00A9767E"/>
    <w:rsid w:val="00A9790B"/>
    <w:rsid w:val="00AA01A2"/>
    <w:rsid w:val="00AA0702"/>
    <w:rsid w:val="00AA0EAF"/>
    <w:rsid w:val="00AA1002"/>
    <w:rsid w:val="00AA1897"/>
    <w:rsid w:val="00AA18A4"/>
    <w:rsid w:val="00AA2194"/>
    <w:rsid w:val="00AA2D80"/>
    <w:rsid w:val="00AA2E66"/>
    <w:rsid w:val="00AA3610"/>
    <w:rsid w:val="00AA3944"/>
    <w:rsid w:val="00AA4507"/>
    <w:rsid w:val="00AA4D6D"/>
    <w:rsid w:val="00AA4E9C"/>
    <w:rsid w:val="00AA5031"/>
    <w:rsid w:val="00AA6501"/>
    <w:rsid w:val="00AA6DD2"/>
    <w:rsid w:val="00AA6EA5"/>
    <w:rsid w:val="00AA7A31"/>
    <w:rsid w:val="00AB026B"/>
    <w:rsid w:val="00AB1A91"/>
    <w:rsid w:val="00AB2019"/>
    <w:rsid w:val="00AB21C7"/>
    <w:rsid w:val="00AB2670"/>
    <w:rsid w:val="00AB3130"/>
    <w:rsid w:val="00AB3B77"/>
    <w:rsid w:val="00AB4C56"/>
    <w:rsid w:val="00AB4C63"/>
    <w:rsid w:val="00AB52AC"/>
    <w:rsid w:val="00AB5BD0"/>
    <w:rsid w:val="00AB5C76"/>
    <w:rsid w:val="00AB62E5"/>
    <w:rsid w:val="00AB6704"/>
    <w:rsid w:val="00AB6C11"/>
    <w:rsid w:val="00AC1648"/>
    <w:rsid w:val="00AC1A1D"/>
    <w:rsid w:val="00AC1FB2"/>
    <w:rsid w:val="00AC2267"/>
    <w:rsid w:val="00AC2B00"/>
    <w:rsid w:val="00AC2C18"/>
    <w:rsid w:val="00AC2FF4"/>
    <w:rsid w:val="00AC3407"/>
    <w:rsid w:val="00AC4874"/>
    <w:rsid w:val="00AC48A9"/>
    <w:rsid w:val="00AC4C33"/>
    <w:rsid w:val="00AC4EDF"/>
    <w:rsid w:val="00AC61D8"/>
    <w:rsid w:val="00AC6836"/>
    <w:rsid w:val="00AC68ED"/>
    <w:rsid w:val="00AC6B9B"/>
    <w:rsid w:val="00AC6C61"/>
    <w:rsid w:val="00AC6C62"/>
    <w:rsid w:val="00AC77C8"/>
    <w:rsid w:val="00AD1395"/>
    <w:rsid w:val="00AD15EB"/>
    <w:rsid w:val="00AD1CA7"/>
    <w:rsid w:val="00AD1D68"/>
    <w:rsid w:val="00AD29BF"/>
    <w:rsid w:val="00AD4416"/>
    <w:rsid w:val="00AD47D0"/>
    <w:rsid w:val="00AD517F"/>
    <w:rsid w:val="00AD57F1"/>
    <w:rsid w:val="00AD5A72"/>
    <w:rsid w:val="00AD5D76"/>
    <w:rsid w:val="00AD6EF4"/>
    <w:rsid w:val="00AD7DCC"/>
    <w:rsid w:val="00AE0494"/>
    <w:rsid w:val="00AE06BB"/>
    <w:rsid w:val="00AE0843"/>
    <w:rsid w:val="00AE12C2"/>
    <w:rsid w:val="00AE1EF9"/>
    <w:rsid w:val="00AE2832"/>
    <w:rsid w:val="00AE3378"/>
    <w:rsid w:val="00AE3533"/>
    <w:rsid w:val="00AE4666"/>
    <w:rsid w:val="00AE473B"/>
    <w:rsid w:val="00AE5AF3"/>
    <w:rsid w:val="00AE5EA9"/>
    <w:rsid w:val="00AE63DE"/>
    <w:rsid w:val="00AE6545"/>
    <w:rsid w:val="00AE6B7C"/>
    <w:rsid w:val="00AF0262"/>
    <w:rsid w:val="00AF075A"/>
    <w:rsid w:val="00AF0ADC"/>
    <w:rsid w:val="00AF16E0"/>
    <w:rsid w:val="00AF19EA"/>
    <w:rsid w:val="00AF2204"/>
    <w:rsid w:val="00AF2A91"/>
    <w:rsid w:val="00AF3A0C"/>
    <w:rsid w:val="00AF3A9A"/>
    <w:rsid w:val="00AF3B44"/>
    <w:rsid w:val="00AF3EA6"/>
    <w:rsid w:val="00AF434A"/>
    <w:rsid w:val="00AF5534"/>
    <w:rsid w:val="00AF5F92"/>
    <w:rsid w:val="00AF6491"/>
    <w:rsid w:val="00AF7062"/>
    <w:rsid w:val="00AF71F9"/>
    <w:rsid w:val="00AF7316"/>
    <w:rsid w:val="00AF7C38"/>
    <w:rsid w:val="00B01824"/>
    <w:rsid w:val="00B01983"/>
    <w:rsid w:val="00B01D7C"/>
    <w:rsid w:val="00B02366"/>
    <w:rsid w:val="00B02385"/>
    <w:rsid w:val="00B04D44"/>
    <w:rsid w:val="00B053D1"/>
    <w:rsid w:val="00B05A48"/>
    <w:rsid w:val="00B05BA9"/>
    <w:rsid w:val="00B0606D"/>
    <w:rsid w:val="00B0698B"/>
    <w:rsid w:val="00B070CE"/>
    <w:rsid w:val="00B07BF7"/>
    <w:rsid w:val="00B07F84"/>
    <w:rsid w:val="00B101EA"/>
    <w:rsid w:val="00B10497"/>
    <w:rsid w:val="00B1083E"/>
    <w:rsid w:val="00B10ACE"/>
    <w:rsid w:val="00B10D8F"/>
    <w:rsid w:val="00B11975"/>
    <w:rsid w:val="00B1236F"/>
    <w:rsid w:val="00B12A96"/>
    <w:rsid w:val="00B138F7"/>
    <w:rsid w:val="00B13BEA"/>
    <w:rsid w:val="00B13F24"/>
    <w:rsid w:val="00B148BD"/>
    <w:rsid w:val="00B15C6C"/>
    <w:rsid w:val="00B15F04"/>
    <w:rsid w:val="00B15FDB"/>
    <w:rsid w:val="00B1689C"/>
    <w:rsid w:val="00B16E98"/>
    <w:rsid w:val="00B16F41"/>
    <w:rsid w:val="00B17F0B"/>
    <w:rsid w:val="00B20771"/>
    <w:rsid w:val="00B20781"/>
    <w:rsid w:val="00B208C9"/>
    <w:rsid w:val="00B20983"/>
    <w:rsid w:val="00B21D92"/>
    <w:rsid w:val="00B226B3"/>
    <w:rsid w:val="00B228EC"/>
    <w:rsid w:val="00B22AE2"/>
    <w:rsid w:val="00B22B2B"/>
    <w:rsid w:val="00B232B6"/>
    <w:rsid w:val="00B234B5"/>
    <w:rsid w:val="00B2478B"/>
    <w:rsid w:val="00B24C17"/>
    <w:rsid w:val="00B25132"/>
    <w:rsid w:val="00B25282"/>
    <w:rsid w:val="00B25361"/>
    <w:rsid w:val="00B25E9F"/>
    <w:rsid w:val="00B26F6F"/>
    <w:rsid w:val="00B27233"/>
    <w:rsid w:val="00B2742D"/>
    <w:rsid w:val="00B2781E"/>
    <w:rsid w:val="00B27C95"/>
    <w:rsid w:val="00B301A1"/>
    <w:rsid w:val="00B3092C"/>
    <w:rsid w:val="00B3107D"/>
    <w:rsid w:val="00B31821"/>
    <w:rsid w:val="00B318F5"/>
    <w:rsid w:val="00B32C6A"/>
    <w:rsid w:val="00B32D4A"/>
    <w:rsid w:val="00B330E4"/>
    <w:rsid w:val="00B345BB"/>
    <w:rsid w:val="00B34897"/>
    <w:rsid w:val="00B3532B"/>
    <w:rsid w:val="00B35459"/>
    <w:rsid w:val="00B3567D"/>
    <w:rsid w:val="00B358C4"/>
    <w:rsid w:val="00B35C83"/>
    <w:rsid w:val="00B36614"/>
    <w:rsid w:val="00B3685E"/>
    <w:rsid w:val="00B36BFD"/>
    <w:rsid w:val="00B4015F"/>
    <w:rsid w:val="00B402D6"/>
    <w:rsid w:val="00B4151D"/>
    <w:rsid w:val="00B41704"/>
    <w:rsid w:val="00B41B3D"/>
    <w:rsid w:val="00B41C97"/>
    <w:rsid w:val="00B41CB4"/>
    <w:rsid w:val="00B41D86"/>
    <w:rsid w:val="00B4214B"/>
    <w:rsid w:val="00B43112"/>
    <w:rsid w:val="00B4328C"/>
    <w:rsid w:val="00B436FF"/>
    <w:rsid w:val="00B43928"/>
    <w:rsid w:val="00B43B1A"/>
    <w:rsid w:val="00B43F0F"/>
    <w:rsid w:val="00B4492D"/>
    <w:rsid w:val="00B44B28"/>
    <w:rsid w:val="00B4594A"/>
    <w:rsid w:val="00B47F0F"/>
    <w:rsid w:val="00B500B2"/>
    <w:rsid w:val="00B50BB2"/>
    <w:rsid w:val="00B519CA"/>
    <w:rsid w:val="00B52328"/>
    <w:rsid w:val="00B524D0"/>
    <w:rsid w:val="00B528EF"/>
    <w:rsid w:val="00B52967"/>
    <w:rsid w:val="00B52C0E"/>
    <w:rsid w:val="00B52F74"/>
    <w:rsid w:val="00B53FF8"/>
    <w:rsid w:val="00B54E18"/>
    <w:rsid w:val="00B55D03"/>
    <w:rsid w:val="00B56247"/>
    <w:rsid w:val="00B564AA"/>
    <w:rsid w:val="00B568E4"/>
    <w:rsid w:val="00B56A8D"/>
    <w:rsid w:val="00B57858"/>
    <w:rsid w:val="00B61280"/>
    <w:rsid w:val="00B61C82"/>
    <w:rsid w:val="00B62289"/>
    <w:rsid w:val="00B62C4B"/>
    <w:rsid w:val="00B63296"/>
    <w:rsid w:val="00B63908"/>
    <w:rsid w:val="00B63D94"/>
    <w:rsid w:val="00B643C9"/>
    <w:rsid w:val="00B65471"/>
    <w:rsid w:val="00B656DD"/>
    <w:rsid w:val="00B65EBD"/>
    <w:rsid w:val="00B67A93"/>
    <w:rsid w:val="00B70052"/>
    <w:rsid w:val="00B70891"/>
    <w:rsid w:val="00B70906"/>
    <w:rsid w:val="00B70F6C"/>
    <w:rsid w:val="00B71A2D"/>
    <w:rsid w:val="00B71C57"/>
    <w:rsid w:val="00B71C60"/>
    <w:rsid w:val="00B71CF4"/>
    <w:rsid w:val="00B720B6"/>
    <w:rsid w:val="00B73044"/>
    <w:rsid w:val="00B7440C"/>
    <w:rsid w:val="00B745AB"/>
    <w:rsid w:val="00B750CE"/>
    <w:rsid w:val="00B75767"/>
    <w:rsid w:val="00B75BAA"/>
    <w:rsid w:val="00B767C8"/>
    <w:rsid w:val="00B76927"/>
    <w:rsid w:val="00B76CE3"/>
    <w:rsid w:val="00B7739F"/>
    <w:rsid w:val="00B776B0"/>
    <w:rsid w:val="00B777A3"/>
    <w:rsid w:val="00B77C6A"/>
    <w:rsid w:val="00B80828"/>
    <w:rsid w:val="00B80D73"/>
    <w:rsid w:val="00B80F6B"/>
    <w:rsid w:val="00B81199"/>
    <w:rsid w:val="00B8124F"/>
    <w:rsid w:val="00B8149F"/>
    <w:rsid w:val="00B8166A"/>
    <w:rsid w:val="00B829FB"/>
    <w:rsid w:val="00B83347"/>
    <w:rsid w:val="00B83889"/>
    <w:rsid w:val="00B83A38"/>
    <w:rsid w:val="00B83BC6"/>
    <w:rsid w:val="00B83D40"/>
    <w:rsid w:val="00B842F8"/>
    <w:rsid w:val="00B84480"/>
    <w:rsid w:val="00B85E5F"/>
    <w:rsid w:val="00B862A5"/>
    <w:rsid w:val="00B86313"/>
    <w:rsid w:val="00B86A95"/>
    <w:rsid w:val="00B87693"/>
    <w:rsid w:val="00B91337"/>
    <w:rsid w:val="00B9267C"/>
    <w:rsid w:val="00B92AD2"/>
    <w:rsid w:val="00B92FC1"/>
    <w:rsid w:val="00B93444"/>
    <w:rsid w:val="00B93828"/>
    <w:rsid w:val="00B938E6"/>
    <w:rsid w:val="00B95895"/>
    <w:rsid w:val="00B96093"/>
    <w:rsid w:val="00B9688E"/>
    <w:rsid w:val="00B96B4D"/>
    <w:rsid w:val="00B97ADB"/>
    <w:rsid w:val="00B97FC9"/>
    <w:rsid w:val="00BA0360"/>
    <w:rsid w:val="00BA0918"/>
    <w:rsid w:val="00BA0AA7"/>
    <w:rsid w:val="00BA0C97"/>
    <w:rsid w:val="00BA0D9C"/>
    <w:rsid w:val="00BA1420"/>
    <w:rsid w:val="00BA16E8"/>
    <w:rsid w:val="00BA19FC"/>
    <w:rsid w:val="00BA258F"/>
    <w:rsid w:val="00BA28D6"/>
    <w:rsid w:val="00BA2D78"/>
    <w:rsid w:val="00BA355E"/>
    <w:rsid w:val="00BA3563"/>
    <w:rsid w:val="00BA3E94"/>
    <w:rsid w:val="00BA45C2"/>
    <w:rsid w:val="00BA491C"/>
    <w:rsid w:val="00BA49F7"/>
    <w:rsid w:val="00BA4A0A"/>
    <w:rsid w:val="00BA6E7A"/>
    <w:rsid w:val="00BA7A69"/>
    <w:rsid w:val="00BB00BF"/>
    <w:rsid w:val="00BB0394"/>
    <w:rsid w:val="00BB0537"/>
    <w:rsid w:val="00BB10C3"/>
    <w:rsid w:val="00BB12B4"/>
    <w:rsid w:val="00BB1431"/>
    <w:rsid w:val="00BB1471"/>
    <w:rsid w:val="00BB196E"/>
    <w:rsid w:val="00BB1D92"/>
    <w:rsid w:val="00BB22DB"/>
    <w:rsid w:val="00BB236E"/>
    <w:rsid w:val="00BB2533"/>
    <w:rsid w:val="00BB28BA"/>
    <w:rsid w:val="00BB34EB"/>
    <w:rsid w:val="00BB5560"/>
    <w:rsid w:val="00BB55B0"/>
    <w:rsid w:val="00BB590D"/>
    <w:rsid w:val="00BB7261"/>
    <w:rsid w:val="00BB7692"/>
    <w:rsid w:val="00BB7805"/>
    <w:rsid w:val="00BB7DB6"/>
    <w:rsid w:val="00BC0300"/>
    <w:rsid w:val="00BC047C"/>
    <w:rsid w:val="00BC064A"/>
    <w:rsid w:val="00BC1C23"/>
    <w:rsid w:val="00BC2436"/>
    <w:rsid w:val="00BC3895"/>
    <w:rsid w:val="00BC5CE5"/>
    <w:rsid w:val="00BC6CBE"/>
    <w:rsid w:val="00BC7239"/>
    <w:rsid w:val="00BC73A2"/>
    <w:rsid w:val="00BC7CA6"/>
    <w:rsid w:val="00BD145E"/>
    <w:rsid w:val="00BD1749"/>
    <w:rsid w:val="00BD17DF"/>
    <w:rsid w:val="00BD1E81"/>
    <w:rsid w:val="00BD2800"/>
    <w:rsid w:val="00BD2B78"/>
    <w:rsid w:val="00BD2D8C"/>
    <w:rsid w:val="00BD3098"/>
    <w:rsid w:val="00BD3659"/>
    <w:rsid w:val="00BD3666"/>
    <w:rsid w:val="00BD372C"/>
    <w:rsid w:val="00BD3B03"/>
    <w:rsid w:val="00BD3CD5"/>
    <w:rsid w:val="00BD3E56"/>
    <w:rsid w:val="00BD409B"/>
    <w:rsid w:val="00BD4250"/>
    <w:rsid w:val="00BD4745"/>
    <w:rsid w:val="00BD51C4"/>
    <w:rsid w:val="00BD52AF"/>
    <w:rsid w:val="00BD5615"/>
    <w:rsid w:val="00BD6902"/>
    <w:rsid w:val="00BD6C3F"/>
    <w:rsid w:val="00BD6D2C"/>
    <w:rsid w:val="00BD780A"/>
    <w:rsid w:val="00BD7B57"/>
    <w:rsid w:val="00BE0EB7"/>
    <w:rsid w:val="00BE10EF"/>
    <w:rsid w:val="00BE16FF"/>
    <w:rsid w:val="00BE2615"/>
    <w:rsid w:val="00BE29F8"/>
    <w:rsid w:val="00BE2AA2"/>
    <w:rsid w:val="00BE2F55"/>
    <w:rsid w:val="00BE50D4"/>
    <w:rsid w:val="00BE5FD5"/>
    <w:rsid w:val="00BE6063"/>
    <w:rsid w:val="00BE665D"/>
    <w:rsid w:val="00BE6DC0"/>
    <w:rsid w:val="00BE6F99"/>
    <w:rsid w:val="00BE73C9"/>
    <w:rsid w:val="00BE782B"/>
    <w:rsid w:val="00BF02A3"/>
    <w:rsid w:val="00BF0CEB"/>
    <w:rsid w:val="00BF1683"/>
    <w:rsid w:val="00BF2937"/>
    <w:rsid w:val="00BF2AAF"/>
    <w:rsid w:val="00BF353E"/>
    <w:rsid w:val="00BF414D"/>
    <w:rsid w:val="00BF44CA"/>
    <w:rsid w:val="00BF454F"/>
    <w:rsid w:val="00BF4E6C"/>
    <w:rsid w:val="00BF6236"/>
    <w:rsid w:val="00BF6CEF"/>
    <w:rsid w:val="00BF7400"/>
    <w:rsid w:val="00BF75A9"/>
    <w:rsid w:val="00BF7C46"/>
    <w:rsid w:val="00BF7C8E"/>
    <w:rsid w:val="00BF7E91"/>
    <w:rsid w:val="00C00975"/>
    <w:rsid w:val="00C00DAD"/>
    <w:rsid w:val="00C0271D"/>
    <w:rsid w:val="00C02B75"/>
    <w:rsid w:val="00C02D21"/>
    <w:rsid w:val="00C0309D"/>
    <w:rsid w:val="00C03E0C"/>
    <w:rsid w:val="00C043D3"/>
    <w:rsid w:val="00C044B7"/>
    <w:rsid w:val="00C05655"/>
    <w:rsid w:val="00C05BFD"/>
    <w:rsid w:val="00C06388"/>
    <w:rsid w:val="00C06556"/>
    <w:rsid w:val="00C06FCA"/>
    <w:rsid w:val="00C070C4"/>
    <w:rsid w:val="00C07802"/>
    <w:rsid w:val="00C10C36"/>
    <w:rsid w:val="00C114D1"/>
    <w:rsid w:val="00C118BE"/>
    <w:rsid w:val="00C11EB2"/>
    <w:rsid w:val="00C12395"/>
    <w:rsid w:val="00C12F91"/>
    <w:rsid w:val="00C142C3"/>
    <w:rsid w:val="00C14467"/>
    <w:rsid w:val="00C149ED"/>
    <w:rsid w:val="00C14AAD"/>
    <w:rsid w:val="00C14CC9"/>
    <w:rsid w:val="00C161E5"/>
    <w:rsid w:val="00C16BD8"/>
    <w:rsid w:val="00C17814"/>
    <w:rsid w:val="00C17E5C"/>
    <w:rsid w:val="00C203D4"/>
    <w:rsid w:val="00C21215"/>
    <w:rsid w:val="00C218C4"/>
    <w:rsid w:val="00C220BD"/>
    <w:rsid w:val="00C22686"/>
    <w:rsid w:val="00C227F6"/>
    <w:rsid w:val="00C22B81"/>
    <w:rsid w:val="00C22CB9"/>
    <w:rsid w:val="00C2359A"/>
    <w:rsid w:val="00C24FDE"/>
    <w:rsid w:val="00C25689"/>
    <w:rsid w:val="00C26887"/>
    <w:rsid w:val="00C26DA4"/>
    <w:rsid w:val="00C30749"/>
    <w:rsid w:val="00C30C56"/>
    <w:rsid w:val="00C30C74"/>
    <w:rsid w:val="00C314D3"/>
    <w:rsid w:val="00C322C7"/>
    <w:rsid w:val="00C32864"/>
    <w:rsid w:val="00C32BF8"/>
    <w:rsid w:val="00C33224"/>
    <w:rsid w:val="00C333B2"/>
    <w:rsid w:val="00C33B98"/>
    <w:rsid w:val="00C33DDB"/>
    <w:rsid w:val="00C34043"/>
    <w:rsid w:val="00C340EE"/>
    <w:rsid w:val="00C34232"/>
    <w:rsid w:val="00C34519"/>
    <w:rsid w:val="00C349AD"/>
    <w:rsid w:val="00C34BBA"/>
    <w:rsid w:val="00C36976"/>
    <w:rsid w:val="00C37214"/>
    <w:rsid w:val="00C403BB"/>
    <w:rsid w:val="00C406A1"/>
    <w:rsid w:val="00C41510"/>
    <w:rsid w:val="00C42209"/>
    <w:rsid w:val="00C42344"/>
    <w:rsid w:val="00C428D4"/>
    <w:rsid w:val="00C42F4D"/>
    <w:rsid w:val="00C43C9E"/>
    <w:rsid w:val="00C44968"/>
    <w:rsid w:val="00C452CA"/>
    <w:rsid w:val="00C45562"/>
    <w:rsid w:val="00C45F47"/>
    <w:rsid w:val="00C46875"/>
    <w:rsid w:val="00C468A5"/>
    <w:rsid w:val="00C47468"/>
    <w:rsid w:val="00C47897"/>
    <w:rsid w:val="00C50187"/>
    <w:rsid w:val="00C50BBB"/>
    <w:rsid w:val="00C52329"/>
    <w:rsid w:val="00C53817"/>
    <w:rsid w:val="00C53A23"/>
    <w:rsid w:val="00C53B53"/>
    <w:rsid w:val="00C54275"/>
    <w:rsid w:val="00C57DB1"/>
    <w:rsid w:val="00C60483"/>
    <w:rsid w:val="00C60857"/>
    <w:rsid w:val="00C60E45"/>
    <w:rsid w:val="00C62952"/>
    <w:rsid w:val="00C62D28"/>
    <w:rsid w:val="00C63689"/>
    <w:rsid w:val="00C648DC"/>
    <w:rsid w:val="00C64A1A"/>
    <w:rsid w:val="00C65E82"/>
    <w:rsid w:val="00C66CB8"/>
    <w:rsid w:val="00C671D5"/>
    <w:rsid w:val="00C675F8"/>
    <w:rsid w:val="00C67B4F"/>
    <w:rsid w:val="00C70A54"/>
    <w:rsid w:val="00C70B95"/>
    <w:rsid w:val="00C71570"/>
    <w:rsid w:val="00C71B2F"/>
    <w:rsid w:val="00C728F5"/>
    <w:rsid w:val="00C72F68"/>
    <w:rsid w:val="00C73B68"/>
    <w:rsid w:val="00C73C33"/>
    <w:rsid w:val="00C73E0F"/>
    <w:rsid w:val="00C7403C"/>
    <w:rsid w:val="00C741C4"/>
    <w:rsid w:val="00C74465"/>
    <w:rsid w:val="00C75F64"/>
    <w:rsid w:val="00C769C9"/>
    <w:rsid w:val="00C76C51"/>
    <w:rsid w:val="00C77151"/>
    <w:rsid w:val="00C77249"/>
    <w:rsid w:val="00C77DCE"/>
    <w:rsid w:val="00C805C6"/>
    <w:rsid w:val="00C80AC7"/>
    <w:rsid w:val="00C81597"/>
    <w:rsid w:val="00C834C9"/>
    <w:rsid w:val="00C83791"/>
    <w:rsid w:val="00C83C77"/>
    <w:rsid w:val="00C84DEA"/>
    <w:rsid w:val="00C85149"/>
    <w:rsid w:val="00C855A9"/>
    <w:rsid w:val="00C87B92"/>
    <w:rsid w:val="00C90F7D"/>
    <w:rsid w:val="00C912FE"/>
    <w:rsid w:val="00C9167A"/>
    <w:rsid w:val="00C91A16"/>
    <w:rsid w:val="00C92CC7"/>
    <w:rsid w:val="00C94568"/>
    <w:rsid w:val="00C94F4F"/>
    <w:rsid w:val="00C95B47"/>
    <w:rsid w:val="00C96741"/>
    <w:rsid w:val="00C9792F"/>
    <w:rsid w:val="00CA156C"/>
    <w:rsid w:val="00CA3516"/>
    <w:rsid w:val="00CA369B"/>
    <w:rsid w:val="00CA3F97"/>
    <w:rsid w:val="00CA5D97"/>
    <w:rsid w:val="00CA6A69"/>
    <w:rsid w:val="00CA7084"/>
    <w:rsid w:val="00CB0C04"/>
    <w:rsid w:val="00CB1746"/>
    <w:rsid w:val="00CB1F90"/>
    <w:rsid w:val="00CB22BE"/>
    <w:rsid w:val="00CB32F9"/>
    <w:rsid w:val="00CB3977"/>
    <w:rsid w:val="00CB3C3E"/>
    <w:rsid w:val="00CB3CB4"/>
    <w:rsid w:val="00CB50B5"/>
    <w:rsid w:val="00CB6420"/>
    <w:rsid w:val="00CB6B5F"/>
    <w:rsid w:val="00CB6C3F"/>
    <w:rsid w:val="00CB6DA5"/>
    <w:rsid w:val="00CB7066"/>
    <w:rsid w:val="00CB7391"/>
    <w:rsid w:val="00CB73AC"/>
    <w:rsid w:val="00CB76EE"/>
    <w:rsid w:val="00CB7B03"/>
    <w:rsid w:val="00CB7F2B"/>
    <w:rsid w:val="00CC00D3"/>
    <w:rsid w:val="00CC01E3"/>
    <w:rsid w:val="00CC1539"/>
    <w:rsid w:val="00CC15A5"/>
    <w:rsid w:val="00CC1AAA"/>
    <w:rsid w:val="00CC24AB"/>
    <w:rsid w:val="00CC2747"/>
    <w:rsid w:val="00CC28D1"/>
    <w:rsid w:val="00CC2DED"/>
    <w:rsid w:val="00CC352E"/>
    <w:rsid w:val="00CC3B51"/>
    <w:rsid w:val="00CC3C0D"/>
    <w:rsid w:val="00CC4B5D"/>
    <w:rsid w:val="00CC4CB8"/>
    <w:rsid w:val="00CC6A7C"/>
    <w:rsid w:val="00CC6BBF"/>
    <w:rsid w:val="00CC78D7"/>
    <w:rsid w:val="00CD0730"/>
    <w:rsid w:val="00CD0946"/>
    <w:rsid w:val="00CD0E4E"/>
    <w:rsid w:val="00CD0EF6"/>
    <w:rsid w:val="00CD2447"/>
    <w:rsid w:val="00CD2503"/>
    <w:rsid w:val="00CD294E"/>
    <w:rsid w:val="00CD2E7E"/>
    <w:rsid w:val="00CD2FBF"/>
    <w:rsid w:val="00CD36DA"/>
    <w:rsid w:val="00CD3F18"/>
    <w:rsid w:val="00CD4108"/>
    <w:rsid w:val="00CD454E"/>
    <w:rsid w:val="00CD4EE5"/>
    <w:rsid w:val="00CD53B3"/>
    <w:rsid w:val="00CD578C"/>
    <w:rsid w:val="00CD5967"/>
    <w:rsid w:val="00CD5BE9"/>
    <w:rsid w:val="00CD6B5E"/>
    <w:rsid w:val="00CD7964"/>
    <w:rsid w:val="00CD79F0"/>
    <w:rsid w:val="00CE04EC"/>
    <w:rsid w:val="00CE0683"/>
    <w:rsid w:val="00CE0EBC"/>
    <w:rsid w:val="00CE18FC"/>
    <w:rsid w:val="00CE1FC3"/>
    <w:rsid w:val="00CE22DE"/>
    <w:rsid w:val="00CE2908"/>
    <w:rsid w:val="00CE2FBF"/>
    <w:rsid w:val="00CE3A85"/>
    <w:rsid w:val="00CE3E76"/>
    <w:rsid w:val="00CE3FAB"/>
    <w:rsid w:val="00CE44E6"/>
    <w:rsid w:val="00CE46AF"/>
    <w:rsid w:val="00CE4C19"/>
    <w:rsid w:val="00CE4C92"/>
    <w:rsid w:val="00CE4F8E"/>
    <w:rsid w:val="00CE5337"/>
    <w:rsid w:val="00CE5FA7"/>
    <w:rsid w:val="00CE6077"/>
    <w:rsid w:val="00CE67D8"/>
    <w:rsid w:val="00CE7636"/>
    <w:rsid w:val="00CE7F96"/>
    <w:rsid w:val="00CF0A51"/>
    <w:rsid w:val="00CF0C94"/>
    <w:rsid w:val="00CF1F92"/>
    <w:rsid w:val="00CF2072"/>
    <w:rsid w:val="00CF2941"/>
    <w:rsid w:val="00CF2AD2"/>
    <w:rsid w:val="00CF4EEA"/>
    <w:rsid w:val="00CF5B62"/>
    <w:rsid w:val="00CF5BB6"/>
    <w:rsid w:val="00CF5C0F"/>
    <w:rsid w:val="00CF6023"/>
    <w:rsid w:val="00CF6449"/>
    <w:rsid w:val="00CF64A5"/>
    <w:rsid w:val="00CF6640"/>
    <w:rsid w:val="00CF6907"/>
    <w:rsid w:val="00CF7D6E"/>
    <w:rsid w:val="00D00184"/>
    <w:rsid w:val="00D00A13"/>
    <w:rsid w:val="00D01AD1"/>
    <w:rsid w:val="00D01B79"/>
    <w:rsid w:val="00D01EC2"/>
    <w:rsid w:val="00D02486"/>
    <w:rsid w:val="00D02CF6"/>
    <w:rsid w:val="00D030F3"/>
    <w:rsid w:val="00D03F2C"/>
    <w:rsid w:val="00D043C4"/>
    <w:rsid w:val="00D04568"/>
    <w:rsid w:val="00D052F3"/>
    <w:rsid w:val="00D053F1"/>
    <w:rsid w:val="00D056BB"/>
    <w:rsid w:val="00D064B8"/>
    <w:rsid w:val="00D0670E"/>
    <w:rsid w:val="00D06A4B"/>
    <w:rsid w:val="00D072E9"/>
    <w:rsid w:val="00D07326"/>
    <w:rsid w:val="00D0760E"/>
    <w:rsid w:val="00D0785A"/>
    <w:rsid w:val="00D07B2A"/>
    <w:rsid w:val="00D12EA6"/>
    <w:rsid w:val="00D13203"/>
    <w:rsid w:val="00D1350D"/>
    <w:rsid w:val="00D14718"/>
    <w:rsid w:val="00D1486C"/>
    <w:rsid w:val="00D14904"/>
    <w:rsid w:val="00D14998"/>
    <w:rsid w:val="00D15019"/>
    <w:rsid w:val="00D1505C"/>
    <w:rsid w:val="00D167B3"/>
    <w:rsid w:val="00D16819"/>
    <w:rsid w:val="00D16B95"/>
    <w:rsid w:val="00D176ED"/>
    <w:rsid w:val="00D20131"/>
    <w:rsid w:val="00D207BC"/>
    <w:rsid w:val="00D20DB1"/>
    <w:rsid w:val="00D218E3"/>
    <w:rsid w:val="00D22062"/>
    <w:rsid w:val="00D2206A"/>
    <w:rsid w:val="00D22215"/>
    <w:rsid w:val="00D222A2"/>
    <w:rsid w:val="00D2256B"/>
    <w:rsid w:val="00D22A15"/>
    <w:rsid w:val="00D22FDF"/>
    <w:rsid w:val="00D23455"/>
    <w:rsid w:val="00D24CD8"/>
    <w:rsid w:val="00D24ECA"/>
    <w:rsid w:val="00D25361"/>
    <w:rsid w:val="00D256C2"/>
    <w:rsid w:val="00D26881"/>
    <w:rsid w:val="00D26C8E"/>
    <w:rsid w:val="00D26E45"/>
    <w:rsid w:val="00D2702A"/>
    <w:rsid w:val="00D279E6"/>
    <w:rsid w:val="00D279F6"/>
    <w:rsid w:val="00D27B29"/>
    <w:rsid w:val="00D30381"/>
    <w:rsid w:val="00D304BC"/>
    <w:rsid w:val="00D30968"/>
    <w:rsid w:val="00D31CF5"/>
    <w:rsid w:val="00D3225C"/>
    <w:rsid w:val="00D3398D"/>
    <w:rsid w:val="00D33B54"/>
    <w:rsid w:val="00D34A08"/>
    <w:rsid w:val="00D3520E"/>
    <w:rsid w:val="00D361D0"/>
    <w:rsid w:val="00D36673"/>
    <w:rsid w:val="00D370FD"/>
    <w:rsid w:val="00D371C3"/>
    <w:rsid w:val="00D37429"/>
    <w:rsid w:val="00D37633"/>
    <w:rsid w:val="00D37751"/>
    <w:rsid w:val="00D3791B"/>
    <w:rsid w:val="00D4057D"/>
    <w:rsid w:val="00D4133E"/>
    <w:rsid w:val="00D428D9"/>
    <w:rsid w:val="00D42973"/>
    <w:rsid w:val="00D42D33"/>
    <w:rsid w:val="00D43070"/>
    <w:rsid w:val="00D430FC"/>
    <w:rsid w:val="00D44515"/>
    <w:rsid w:val="00D44AB2"/>
    <w:rsid w:val="00D452DA"/>
    <w:rsid w:val="00D45823"/>
    <w:rsid w:val="00D45C73"/>
    <w:rsid w:val="00D46140"/>
    <w:rsid w:val="00D467AA"/>
    <w:rsid w:val="00D46CA4"/>
    <w:rsid w:val="00D47D40"/>
    <w:rsid w:val="00D5069B"/>
    <w:rsid w:val="00D507F9"/>
    <w:rsid w:val="00D50862"/>
    <w:rsid w:val="00D50968"/>
    <w:rsid w:val="00D50DD8"/>
    <w:rsid w:val="00D51559"/>
    <w:rsid w:val="00D51B16"/>
    <w:rsid w:val="00D523F4"/>
    <w:rsid w:val="00D52420"/>
    <w:rsid w:val="00D52517"/>
    <w:rsid w:val="00D525C8"/>
    <w:rsid w:val="00D544CF"/>
    <w:rsid w:val="00D55160"/>
    <w:rsid w:val="00D55749"/>
    <w:rsid w:val="00D5586C"/>
    <w:rsid w:val="00D573A8"/>
    <w:rsid w:val="00D60004"/>
    <w:rsid w:val="00D60505"/>
    <w:rsid w:val="00D606C3"/>
    <w:rsid w:val="00D60CDE"/>
    <w:rsid w:val="00D60F1B"/>
    <w:rsid w:val="00D60FB8"/>
    <w:rsid w:val="00D613FD"/>
    <w:rsid w:val="00D61580"/>
    <w:rsid w:val="00D61A90"/>
    <w:rsid w:val="00D61CD8"/>
    <w:rsid w:val="00D624EF"/>
    <w:rsid w:val="00D62719"/>
    <w:rsid w:val="00D628C8"/>
    <w:rsid w:val="00D629A8"/>
    <w:rsid w:val="00D63207"/>
    <w:rsid w:val="00D63559"/>
    <w:rsid w:val="00D6386B"/>
    <w:rsid w:val="00D63BEB"/>
    <w:rsid w:val="00D63EBB"/>
    <w:rsid w:val="00D63F19"/>
    <w:rsid w:val="00D6429C"/>
    <w:rsid w:val="00D64548"/>
    <w:rsid w:val="00D64C65"/>
    <w:rsid w:val="00D65E21"/>
    <w:rsid w:val="00D65E89"/>
    <w:rsid w:val="00D66BFE"/>
    <w:rsid w:val="00D66C59"/>
    <w:rsid w:val="00D671A4"/>
    <w:rsid w:val="00D676C2"/>
    <w:rsid w:val="00D67AF9"/>
    <w:rsid w:val="00D70FFB"/>
    <w:rsid w:val="00D71138"/>
    <w:rsid w:val="00D71C54"/>
    <w:rsid w:val="00D72173"/>
    <w:rsid w:val="00D724A2"/>
    <w:rsid w:val="00D7336B"/>
    <w:rsid w:val="00D73450"/>
    <w:rsid w:val="00D736CC"/>
    <w:rsid w:val="00D7417F"/>
    <w:rsid w:val="00D7438B"/>
    <w:rsid w:val="00D75373"/>
    <w:rsid w:val="00D757C6"/>
    <w:rsid w:val="00D75EF3"/>
    <w:rsid w:val="00D7615C"/>
    <w:rsid w:val="00D764A1"/>
    <w:rsid w:val="00D77EFD"/>
    <w:rsid w:val="00D807F1"/>
    <w:rsid w:val="00D809AA"/>
    <w:rsid w:val="00D81C84"/>
    <w:rsid w:val="00D81DE6"/>
    <w:rsid w:val="00D824DC"/>
    <w:rsid w:val="00D82EDA"/>
    <w:rsid w:val="00D84FBE"/>
    <w:rsid w:val="00D86259"/>
    <w:rsid w:val="00D86CEE"/>
    <w:rsid w:val="00D90307"/>
    <w:rsid w:val="00D928B0"/>
    <w:rsid w:val="00D92DDB"/>
    <w:rsid w:val="00D93CD7"/>
    <w:rsid w:val="00D93E29"/>
    <w:rsid w:val="00D94B72"/>
    <w:rsid w:val="00D95793"/>
    <w:rsid w:val="00D95A1D"/>
    <w:rsid w:val="00D96C8B"/>
    <w:rsid w:val="00D975F6"/>
    <w:rsid w:val="00D976F5"/>
    <w:rsid w:val="00D97E60"/>
    <w:rsid w:val="00DA0728"/>
    <w:rsid w:val="00DA0839"/>
    <w:rsid w:val="00DA0B72"/>
    <w:rsid w:val="00DA11C9"/>
    <w:rsid w:val="00DA1323"/>
    <w:rsid w:val="00DA1481"/>
    <w:rsid w:val="00DA1A4D"/>
    <w:rsid w:val="00DA2428"/>
    <w:rsid w:val="00DA2591"/>
    <w:rsid w:val="00DA2988"/>
    <w:rsid w:val="00DA2BA3"/>
    <w:rsid w:val="00DA5255"/>
    <w:rsid w:val="00DA54CA"/>
    <w:rsid w:val="00DA6094"/>
    <w:rsid w:val="00DA60A7"/>
    <w:rsid w:val="00DA6C3D"/>
    <w:rsid w:val="00DA7399"/>
    <w:rsid w:val="00DA764E"/>
    <w:rsid w:val="00DA7CE7"/>
    <w:rsid w:val="00DB017F"/>
    <w:rsid w:val="00DB02B0"/>
    <w:rsid w:val="00DB04A7"/>
    <w:rsid w:val="00DB11D1"/>
    <w:rsid w:val="00DB17D3"/>
    <w:rsid w:val="00DB1933"/>
    <w:rsid w:val="00DB1957"/>
    <w:rsid w:val="00DB1EB0"/>
    <w:rsid w:val="00DB23D3"/>
    <w:rsid w:val="00DB273C"/>
    <w:rsid w:val="00DB2A56"/>
    <w:rsid w:val="00DB301D"/>
    <w:rsid w:val="00DB3115"/>
    <w:rsid w:val="00DB349D"/>
    <w:rsid w:val="00DB38E1"/>
    <w:rsid w:val="00DB3BA4"/>
    <w:rsid w:val="00DB3F9D"/>
    <w:rsid w:val="00DB4212"/>
    <w:rsid w:val="00DB4FF6"/>
    <w:rsid w:val="00DB5D88"/>
    <w:rsid w:val="00DB61A1"/>
    <w:rsid w:val="00DB62DA"/>
    <w:rsid w:val="00DB66D6"/>
    <w:rsid w:val="00DB727A"/>
    <w:rsid w:val="00DB758A"/>
    <w:rsid w:val="00DB7BF3"/>
    <w:rsid w:val="00DB7E49"/>
    <w:rsid w:val="00DC01AA"/>
    <w:rsid w:val="00DC073A"/>
    <w:rsid w:val="00DC1D20"/>
    <w:rsid w:val="00DC1D61"/>
    <w:rsid w:val="00DC2126"/>
    <w:rsid w:val="00DC296D"/>
    <w:rsid w:val="00DC2C57"/>
    <w:rsid w:val="00DC3E2B"/>
    <w:rsid w:val="00DC4749"/>
    <w:rsid w:val="00DC5425"/>
    <w:rsid w:val="00DC5D9B"/>
    <w:rsid w:val="00DC5DC7"/>
    <w:rsid w:val="00DC5E47"/>
    <w:rsid w:val="00DC60DF"/>
    <w:rsid w:val="00DC7336"/>
    <w:rsid w:val="00DC7514"/>
    <w:rsid w:val="00DC7DBE"/>
    <w:rsid w:val="00DC7E67"/>
    <w:rsid w:val="00DD064E"/>
    <w:rsid w:val="00DD0A7E"/>
    <w:rsid w:val="00DD0E51"/>
    <w:rsid w:val="00DD1583"/>
    <w:rsid w:val="00DD1900"/>
    <w:rsid w:val="00DD21AA"/>
    <w:rsid w:val="00DD2516"/>
    <w:rsid w:val="00DD314F"/>
    <w:rsid w:val="00DD3526"/>
    <w:rsid w:val="00DD3F3F"/>
    <w:rsid w:val="00DD411F"/>
    <w:rsid w:val="00DD4260"/>
    <w:rsid w:val="00DD47D0"/>
    <w:rsid w:val="00DD49A0"/>
    <w:rsid w:val="00DD4A0D"/>
    <w:rsid w:val="00DD54FB"/>
    <w:rsid w:val="00DD57C8"/>
    <w:rsid w:val="00DD6183"/>
    <w:rsid w:val="00DD6557"/>
    <w:rsid w:val="00DD6BE3"/>
    <w:rsid w:val="00DD7582"/>
    <w:rsid w:val="00DE014F"/>
    <w:rsid w:val="00DE14B0"/>
    <w:rsid w:val="00DE1951"/>
    <w:rsid w:val="00DE1C2C"/>
    <w:rsid w:val="00DE1DA4"/>
    <w:rsid w:val="00DE1DD0"/>
    <w:rsid w:val="00DE2189"/>
    <w:rsid w:val="00DE2509"/>
    <w:rsid w:val="00DE28DE"/>
    <w:rsid w:val="00DE2A89"/>
    <w:rsid w:val="00DE4DE2"/>
    <w:rsid w:val="00DE5E6E"/>
    <w:rsid w:val="00DE70AA"/>
    <w:rsid w:val="00DE713A"/>
    <w:rsid w:val="00DE7D78"/>
    <w:rsid w:val="00DF026C"/>
    <w:rsid w:val="00DF1445"/>
    <w:rsid w:val="00DF1608"/>
    <w:rsid w:val="00DF26CC"/>
    <w:rsid w:val="00DF2BE6"/>
    <w:rsid w:val="00DF2F73"/>
    <w:rsid w:val="00DF4C88"/>
    <w:rsid w:val="00DF4DD0"/>
    <w:rsid w:val="00DF4DEE"/>
    <w:rsid w:val="00DF4FF4"/>
    <w:rsid w:val="00DF54A1"/>
    <w:rsid w:val="00DF57A1"/>
    <w:rsid w:val="00DF5A24"/>
    <w:rsid w:val="00DF66E0"/>
    <w:rsid w:val="00DF672C"/>
    <w:rsid w:val="00DF687B"/>
    <w:rsid w:val="00DF6CE9"/>
    <w:rsid w:val="00DF6D70"/>
    <w:rsid w:val="00E00101"/>
    <w:rsid w:val="00E0061D"/>
    <w:rsid w:val="00E0069B"/>
    <w:rsid w:val="00E01B04"/>
    <w:rsid w:val="00E01C0D"/>
    <w:rsid w:val="00E0247F"/>
    <w:rsid w:val="00E0344E"/>
    <w:rsid w:val="00E040B7"/>
    <w:rsid w:val="00E052A4"/>
    <w:rsid w:val="00E05921"/>
    <w:rsid w:val="00E05D13"/>
    <w:rsid w:val="00E076C8"/>
    <w:rsid w:val="00E07A11"/>
    <w:rsid w:val="00E07D46"/>
    <w:rsid w:val="00E10671"/>
    <w:rsid w:val="00E11504"/>
    <w:rsid w:val="00E13129"/>
    <w:rsid w:val="00E1409D"/>
    <w:rsid w:val="00E14901"/>
    <w:rsid w:val="00E15A35"/>
    <w:rsid w:val="00E15E5E"/>
    <w:rsid w:val="00E1673D"/>
    <w:rsid w:val="00E16A2D"/>
    <w:rsid w:val="00E16D06"/>
    <w:rsid w:val="00E16F25"/>
    <w:rsid w:val="00E16F67"/>
    <w:rsid w:val="00E17061"/>
    <w:rsid w:val="00E1709C"/>
    <w:rsid w:val="00E17C25"/>
    <w:rsid w:val="00E20480"/>
    <w:rsid w:val="00E2151B"/>
    <w:rsid w:val="00E22743"/>
    <w:rsid w:val="00E22BC7"/>
    <w:rsid w:val="00E22E0B"/>
    <w:rsid w:val="00E23C52"/>
    <w:rsid w:val="00E23DFC"/>
    <w:rsid w:val="00E24377"/>
    <w:rsid w:val="00E24427"/>
    <w:rsid w:val="00E2467C"/>
    <w:rsid w:val="00E24A69"/>
    <w:rsid w:val="00E2513A"/>
    <w:rsid w:val="00E25555"/>
    <w:rsid w:val="00E25CEC"/>
    <w:rsid w:val="00E265C9"/>
    <w:rsid w:val="00E26875"/>
    <w:rsid w:val="00E26884"/>
    <w:rsid w:val="00E26922"/>
    <w:rsid w:val="00E26DC8"/>
    <w:rsid w:val="00E271FD"/>
    <w:rsid w:val="00E27809"/>
    <w:rsid w:val="00E314F4"/>
    <w:rsid w:val="00E3174F"/>
    <w:rsid w:val="00E318BB"/>
    <w:rsid w:val="00E31AEC"/>
    <w:rsid w:val="00E31C40"/>
    <w:rsid w:val="00E3243D"/>
    <w:rsid w:val="00E332F9"/>
    <w:rsid w:val="00E3381A"/>
    <w:rsid w:val="00E33B05"/>
    <w:rsid w:val="00E33C53"/>
    <w:rsid w:val="00E348C9"/>
    <w:rsid w:val="00E34B5F"/>
    <w:rsid w:val="00E35215"/>
    <w:rsid w:val="00E35CDD"/>
    <w:rsid w:val="00E36480"/>
    <w:rsid w:val="00E36A08"/>
    <w:rsid w:val="00E3740C"/>
    <w:rsid w:val="00E40178"/>
    <w:rsid w:val="00E40D20"/>
    <w:rsid w:val="00E41882"/>
    <w:rsid w:val="00E42649"/>
    <w:rsid w:val="00E429DD"/>
    <w:rsid w:val="00E4322A"/>
    <w:rsid w:val="00E44B2A"/>
    <w:rsid w:val="00E44DC5"/>
    <w:rsid w:val="00E45000"/>
    <w:rsid w:val="00E4595D"/>
    <w:rsid w:val="00E472D9"/>
    <w:rsid w:val="00E477FC"/>
    <w:rsid w:val="00E478CF"/>
    <w:rsid w:val="00E506C9"/>
    <w:rsid w:val="00E50872"/>
    <w:rsid w:val="00E50B48"/>
    <w:rsid w:val="00E50C5B"/>
    <w:rsid w:val="00E51784"/>
    <w:rsid w:val="00E51C82"/>
    <w:rsid w:val="00E51CE3"/>
    <w:rsid w:val="00E52C24"/>
    <w:rsid w:val="00E530F9"/>
    <w:rsid w:val="00E53CF5"/>
    <w:rsid w:val="00E54C43"/>
    <w:rsid w:val="00E54D5F"/>
    <w:rsid w:val="00E55625"/>
    <w:rsid w:val="00E55AB3"/>
    <w:rsid w:val="00E55B94"/>
    <w:rsid w:val="00E564C2"/>
    <w:rsid w:val="00E56C26"/>
    <w:rsid w:val="00E56C31"/>
    <w:rsid w:val="00E60741"/>
    <w:rsid w:val="00E60A7C"/>
    <w:rsid w:val="00E60BB1"/>
    <w:rsid w:val="00E61327"/>
    <w:rsid w:val="00E6157A"/>
    <w:rsid w:val="00E6179E"/>
    <w:rsid w:val="00E6198F"/>
    <w:rsid w:val="00E6227C"/>
    <w:rsid w:val="00E62532"/>
    <w:rsid w:val="00E62B45"/>
    <w:rsid w:val="00E63AC2"/>
    <w:rsid w:val="00E64278"/>
    <w:rsid w:val="00E647DE"/>
    <w:rsid w:val="00E64C6F"/>
    <w:rsid w:val="00E6589F"/>
    <w:rsid w:val="00E66366"/>
    <w:rsid w:val="00E66441"/>
    <w:rsid w:val="00E67E8B"/>
    <w:rsid w:val="00E71228"/>
    <w:rsid w:val="00E71A9D"/>
    <w:rsid w:val="00E7218E"/>
    <w:rsid w:val="00E72ABE"/>
    <w:rsid w:val="00E7305D"/>
    <w:rsid w:val="00E7411C"/>
    <w:rsid w:val="00E74629"/>
    <w:rsid w:val="00E746CE"/>
    <w:rsid w:val="00E74A2E"/>
    <w:rsid w:val="00E74C00"/>
    <w:rsid w:val="00E74E5F"/>
    <w:rsid w:val="00E74F6E"/>
    <w:rsid w:val="00E75064"/>
    <w:rsid w:val="00E75151"/>
    <w:rsid w:val="00E75B45"/>
    <w:rsid w:val="00E75E19"/>
    <w:rsid w:val="00E7619E"/>
    <w:rsid w:val="00E76312"/>
    <w:rsid w:val="00E76314"/>
    <w:rsid w:val="00E764C8"/>
    <w:rsid w:val="00E76885"/>
    <w:rsid w:val="00E76B1A"/>
    <w:rsid w:val="00E773A8"/>
    <w:rsid w:val="00E77E7D"/>
    <w:rsid w:val="00E801BD"/>
    <w:rsid w:val="00E8108D"/>
    <w:rsid w:val="00E81108"/>
    <w:rsid w:val="00E81CDA"/>
    <w:rsid w:val="00E83350"/>
    <w:rsid w:val="00E83CFC"/>
    <w:rsid w:val="00E83DA2"/>
    <w:rsid w:val="00E83F93"/>
    <w:rsid w:val="00E84629"/>
    <w:rsid w:val="00E85979"/>
    <w:rsid w:val="00E86580"/>
    <w:rsid w:val="00E867FA"/>
    <w:rsid w:val="00E86896"/>
    <w:rsid w:val="00E87F94"/>
    <w:rsid w:val="00E90577"/>
    <w:rsid w:val="00E90714"/>
    <w:rsid w:val="00E9098A"/>
    <w:rsid w:val="00E90A97"/>
    <w:rsid w:val="00E90D85"/>
    <w:rsid w:val="00E90EFC"/>
    <w:rsid w:val="00E91BC3"/>
    <w:rsid w:val="00E91C06"/>
    <w:rsid w:val="00E91E1F"/>
    <w:rsid w:val="00E9251B"/>
    <w:rsid w:val="00E92A39"/>
    <w:rsid w:val="00E93026"/>
    <w:rsid w:val="00E93AA8"/>
    <w:rsid w:val="00E93CCD"/>
    <w:rsid w:val="00E93F1C"/>
    <w:rsid w:val="00E9404C"/>
    <w:rsid w:val="00E946E4"/>
    <w:rsid w:val="00E9481E"/>
    <w:rsid w:val="00E95091"/>
    <w:rsid w:val="00E95255"/>
    <w:rsid w:val="00E95454"/>
    <w:rsid w:val="00E957CE"/>
    <w:rsid w:val="00E96A0A"/>
    <w:rsid w:val="00E96A1B"/>
    <w:rsid w:val="00E976C5"/>
    <w:rsid w:val="00EA0083"/>
    <w:rsid w:val="00EA04D1"/>
    <w:rsid w:val="00EA075A"/>
    <w:rsid w:val="00EA356B"/>
    <w:rsid w:val="00EA37BB"/>
    <w:rsid w:val="00EA39DD"/>
    <w:rsid w:val="00EA4230"/>
    <w:rsid w:val="00EA47A6"/>
    <w:rsid w:val="00EA4A9D"/>
    <w:rsid w:val="00EA4CBC"/>
    <w:rsid w:val="00EA4E9B"/>
    <w:rsid w:val="00EA6348"/>
    <w:rsid w:val="00EA6A0B"/>
    <w:rsid w:val="00EA7068"/>
    <w:rsid w:val="00EA71F4"/>
    <w:rsid w:val="00EA765C"/>
    <w:rsid w:val="00EA7E5A"/>
    <w:rsid w:val="00EB0ACD"/>
    <w:rsid w:val="00EB0B0E"/>
    <w:rsid w:val="00EB0F42"/>
    <w:rsid w:val="00EB1C77"/>
    <w:rsid w:val="00EB2343"/>
    <w:rsid w:val="00EB2894"/>
    <w:rsid w:val="00EB2C4A"/>
    <w:rsid w:val="00EB2D53"/>
    <w:rsid w:val="00EB39D2"/>
    <w:rsid w:val="00EB4941"/>
    <w:rsid w:val="00EB4950"/>
    <w:rsid w:val="00EB4D84"/>
    <w:rsid w:val="00EB508C"/>
    <w:rsid w:val="00EB517C"/>
    <w:rsid w:val="00EB5466"/>
    <w:rsid w:val="00EB5D33"/>
    <w:rsid w:val="00EB5D9A"/>
    <w:rsid w:val="00EB5EAD"/>
    <w:rsid w:val="00EB677B"/>
    <w:rsid w:val="00EB6F41"/>
    <w:rsid w:val="00EB7000"/>
    <w:rsid w:val="00EB7380"/>
    <w:rsid w:val="00EB745E"/>
    <w:rsid w:val="00EB79CF"/>
    <w:rsid w:val="00EB7B39"/>
    <w:rsid w:val="00EC0245"/>
    <w:rsid w:val="00EC02DD"/>
    <w:rsid w:val="00EC0434"/>
    <w:rsid w:val="00EC0A1D"/>
    <w:rsid w:val="00EC13FE"/>
    <w:rsid w:val="00EC2682"/>
    <w:rsid w:val="00EC2DAA"/>
    <w:rsid w:val="00EC3C15"/>
    <w:rsid w:val="00EC3DD3"/>
    <w:rsid w:val="00EC422C"/>
    <w:rsid w:val="00EC47FF"/>
    <w:rsid w:val="00EC4CDD"/>
    <w:rsid w:val="00EC54F7"/>
    <w:rsid w:val="00EC5EBB"/>
    <w:rsid w:val="00EC6AE3"/>
    <w:rsid w:val="00EC6B24"/>
    <w:rsid w:val="00EC70AB"/>
    <w:rsid w:val="00EC7EEE"/>
    <w:rsid w:val="00ED04EF"/>
    <w:rsid w:val="00ED1C19"/>
    <w:rsid w:val="00ED23FB"/>
    <w:rsid w:val="00ED39FB"/>
    <w:rsid w:val="00ED4718"/>
    <w:rsid w:val="00ED4951"/>
    <w:rsid w:val="00ED58B4"/>
    <w:rsid w:val="00ED62F4"/>
    <w:rsid w:val="00ED6424"/>
    <w:rsid w:val="00ED6D17"/>
    <w:rsid w:val="00ED7148"/>
    <w:rsid w:val="00ED7C0F"/>
    <w:rsid w:val="00ED7CA2"/>
    <w:rsid w:val="00ED7F81"/>
    <w:rsid w:val="00EE03DA"/>
    <w:rsid w:val="00EE0D5B"/>
    <w:rsid w:val="00EE1696"/>
    <w:rsid w:val="00EE1E69"/>
    <w:rsid w:val="00EE318C"/>
    <w:rsid w:val="00EE35C5"/>
    <w:rsid w:val="00EE36AC"/>
    <w:rsid w:val="00EE3C4D"/>
    <w:rsid w:val="00EE3FA2"/>
    <w:rsid w:val="00EE43C6"/>
    <w:rsid w:val="00EE49D3"/>
    <w:rsid w:val="00EE5E57"/>
    <w:rsid w:val="00EE68C9"/>
    <w:rsid w:val="00EE7523"/>
    <w:rsid w:val="00EE755A"/>
    <w:rsid w:val="00EE7616"/>
    <w:rsid w:val="00EE77D5"/>
    <w:rsid w:val="00EE77E1"/>
    <w:rsid w:val="00EF0075"/>
    <w:rsid w:val="00EF013F"/>
    <w:rsid w:val="00EF02FA"/>
    <w:rsid w:val="00EF1018"/>
    <w:rsid w:val="00EF1171"/>
    <w:rsid w:val="00EF1D54"/>
    <w:rsid w:val="00EF2017"/>
    <w:rsid w:val="00EF2ED6"/>
    <w:rsid w:val="00EF33F2"/>
    <w:rsid w:val="00EF43EA"/>
    <w:rsid w:val="00EF49ED"/>
    <w:rsid w:val="00EF4CBF"/>
    <w:rsid w:val="00EF580A"/>
    <w:rsid w:val="00EF74C1"/>
    <w:rsid w:val="00EF7F5A"/>
    <w:rsid w:val="00F00036"/>
    <w:rsid w:val="00F00952"/>
    <w:rsid w:val="00F00B71"/>
    <w:rsid w:val="00F012E8"/>
    <w:rsid w:val="00F01631"/>
    <w:rsid w:val="00F02481"/>
    <w:rsid w:val="00F02863"/>
    <w:rsid w:val="00F028B4"/>
    <w:rsid w:val="00F02BE8"/>
    <w:rsid w:val="00F02E23"/>
    <w:rsid w:val="00F03D82"/>
    <w:rsid w:val="00F04142"/>
    <w:rsid w:val="00F077DE"/>
    <w:rsid w:val="00F100B2"/>
    <w:rsid w:val="00F11771"/>
    <w:rsid w:val="00F14C99"/>
    <w:rsid w:val="00F157B4"/>
    <w:rsid w:val="00F15977"/>
    <w:rsid w:val="00F168E7"/>
    <w:rsid w:val="00F17227"/>
    <w:rsid w:val="00F2052F"/>
    <w:rsid w:val="00F207B2"/>
    <w:rsid w:val="00F2111C"/>
    <w:rsid w:val="00F2114C"/>
    <w:rsid w:val="00F2185B"/>
    <w:rsid w:val="00F21C68"/>
    <w:rsid w:val="00F22887"/>
    <w:rsid w:val="00F23C3F"/>
    <w:rsid w:val="00F240B1"/>
    <w:rsid w:val="00F250CD"/>
    <w:rsid w:val="00F270E1"/>
    <w:rsid w:val="00F2724C"/>
    <w:rsid w:val="00F27473"/>
    <w:rsid w:val="00F276E0"/>
    <w:rsid w:val="00F277F7"/>
    <w:rsid w:val="00F30134"/>
    <w:rsid w:val="00F30FDC"/>
    <w:rsid w:val="00F31BA0"/>
    <w:rsid w:val="00F323E9"/>
    <w:rsid w:val="00F3247B"/>
    <w:rsid w:val="00F333FC"/>
    <w:rsid w:val="00F3356B"/>
    <w:rsid w:val="00F344EA"/>
    <w:rsid w:val="00F3598A"/>
    <w:rsid w:val="00F35AA4"/>
    <w:rsid w:val="00F36C42"/>
    <w:rsid w:val="00F372FC"/>
    <w:rsid w:val="00F37BD9"/>
    <w:rsid w:val="00F37D8B"/>
    <w:rsid w:val="00F40D82"/>
    <w:rsid w:val="00F40E33"/>
    <w:rsid w:val="00F41610"/>
    <w:rsid w:val="00F41E97"/>
    <w:rsid w:val="00F42144"/>
    <w:rsid w:val="00F42394"/>
    <w:rsid w:val="00F424E5"/>
    <w:rsid w:val="00F4265B"/>
    <w:rsid w:val="00F436B2"/>
    <w:rsid w:val="00F43828"/>
    <w:rsid w:val="00F4394D"/>
    <w:rsid w:val="00F4485A"/>
    <w:rsid w:val="00F44C40"/>
    <w:rsid w:val="00F45680"/>
    <w:rsid w:val="00F46308"/>
    <w:rsid w:val="00F46A5A"/>
    <w:rsid w:val="00F47EC7"/>
    <w:rsid w:val="00F5000E"/>
    <w:rsid w:val="00F506A9"/>
    <w:rsid w:val="00F5074D"/>
    <w:rsid w:val="00F526C9"/>
    <w:rsid w:val="00F527F1"/>
    <w:rsid w:val="00F528EC"/>
    <w:rsid w:val="00F52FA4"/>
    <w:rsid w:val="00F52FB8"/>
    <w:rsid w:val="00F53FD1"/>
    <w:rsid w:val="00F54120"/>
    <w:rsid w:val="00F54338"/>
    <w:rsid w:val="00F5511B"/>
    <w:rsid w:val="00F5524F"/>
    <w:rsid w:val="00F55A8E"/>
    <w:rsid w:val="00F55FE2"/>
    <w:rsid w:val="00F568A3"/>
    <w:rsid w:val="00F56903"/>
    <w:rsid w:val="00F57CC6"/>
    <w:rsid w:val="00F60093"/>
    <w:rsid w:val="00F60325"/>
    <w:rsid w:val="00F62497"/>
    <w:rsid w:val="00F62B88"/>
    <w:rsid w:val="00F62D11"/>
    <w:rsid w:val="00F6346B"/>
    <w:rsid w:val="00F63BC2"/>
    <w:rsid w:val="00F659C3"/>
    <w:rsid w:val="00F65ABB"/>
    <w:rsid w:val="00F65EC1"/>
    <w:rsid w:val="00F6634C"/>
    <w:rsid w:val="00F66487"/>
    <w:rsid w:val="00F66EFE"/>
    <w:rsid w:val="00F677B6"/>
    <w:rsid w:val="00F679DC"/>
    <w:rsid w:val="00F67E77"/>
    <w:rsid w:val="00F70AE8"/>
    <w:rsid w:val="00F718F9"/>
    <w:rsid w:val="00F71EB0"/>
    <w:rsid w:val="00F73617"/>
    <w:rsid w:val="00F73740"/>
    <w:rsid w:val="00F74124"/>
    <w:rsid w:val="00F74407"/>
    <w:rsid w:val="00F7507F"/>
    <w:rsid w:val="00F75A1F"/>
    <w:rsid w:val="00F75C4C"/>
    <w:rsid w:val="00F7715C"/>
    <w:rsid w:val="00F777AF"/>
    <w:rsid w:val="00F80490"/>
    <w:rsid w:val="00F809F8"/>
    <w:rsid w:val="00F811E7"/>
    <w:rsid w:val="00F813B6"/>
    <w:rsid w:val="00F82101"/>
    <w:rsid w:val="00F82B90"/>
    <w:rsid w:val="00F83447"/>
    <w:rsid w:val="00F8384B"/>
    <w:rsid w:val="00F8388E"/>
    <w:rsid w:val="00F8600D"/>
    <w:rsid w:val="00F86296"/>
    <w:rsid w:val="00F86977"/>
    <w:rsid w:val="00F86ADF"/>
    <w:rsid w:val="00F86CC5"/>
    <w:rsid w:val="00F86E5D"/>
    <w:rsid w:val="00F86FDD"/>
    <w:rsid w:val="00F870B5"/>
    <w:rsid w:val="00F871E3"/>
    <w:rsid w:val="00F90A12"/>
    <w:rsid w:val="00F90AF7"/>
    <w:rsid w:val="00F91A35"/>
    <w:rsid w:val="00F91EDC"/>
    <w:rsid w:val="00F9271A"/>
    <w:rsid w:val="00F92799"/>
    <w:rsid w:val="00F92B31"/>
    <w:rsid w:val="00F92FD2"/>
    <w:rsid w:val="00F942C4"/>
    <w:rsid w:val="00F943F4"/>
    <w:rsid w:val="00F96AC3"/>
    <w:rsid w:val="00F96BC8"/>
    <w:rsid w:val="00F971D4"/>
    <w:rsid w:val="00F9761A"/>
    <w:rsid w:val="00F9772E"/>
    <w:rsid w:val="00F97B96"/>
    <w:rsid w:val="00FA00FB"/>
    <w:rsid w:val="00FA031A"/>
    <w:rsid w:val="00FA03CE"/>
    <w:rsid w:val="00FA14B2"/>
    <w:rsid w:val="00FA20BF"/>
    <w:rsid w:val="00FA2C0C"/>
    <w:rsid w:val="00FA2D07"/>
    <w:rsid w:val="00FA350F"/>
    <w:rsid w:val="00FA3559"/>
    <w:rsid w:val="00FA3844"/>
    <w:rsid w:val="00FA4F95"/>
    <w:rsid w:val="00FA5A6A"/>
    <w:rsid w:val="00FA5E72"/>
    <w:rsid w:val="00FA603C"/>
    <w:rsid w:val="00FA6051"/>
    <w:rsid w:val="00FA615E"/>
    <w:rsid w:val="00FA7B9C"/>
    <w:rsid w:val="00FA7EA1"/>
    <w:rsid w:val="00FB04D2"/>
    <w:rsid w:val="00FB09C1"/>
    <w:rsid w:val="00FB0D77"/>
    <w:rsid w:val="00FB11A0"/>
    <w:rsid w:val="00FB13B4"/>
    <w:rsid w:val="00FB161F"/>
    <w:rsid w:val="00FB2511"/>
    <w:rsid w:val="00FB35AD"/>
    <w:rsid w:val="00FB3D8F"/>
    <w:rsid w:val="00FB3F58"/>
    <w:rsid w:val="00FB460E"/>
    <w:rsid w:val="00FB5BE0"/>
    <w:rsid w:val="00FB7490"/>
    <w:rsid w:val="00FB781D"/>
    <w:rsid w:val="00FC0312"/>
    <w:rsid w:val="00FC05FB"/>
    <w:rsid w:val="00FC0749"/>
    <w:rsid w:val="00FC169E"/>
    <w:rsid w:val="00FC1857"/>
    <w:rsid w:val="00FC1C16"/>
    <w:rsid w:val="00FC2DC3"/>
    <w:rsid w:val="00FC2FF1"/>
    <w:rsid w:val="00FC32E7"/>
    <w:rsid w:val="00FC3404"/>
    <w:rsid w:val="00FC3754"/>
    <w:rsid w:val="00FC37D0"/>
    <w:rsid w:val="00FC4101"/>
    <w:rsid w:val="00FC4511"/>
    <w:rsid w:val="00FC4930"/>
    <w:rsid w:val="00FC4D25"/>
    <w:rsid w:val="00FC54FA"/>
    <w:rsid w:val="00FC5624"/>
    <w:rsid w:val="00FC5914"/>
    <w:rsid w:val="00FC5BD8"/>
    <w:rsid w:val="00FC5FA8"/>
    <w:rsid w:val="00FC7570"/>
    <w:rsid w:val="00FC7C34"/>
    <w:rsid w:val="00FD01D4"/>
    <w:rsid w:val="00FD0723"/>
    <w:rsid w:val="00FD08D9"/>
    <w:rsid w:val="00FD0BD7"/>
    <w:rsid w:val="00FD0FC2"/>
    <w:rsid w:val="00FD2B04"/>
    <w:rsid w:val="00FD2D5A"/>
    <w:rsid w:val="00FD3AC9"/>
    <w:rsid w:val="00FD45AF"/>
    <w:rsid w:val="00FD5802"/>
    <w:rsid w:val="00FD5A04"/>
    <w:rsid w:val="00FD6329"/>
    <w:rsid w:val="00FD6375"/>
    <w:rsid w:val="00FD68AC"/>
    <w:rsid w:val="00FD68FE"/>
    <w:rsid w:val="00FD72FF"/>
    <w:rsid w:val="00FD7471"/>
    <w:rsid w:val="00FD7BF4"/>
    <w:rsid w:val="00FD7FF7"/>
    <w:rsid w:val="00FE0968"/>
    <w:rsid w:val="00FE0F3C"/>
    <w:rsid w:val="00FE13E0"/>
    <w:rsid w:val="00FE1AF0"/>
    <w:rsid w:val="00FE1BFA"/>
    <w:rsid w:val="00FE2AF9"/>
    <w:rsid w:val="00FE2E9D"/>
    <w:rsid w:val="00FE315C"/>
    <w:rsid w:val="00FE36CD"/>
    <w:rsid w:val="00FE4E0A"/>
    <w:rsid w:val="00FE6ECB"/>
    <w:rsid w:val="00FE6F82"/>
    <w:rsid w:val="00FE703A"/>
    <w:rsid w:val="00FE782A"/>
    <w:rsid w:val="00FE79E8"/>
    <w:rsid w:val="00FF0404"/>
    <w:rsid w:val="00FF07C4"/>
    <w:rsid w:val="00FF0A2C"/>
    <w:rsid w:val="00FF185A"/>
    <w:rsid w:val="00FF21FC"/>
    <w:rsid w:val="00FF338E"/>
    <w:rsid w:val="00FF35B4"/>
    <w:rsid w:val="00FF4593"/>
    <w:rsid w:val="00FF4FE2"/>
    <w:rsid w:val="00FF5848"/>
    <w:rsid w:val="00FF5AB1"/>
    <w:rsid w:val="00FF5C55"/>
    <w:rsid w:val="00FF5DEC"/>
    <w:rsid w:val="00FF5F4B"/>
    <w:rsid w:val="00FF638B"/>
    <w:rsid w:val="00FF669C"/>
    <w:rsid w:val="00FF6E64"/>
    <w:rsid w:val="00FF6FCB"/>
    <w:rsid w:val="00FF7080"/>
    <w:rsid w:val="00FF70A0"/>
    <w:rsid w:val="00FF752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0A9556"/>
  <w15:docId w15:val="{286668F2-D9CF-4638-BF85-26BB41974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4620"/>
  </w:style>
  <w:style w:type="paragraph" w:styleId="Ttulo1">
    <w:name w:val="heading 1"/>
    <w:aliases w:val="título 1 Car,título 1"/>
    <w:basedOn w:val="Normal"/>
    <w:next w:val="Normal"/>
    <w:link w:val="Ttulo1Car"/>
    <w:qFormat/>
    <w:rsid w:val="00B8166A"/>
    <w:pPr>
      <w:keepNext/>
      <w:keepLines/>
      <w:spacing w:before="240" w:line="276" w:lineRule="auto"/>
      <w:outlineLvl w:val="0"/>
    </w:pPr>
    <w:rPr>
      <w:rFonts w:ascii="Cambria" w:eastAsia="Cambria" w:hAnsi="Cambria" w:cs="Cambria"/>
      <w:color w:val="145768"/>
      <w:sz w:val="28"/>
      <w:szCs w:val="32"/>
    </w:rPr>
  </w:style>
  <w:style w:type="paragraph" w:styleId="Ttulo2">
    <w:name w:val="heading 2"/>
    <w:aliases w:val="Car Car Car Car Car Car Car Car Car Car Car Car,Car Car Car Car Car Car Car Car Car Car Car Car Car Car,Titulo 2"/>
    <w:basedOn w:val="Normal"/>
    <w:next w:val="Normal"/>
    <w:link w:val="Ttulo2Car"/>
    <w:qFormat/>
    <w:pPr>
      <w:keepNext/>
      <w:keepLines/>
      <w:spacing w:before="40" w:line="276" w:lineRule="auto"/>
      <w:outlineLvl w:val="1"/>
    </w:pPr>
    <w:rPr>
      <w:rFonts w:ascii="Cambria" w:eastAsia="Cambria" w:hAnsi="Cambria" w:cs="Cambria"/>
      <w:color w:val="366091"/>
      <w:sz w:val="26"/>
      <w:szCs w:val="26"/>
    </w:rPr>
  </w:style>
  <w:style w:type="paragraph" w:styleId="Ttulo3">
    <w:name w:val="heading 3"/>
    <w:basedOn w:val="Normal"/>
    <w:next w:val="Normal"/>
    <w:link w:val="Ttulo3Car"/>
    <w:qFormat/>
    <w:pPr>
      <w:keepNext/>
      <w:keepLines/>
      <w:spacing w:before="40" w:line="276" w:lineRule="auto"/>
      <w:outlineLvl w:val="2"/>
    </w:pPr>
    <w:rPr>
      <w:rFonts w:ascii="Cambria" w:eastAsia="Cambria" w:hAnsi="Cambria" w:cs="Cambria"/>
      <w:color w:val="243F61"/>
    </w:rPr>
  </w:style>
  <w:style w:type="paragraph" w:styleId="Ttulo4">
    <w:name w:val="heading 4"/>
    <w:basedOn w:val="Normal"/>
    <w:next w:val="Normal"/>
    <w:link w:val="Ttulo4Car"/>
    <w:qFormat/>
    <w:pPr>
      <w:keepNext/>
      <w:keepLines/>
      <w:spacing w:before="40" w:line="276" w:lineRule="auto"/>
      <w:outlineLvl w:val="3"/>
    </w:pPr>
    <w:rPr>
      <w:rFonts w:ascii="Cambria" w:eastAsia="Cambria" w:hAnsi="Cambria" w:cs="Cambria"/>
      <w:i/>
      <w:color w:val="366091"/>
      <w:sz w:val="22"/>
      <w:szCs w:val="22"/>
    </w:rPr>
  </w:style>
  <w:style w:type="paragraph" w:styleId="Ttulo5">
    <w:name w:val="heading 5"/>
    <w:basedOn w:val="Normal"/>
    <w:next w:val="Normal"/>
    <w:link w:val="Ttulo5Car"/>
    <w:qFormat/>
    <w:pPr>
      <w:keepNext/>
      <w:keepLines/>
      <w:spacing w:before="220" w:after="40"/>
      <w:outlineLvl w:val="4"/>
    </w:pPr>
    <w:rPr>
      <w:b/>
      <w:sz w:val="22"/>
      <w:szCs w:val="22"/>
    </w:rPr>
  </w:style>
  <w:style w:type="paragraph" w:styleId="Ttulo6">
    <w:name w:val="heading 6"/>
    <w:basedOn w:val="Normal"/>
    <w:next w:val="Normal"/>
    <w:link w:val="Ttulo6Car"/>
    <w:qFormat/>
    <w:pPr>
      <w:keepNext/>
      <w:keepLines/>
      <w:spacing w:before="200" w:after="40"/>
      <w:outlineLvl w:val="5"/>
    </w:pPr>
    <w:rPr>
      <w:b/>
    </w:rPr>
  </w:style>
  <w:style w:type="paragraph" w:styleId="Ttulo7">
    <w:name w:val="heading 7"/>
    <w:basedOn w:val="Normal"/>
    <w:next w:val="Normal"/>
    <w:link w:val="Ttulo7Car"/>
    <w:unhideWhenUsed/>
    <w:qFormat/>
    <w:rsid w:val="00B71C57"/>
    <w:pPr>
      <w:keepNext/>
      <w:keepLines/>
      <w:spacing w:before="40"/>
      <w:outlineLvl w:val="6"/>
    </w:pPr>
    <w:rPr>
      <w:rFonts w:ascii="Calibri" w:hAnsi="Calibri"/>
      <w:i/>
      <w:iCs/>
      <w:color w:val="243F60"/>
    </w:rPr>
  </w:style>
  <w:style w:type="paragraph" w:styleId="Ttulo8">
    <w:name w:val="heading 8"/>
    <w:basedOn w:val="Normal"/>
    <w:next w:val="Normal"/>
    <w:link w:val="Ttulo8Car"/>
    <w:qFormat/>
    <w:rsid w:val="00531FAE"/>
    <w:pPr>
      <w:keepNext/>
      <w:keepLines/>
      <w:spacing w:before="200" w:line="276" w:lineRule="auto"/>
      <w:ind w:left="1440" w:hanging="1440"/>
      <w:outlineLvl w:val="7"/>
    </w:pPr>
    <w:rPr>
      <w:rFonts w:ascii="Cambria" w:hAnsi="Cambria"/>
      <w:color w:val="404040"/>
      <w:lang w:val="x-none" w:eastAsia="en-US"/>
    </w:rPr>
  </w:style>
  <w:style w:type="paragraph" w:styleId="Ttulo9">
    <w:name w:val="heading 9"/>
    <w:basedOn w:val="Normal"/>
    <w:next w:val="Normal"/>
    <w:link w:val="Ttulo9Car"/>
    <w:qFormat/>
    <w:rsid w:val="00531FAE"/>
    <w:pPr>
      <w:keepNext/>
      <w:keepLines/>
      <w:spacing w:before="200" w:line="276" w:lineRule="auto"/>
      <w:ind w:left="1584" w:hanging="1584"/>
      <w:outlineLvl w:val="8"/>
    </w:pPr>
    <w:rPr>
      <w:rFonts w:ascii="Cambria" w:hAnsi="Cambria"/>
      <w:i/>
      <w:iCs/>
      <w:color w:val="404040"/>
      <w:lang w:val="x-none"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 Car Car,título 1 Car1"/>
    <w:link w:val="Ttulo1"/>
    <w:rsid w:val="00B8166A"/>
    <w:rPr>
      <w:rFonts w:ascii="Cambria" w:eastAsia="Cambria" w:hAnsi="Cambria" w:cs="Cambria"/>
      <w:color w:val="145768"/>
      <w:sz w:val="28"/>
      <w:szCs w:val="32"/>
    </w:rPr>
  </w:style>
  <w:style w:type="character" w:customStyle="1" w:styleId="Ttulo2Car">
    <w:name w:val="Título 2 Car"/>
    <w:aliases w:val="Car Car Car Car Car Car Car Car Car Car Car Car Car,Car Car Car Car Car Car Car Car Car Car Car Car Car Car Car,Titulo 2 Car"/>
    <w:link w:val="Ttulo2"/>
    <w:rsid w:val="00531FAE"/>
    <w:rPr>
      <w:rFonts w:ascii="Cambria" w:eastAsia="Cambria" w:hAnsi="Cambria" w:cs="Cambria"/>
      <w:color w:val="366091"/>
      <w:sz w:val="26"/>
      <w:szCs w:val="26"/>
      <w:lang w:eastAsia="es-CO"/>
    </w:rPr>
  </w:style>
  <w:style w:type="character" w:customStyle="1" w:styleId="Ttulo3Car">
    <w:name w:val="Título 3 Car"/>
    <w:link w:val="Ttulo3"/>
    <w:rsid w:val="00531FAE"/>
    <w:rPr>
      <w:rFonts w:ascii="Cambria" w:eastAsia="Cambria" w:hAnsi="Cambria" w:cs="Cambria"/>
      <w:color w:val="243F61"/>
      <w:sz w:val="24"/>
      <w:szCs w:val="24"/>
      <w:lang w:eastAsia="es-CO"/>
    </w:rPr>
  </w:style>
  <w:style w:type="character" w:customStyle="1" w:styleId="Ttulo4Car">
    <w:name w:val="Título 4 Car"/>
    <w:link w:val="Ttulo4"/>
    <w:rsid w:val="00531FAE"/>
    <w:rPr>
      <w:rFonts w:ascii="Cambria" w:eastAsia="Cambria" w:hAnsi="Cambria" w:cs="Cambria"/>
      <w:i/>
      <w:color w:val="366091"/>
      <w:sz w:val="22"/>
      <w:szCs w:val="22"/>
      <w:lang w:eastAsia="es-CO"/>
    </w:rPr>
  </w:style>
  <w:style w:type="character" w:customStyle="1" w:styleId="Ttulo5Car">
    <w:name w:val="Título 5 Car"/>
    <w:link w:val="Ttulo5"/>
    <w:rsid w:val="00531FAE"/>
    <w:rPr>
      <w:b/>
      <w:sz w:val="22"/>
      <w:szCs w:val="22"/>
      <w:lang w:eastAsia="es-CO"/>
    </w:rPr>
  </w:style>
  <w:style w:type="character" w:customStyle="1" w:styleId="Ttulo6Car">
    <w:name w:val="Título 6 Car"/>
    <w:link w:val="Ttulo6"/>
    <w:rsid w:val="00531FAE"/>
    <w:rPr>
      <w:b/>
      <w:lang w:eastAsia="es-CO"/>
    </w:rPr>
  </w:style>
  <w:style w:type="character" w:customStyle="1" w:styleId="Ttulo7Car">
    <w:name w:val="Título 7 Car"/>
    <w:link w:val="Ttulo7"/>
    <w:rsid w:val="00B71C57"/>
    <w:rPr>
      <w:rFonts w:ascii="Calibri" w:eastAsia="Times New Roman" w:hAnsi="Calibri" w:cs="Times New Roman"/>
      <w:i/>
      <w:iCs/>
      <w:color w:val="243F60"/>
    </w:rPr>
  </w:style>
  <w:style w:type="character" w:customStyle="1" w:styleId="Ttulo8Car">
    <w:name w:val="Título 8 Car"/>
    <w:link w:val="Ttulo8"/>
    <w:rsid w:val="00531FAE"/>
    <w:rPr>
      <w:rFonts w:ascii="Cambria" w:hAnsi="Cambria"/>
      <w:color w:val="404040"/>
      <w:lang w:val="x-none" w:eastAsia="en-US"/>
    </w:rPr>
  </w:style>
  <w:style w:type="character" w:customStyle="1" w:styleId="Ttulo9Car">
    <w:name w:val="Título 9 Car"/>
    <w:link w:val="Ttulo9"/>
    <w:rsid w:val="00531FAE"/>
    <w:rPr>
      <w:rFonts w:ascii="Cambria" w:hAnsi="Cambria"/>
      <w:i/>
      <w:iCs/>
      <w:color w:val="404040"/>
      <w:lang w:val="x-none" w:eastAsia="en-US"/>
    </w:rPr>
  </w:style>
  <w:style w:type="table" w:customStyle="1" w:styleId="TableNormal">
    <w:name w:val="Table Normal"/>
    <w:rPr>
      <w:sz w:val="24"/>
      <w:szCs w:val="24"/>
    </w:rPr>
    <w:tblPr>
      <w:tblCellMar>
        <w:top w:w="0" w:type="dxa"/>
        <w:left w:w="0" w:type="dxa"/>
        <w:bottom w:w="0" w:type="dxa"/>
        <w:right w:w="0" w:type="dxa"/>
      </w:tblCellMar>
    </w:tblPr>
  </w:style>
  <w:style w:type="paragraph" w:styleId="Ttulo">
    <w:name w:val="Title"/>
    <w:basedOn w:val="Normal"/>
    <w:next w:val="Normal"/>
    <w:link w:val="TtuloCar"/>
    <w:qFormat/>
    <w:pPr>
      <w:keepNext/>
      <w:keepLines/>
      <w:spacing w:before="480" w:after="120"/>
    </w:pPr>
    <w:rPr>
      <w:b/>
      <w:sz w:val="72"/>
      <w:szCs w:val="72"/>
    </w:rPr>
  </w:style>
  <w:style w:type="character" w:customStyle="1" w:styleId="TtuloCar">
    <w:name w:val="Título Car"/>
    <w:link w:val="Ttulo"/>
    <w:rsid w:val="00531FAE"/>
    <w:rPr>
      <w:b/>
      <w:sz w:val="72"/>
      <w:szCs w:val="72"/>
      <w:lang w:eastAsia="es-CO"/>
    </w:rPr>
  </w:style>
  <w:style w:type="paragraph" w:styleId="Subttulo">
    <w:name w:val="Subtitle"/>
    <w:basedOn w:val="Normal"/>
    <w:next w:val="Normal"/>
    <w:link w:val="SubttuloCar"/>
    <w:uiPriority w:val="11"/>
    <w:qFormat/>
    <w:pPr>
      <w:keepNext/>
      <w:keepLines/>
      <w:spacing w:before="360" w:after="80"/>
    </w:pPr>
    <w:rPr>
      <w:rFonts w:ascii="Georgia" w:eastAsia="Georgia" w:hAnsi="Georgia" w:cs="Georgia"/>
      <w:i/>
      <w:color w:val="666666"/>
      <w:sz w:val="48"/>
      <w:szCs w:val="48"/>
    </w:rPr>
  </w:style>
  <w:style w:type="character" w:customStyle="1" w:styleId="SubttuloCar">
    <w:name w:val="Subtítulo Car"/>
    <w:link w:val="Subttulo"/>
    <w:uiPriority w:val="11"/>
    <w:rsid w:val="00531FAE"/>
    <w:rPr>
      <w:rFonts w:ascii="Georgia" w:eastAsia="Georgia" w:hAnsi="Georgia" w:cs="Georgia"/>
      <w:i/>
      <w:color w:val="666666"/>
      <w:sz w:val="48"/>
      <w:szCs w:val="48"/>
      <w:lang w:eastAsia="es-CO"/>
    </w:rPr>
  </w:style>
  <w:style w:type="table" w:customStyle="1" w:styleId="18">
    <w:name w:val="18"/>
    <w:basedOn w:val="TableNormal"/>
    <w:tblPr>
      <w:tblStyleRowBandSize w:val="1"/>
      <w:tblStyleColBandSize w:val="1"/>
      <w:tblCellMar>
        <w:left w:w="108" w:type="dxa"/>
        <w:right w:w="108" w:type="dxa"/>
      </w:tblCellMar>
    </w:tblPr>
  </w:style>
  <w:style w:type="table" w:customStyle="1" w:styleId="17">
    <w:name w:val="17"/>
    <w:basedOn w:val="TableNormal"/>
    <w:tblPr>
      <w:tblStyleRowBandSize w:val="1"/>
      <w:tblStyleColBandSize w:val="1"/>
    </w:tblPr>
  </w:style>
  <w:style w:type="table" w:customStyle="1" w:styleId="16">
    <w:name w:val="16"/>
    <w:basedOn w:val="TableNormal"/>
    <w:tblPr>
      <w:tblStyleRowBandSize w:val="1"/>
      <w:tblStyleColBandSize w:val="1"/>
    </w:tblPr>
  </w:style>
  <w:style w:type="table" w:customStyle="1" w:styleId="15">
    <w:name w:val="15"/>
    <w:basedOn w:val="TableNormal"/>
    <w:tblPr>
      <w:tblStyleRowBandSize w:val="1"/>
      <w:tblStyleColBandSize w:val="1"/>
      <w:tblCellMar>
        <w:left w:w="70" w:type="dxa"/>
        <w:right w:w="70" w:type="dxa"/>
      </w:tblCellMar>
    </w:tblPr>
  </w:style>
  <w:style w:type="table" w:customStyle="1" w:styleId="14">
    <w:name w:val="14"/>
    <w:basedOn w:val="TableNormal"/>
    <w:tblPr>
      <w:tblStyleRowBandSize w:val="1"/>
      <w:tblStyleColBandSize w:val="1"/>
      <w:tblCellMar>
        <w:left w:w="70" w:type="dxa"/>
        <w:right w:w="70" w:type="dxa"/>
      </w:tblCellMar>
    </w:tblPr>
  </w:style>
  <w:style w:type="table" w:customStyle="1" w:styleId="13">
    <w:name w:val="13"/>
    <w:basedOn w:val="TableNormal"/>
    <w:tblPr>
      <w:tblStyleRowBandSize w:val="1"/>
      <w:tblStyleColBandSize w:val="1"/>
      <w:tblCellMar>
        <w:left w:w="70" w:type="dxa"/>
        <w:right w:w="70" w:type="dxa"/>
      </w:tblCellMar>
    </w:tblPr>
  </w:style>
  <w:style w:type="table" w:customStyle="1" w:styleId="12">
    <w:name w:val="12"/>
    <w:basedOn w:val="TableNormal"/>
    <w:tblPr>
      <w:tblStyleRowBandSize w:val="1"/>
      <w:tblStyleColBandSize w:val="1"/>
      <w:tblCellMar>
        <w:left w:w="70" w:type="dxa"/>
        <w:right w:w="70" w:type="dxa"/>
      </w:tblCellMar>
    </w:tblPr>
  </w:style>
  <w:style w:type="table" w:customStyle="1" w:styleId="11">
    <w:name w:val="11"/>
    <w:basedOn w:val="TableNormal"/>
    <w:tblPr>
      <w:tblStyleRowBandSize w:val="1"/>
      <w:tblStyleColBandSize w:val="1"/>
      <w:tblCellMar>
        <w:left w:w="70" w:type="dxa"/>
        <w:right w:w="70" w:type="dxa"/>
      </w:tblCellMar>
    </w:tblPr>
  </w:style>
  <w:style w:type="table" w:customStyle="1" w:styleId="10">
    <w:name w:val="10"/>
    <w:basedOn w:val="TableNormal"/>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style>
  <w:style w:type="character" w:customStyle="1" w:styleId="TextocomentarioCar">
    <w:name w:val="Texto comentario Car"/>
    <w:link w:val="Textocomentario"/>
    <w:uiPriority w:val="99"/>
    <w:rPr>
      <w:sz w:val="20"/>
      <w:szCs w:val="20"/>
    </w:rPr>
  </w:style>
  <w:style w:type="character" w:styleId="Refdecomentario">
    <w:name w:val="annotation reference"/>
    <w:uiPriority w:val="99"/>
    <w:semiHidden/>
    <w:unhideWhenUsed/>
    <w:rPr>
      <w:sz w:val="16"/>
      <w:szCs w:val="16"/>
    </w:rPr>
  </w:style>
  <w:style w:type="paragraph" w:styleId="Textodeglobo">
    <w:name w:val="Balloon Text"/>
    <w:basedOn w:val="Normal"/>
    <w:link w:val="TextodegloboCar"/>
    <w:uiPriority w:val="99"/>
    <w:semiHidden/>
    <w:unhideWhenUsed/>
    <w:rsid w:val="00E91BC3"/>
    <w:rPr>
      <w:rFonts w:ascii="Tahoma" w:hAnsi="Tahoma" w:cs="Tahoma"/>
      <w:sz w:val="16"/>
      <w:szCs w:val="16"/>
    </w:rPr>
  </w:style>
  <w:style w:type="character" w:customStyle="1" w:styleId="TextodegloboCar">
    <w:name w:val="Texto de globo Car"/>
    <w:link w:val="Textodeglobo"/>
    <w:uiPriority w:val="99"/>
    <w:semiHidden/>
    <w:rsid w:val="00E91BC3"/>
    <w:rPr>
      <w:rFonts w:ascii="Tahoma" w:hAnsi="Tahoma" w:cs="Tahoma"/>
      <w:sz w:val="16"/>
      <w:szCs w:val="16"/>
    </w:rPr>
  </w:style>
  <w:style w:type="paragraph" w:styleId="TDC2">
    <w:name w:val="toc 2"/>
    <w:basedOn w:val="Normal"/>
    <w:next w:val="Normal"/>
    <w:autoRedefine/>
    <w:uiPriority w:val="39"/>
    <w:unhideWhenUsed/>
    <w:qFormat/>
    <w:rsid w:val="00DC1D20"/>
    <w:pPr>
      <w:spacing w:before="120"/>
      <w:ind w:left="240"/>
    </w:pPr>
    <w:rPr>
      <w:rFonts w:ascii="Calibri" w:hAnsi="Calibri" w:cs="Calibri"/>
      <w:i/>
      <w:iCs/>
    </w:rPr>
  </w:style>
  <w:style w:type="paragraph" w:styleId="TDC1">
    <w:name w:val="toc 1"/>
    <w:basedOn w:val="Normal"/>
    <w:next w:val="Normal"/>
    <w:autoRedefine/>
    <w:uiPriority w:val="39"/>
    <w:unhideWhenUsed/>
    <w:qFormat/>
    <w:rsid w:val="00F55FE2"/>
    <w:pPr>
      <w:tabs>
        <w:tab w:val="left" w:pos="720"/>
        <w:tab w:val="right" w:leader="dot" w:pos="10055"/>
      </w:tabs>
      <w:spacing w:before="240" w:after="120"/>
    </w:pPr>
    <w:rPr>
      <w:rFonts w:ascii="Calibri" w:hAnsi="Calibri" w:cs="Calibri"/>
      <w:b/>
      <w:bCs/>
    </w:rPr>
  </w:style>
  <w:style w:type="paragraph" w:styleId="TDC3">
    <w:name w:val="toc 3"/>
    <w:basedOn w:val="Normal"/>
    <w:next w:val="Normal"/>
    <w:autoRedefine/>
    <w:uiPriority w:val="39"/>
    <w:unhideWhenUsed/>
    <w:qFormat/>
    <w:rsid w:val="00D97E60"/>
    <w:pPr>
      <w:tabs>
        <w:tab w:val="left" w:pos="709"/>
        <w:tab w:val="left" w:pos="1200"/>
        <w:tab w:val="right" w:leader="dot" w:pos="10055"/>
      </w:tabs>
      <w:ind w:left="284"/>
    </w:pPr>
    <w:rPr>
      <w:rFonts w:ascii="Calibri" w:hAnsi="Calibri" w:cs="Calibri"/>
    </w:rPr>
  </w:style>
  <w:style w:type="character" w:styleId="Hipervnculo">
    <w:name w:val="Hyperlink"/>
    <w:uiPriority w:val="99"/>
    <w:unhideWhenUsed/>
    <w:rsid w:val="00C75F64"/>
    <w:rPr>
      <w:color w:val="0000FF"/>
      <w:u w:val="single"/>
    </w:rPr>
  </w:style>
  <w:style w:type="paragraph" w:styleId="TDC4">
    <w:name w:val="toc 4"/>
    <w:basedOn w:val="Normal"/>
    <w:next w:val="Normal"/>
    <w:autoRedefine/>
    <w:uiPriority w:val="39"/>
    <w:unhideWhenUsed/>
    <w:rsid w:val="0046057E"/>
    <w:pPr>
      <w:ind w:left="720"/>
    </w:pPr>
    <w:rPr>
      <w:rFonts w:ascii="Calibri" w:hAnsi="Calibri" w:cs="Calibri"/>
    </w:rPr>
  </w:style>
  <w:style w:type="paragraph" w:styleId="TDC5">
    <w:name w:val="toc 5"/>
    <w:basedOn w:val="Normal"/>
    <w:next w:val="Normal"/>
    <w:autoRedefine/>
    <w:uiPriority w:val="39"/>
    <w:unhideWhenUsed/>
    <w:rsid w:val="0046057E"/>
    <w:pPr>
      <w:ind w:left="960"/>
    </w:pPr>
    <w:rPr>
      <w:rFonts w:ascii="Calibri" w:hAnsi="Calibri" w:cs="Calibri"/>
    </w:rPr>
  </w:style>
  <w:style w:type="paragraph" w:styleId="TDC6">
    <w:name w:val="toc 6"/>
    <w:basedOn w:val="Normal"/>
    <w:next w:val="Normal"/>
    <w:autoRedefine/>
    <w:uiPriority w:val="39"/>
    <w:unhideWhenUsed/>
    <w:rsid w:val="0046057E"/>
    <w:pPr>
      <w:ind w:left="1200"/>
    </w:pPr>
    <w:rPr>
      <w:rFonts w:ascii="Calibri" w:hAnsi="Calibri" w:cs="Calibri"/>
    </w:rPr>
  </w:style>
  <w:style w:type="paragraph" w:styleId="TDC7">
    <w:name w:val="toc 7"/>
    <w:basedOn w:val="Normal"/>
    <w:next w:val="Normal"/>
    <w:autoRedefine/>
    <w:uiPriority w:val="39"/>
    <w:unhideWhenUsed/>
    <w:rsid w:val="0046057E"/>
    <w:pPr>
      <w:ind w:left="1440"/>
    </w:pPr>
    <w:rPr>
      <w:rFonts w:ascii="Calibri" w:hAnsi="Calibri" w:cs="Calibri"/>
    </w:rPr>
  </w:style>
  <w:style w:type="paragraph" w:styleId="TDC8">
    <w:name w:val="toc 8"/>
    <w:basedOn w:val="Normal"/>
    <w:next w:val="Normal"/>
    <w:autoRedefine/>
    <w:uiPriority w:val="39"/>
    <w:unhideWhenUsed/>
    <w:rsid w:val="0046057E"/>
    <w:pPr>
      <w:ind w:left="1680"/>
    </w:pPr>
    <w:rPr>
      <w:rFonts w:ascii="Calibri" w:hAnsi="Calibri" w:cs="Calibri"/>
    </w:rPr>
  </w:style>
  <w:style w:type="paragraph" w:styleId="TDC9">
    <w:name w:val="toc 9"/>
    <w:basedOn w:val="Normal"/>
    <w:next w:val="Normal"/>
    <w:autoRedefine/>
    <w:uiPriority w:val="39"/>
    <w:unhideWhenUsed/>
    <w:rsid w:val="0046057E"/>
    <w:pPr>
      <w:ind w:left="1920"/>
    </w:pPr>
    <w:rPr>
      <w:rFonts w:ascii="Calibri" w:hAnsi="Calibri" w:cs="Calibri"/>
    </w:rPr>
  </w:style>
  <w:style w:type="paragraph" w:styleId="TtuloTDC">
    <w:name w:val="TOC Heading"/>
    <w:basedOn w:val="Ttulo1"/>
    <w:next w:val="Normal"/>
    <w:uiPriority w:val="39"/>
    <w:unhideWhenUsed/>
    <w:qFormat/>
    <w:rsid w:val="0046057E"/>
    <w:pPr>
      <w:spacing w:before="480"/>
      <w:outlineLvl w:val="9"/>
    </w:pPr>
    <w:rPr>
      <w:rFonts w:ascii="Calibri" w:eastAsia="Times New Roman" w:hAnsi="Calibri" w:cs="Times New Roman"/>
      <w:b/>
      <w:bCs/>
      <w:color w:val="365F91"/>
      <w:szCs w:val="28"/>
    </w:rPr>
  </w:style>
  <w:style w:type="paragraph" w:styleId="Descripcin">
    <w:name w:val="caption"/>
    <w:aliases w:val="Epígrafe,caption,Epígrafe2,Descripción1,Descripción2,Epígrafe1,tabla,TABLA,Caption Char,Caption Char Car,Char Car Car Car,Epígrafe tablas,(Títulos Tablas y Figuras),CONPES título tablas y gráficos,Descripción para Tablas,Tablas,MAPAS,Tabla"/>
    <w:basedOn w:val="Normal"/>
    <w:next w:val="Normal"/>
    <w:link w:val="DescripcinCar"/>
    <w:uiPriority w:val="35"/>
    <w:unhideWhenUsed/>
    <w:qFormat/>
    <w:rsid w:val="00467CF2"/>
    <w:pPr>
      <w:spacing w:after="200"/>
    </w:pPr>
    <w:rPr>
      <w:rFonts w:ascii="Arial" w:hAnsi="Arial"/>
      <w:bCs/>
      <w:color w:val="145768"/>
      <w:sz w:val="22"/>
      <w:szCs w:val="18"/>
    </w:rPr>
  </w:style>
  <w:style w:type="character" w:customStyle="1" w:styleId="DescripcinCar">
    <w:name w:val="Descripción Car"/>
    <w:aliases w:val="Epígrafe Car,caption Car,Epígrafe2 Car,Descripción1 Car,Descripción2 Car,Epígrafe1 Car,tabla Car,TABLA Car,Caption Char Car1,Caption Char Car Car,Char Car Car Car Car,Epígrafe tablas Car,(Títulos Tablas y Figuras) Car,Tablas Car"/>
    <w:link w:val="Descripcin"/>
    <w:uiPriority w:val="35"/>
    <w:qFormat/>
    <w:locked/>
    <w:rsid w:val="00467CF2"/>
    <w:rPr>
      <w:rFonts w:ascii="Arial" w:hAnsi="Arial"/>
      <w:bCs/>
      <w:color w:val="145768"/>
      <w:sz w:val="22"/>
      <w:szCs w:val="18"/>
    </w:rPr>
  </w:style>
  <w:style w:type="paragraph" w:styleId="Tabladeilustraciones">
    <w:name w:val="table of figures"/>
    <w:basedOn w:val="Normal"/>
    <w:next w:val="Normal"/>
    <w:uiPriority w:val="99"/>
    <w:unhideWhenUsed/>
    <w:rsid w:val="00494620"/>
    <w:rPr>
      <w:rFonts w:ascii="Arial" w:hAnsi="Arial"/>
      <w:i/>
      <w:color w:val="145768"/>
      <w:sz w:val="22"/>
    </w:rPr>
  </w:style>
  <w:style w:type="paragraph" w:styleId="Sinespaciado">
    <w:name w:val="No Spacing"/>
    <w:link w:val="SinespaciadoCar"/>
    <w:uiPriority w:val="1"/>
    <w:qFormat/>
    <w:rsid w:val="009B4472"/>
    <w:rPr>
      <w:sz w:val="24"/>
      <w:szCs w:val="24"/>
    </w:rPr>
  </w:style>
  <w:style w:type="character" w:customStyle="1" w:styleId="SinespaciadoCar">
    <w:name w:val="Sin espaciado Car"/>
    <w:link w:val="Sinespaciado"/>
    <w:uiPriority w:val="1"/>
    <w:rsid w:val="001673A1"/>
  </w:style>
  <w:style w:type="paragraph" w:styleId="Asuntodelcomentario">
    <w:name w:val="annotation subject"/>
    <w:basedOn w:val="Textocomentario"/>
    <w:next w:val="Textocomentario"/>
    <w:link w:val="AsuntodelcomentarioCar"/>
    <w:uiPriority w:val="99"/>
    <w:semiHidden/>
    <w:unhideWhenUsed/>
    <w:rsid w:val="004C2DBB"/>
    <w:rPr>
      <w:b/>
      <w:bCs/>
    </w:rPr>
  </w:style>
  <w:style w:type="character" w:customStyle="1" w:styleId="AsuntodelcomentarioCar">
    <w:name w:val="Asunto del comentario Car"/>
    <w:link w:val="Asuntodelcomentario"/>
    <w:uiPriority w:val="99"/>
    <w:semiHidden/>
    <w:rsid w:val="004C2DBB"/>
    <w:rPr>
      <w:b/>
      <w:bCs/>
      <w:sz w:val="20"/>
      <w:szCs w:val="20"/>
    </w:rPr>
  </w:style>
  <w:style w:type="paragraph" w:styleId="Prrafodelista">
    <w:name w:val="List Paragraph"/>
    <w:aliases w:val="Párrafo de lista1,Ha,titulo 3,Bullets,Bolita,Lista vistosa - Énfasis 11,Cuadrícula media 1 - Énfasis 21,Pбrrafo de lista,EITI list,List Paragraph,Párrafo,Colorful List Accent 1,Colorful List - Accent 11,Bullet List,HOJA,LISTA,FooterText"/>
    <w:basedOn w:val="Normal"/>
    <w:link w:val="PrrafodelistaCar"/>
    <w:uiPriority w:val="34"/>
    <w:qFormat/>
    <w:rsid w:val="00414FFD"/>
    <w:pPr>
      <w:spacing w:after="160" w:line="259" w:lineRule="auto"/>
      <w:ind w:left="720"/>
      <w:contextualSpacing/>
    </w:pPr>
    <w:rPr>
      <w:rFonts w:ascii="Calibri" w:eastAsia="Calibri" w:hAnsi="Calibri"/>
      <w:sz w:val="22"/>
      <w:szCs w:val="22"/>
      <w:lang w:eastAsia="en-US"/>
    </w:rPr>
  </w:style>
  <w:style w:type="character" w:customStyle="1" w:styleId="PrrafodelistaCar">
    <w:name w:val="Párrafo de lista Car"/>
    <w:aliases w:val="Párrafo de lista1 Car,Ha Car,titulo 3 Car,Bullets Car,Bolita Car,Lista vistosa - Énfasis 11 Car,Cuadrícula media 1 - Énfasis 21 Car,Pбrrafo de lista Car,EITI list Car,List Paragraph Car,Párrafo Car,Colorful List Accent 1 Car"/>
    <w:link w:val="Prrafodelista"/>
    <w:uiPriority w:val="34"/>
    <w:qFormat/>
    <w:rsid w:val="00414FFD"/>
    <w:rPr>
      <w:rFonts w:ascii="Calibri" w:eastAsia="Calibri" w:hAnsi="Calibri"/>
      <w:sz w:val="22"/>
      <w:szCs w:val="22"/>
      <w:lang w:eastAsia="en-US"/>
    </w:rPr>
  </w:style>
  <w:style w:type="paragraph" w:customStyle="1" w:styleId="Default">
    <w:name w:val="Default"/>
    <w:link w:val="DefaultCar"/>
    <w:qFormat/>
    <w:rsid w:val="008E4E6D"/>
    <w:pPr>
      <w:autoSpaceDE w:val="0"/>
      <w:autoSpaceDN w:val="0"/>
      <w:adjustRightInd w:val="0"/>
    </w:pPr>
    <w:rPr>
      <w:rFonts w:ascii="Verdana" w:hAnsi="Verdana" w:cs="Verdana"/>
      <w:color w:val="000000"/>
      <w:sz w:val="24"/>
      <w:szCs w:val="24"/>
    </w:rPr>
  </w:style>
  <w:style w:type="character" w:customStyle="1" w:styleId="DefaultCar">
    <w:name w:val="Default Car"/>
    <w:link w:val="Default"/>
    <w:locked/>
    <w:rsid w:val="00531FAE"/>
    <w:rPr>
      <w:rFonts w:ascii="Verdana" w:hAnsi="Verdana" w:cs="Verdana"/>
      <w:color w:val="000000"/>
      <w:sz w:val="24"/>
      <w:szCs w:val="24"/>
      <w:lang w:eastAsia="es-CO"/>
    </w:rPr>
  </w:style>
  <w:style w:type="paragraph" w:styleId="Lista">
    <w:name w:val="List"/>
    <w:basedOn w:val="Normal"/>
    <w:uiPriority w:val="99"/>
    <w:unhideWhenUsed/>
    <w:rsid w:val="00B71C57"/>
    <w:pPr>
      <w:ind w:left="283" w:hanging="283"/>
      <w:contextualSpacing/>
    </w:pPr>
  </w:style>
  <w:style w:type="paragraph" w:styleId="Lista2">
    <w:name w:val="List 2"/>
    <w:basedOn w:val="Normal"/>
    <w:uiPriority w:val="99"/>
    <w:unhideWhenUsed/>
    <w:rsid w:val="00B71C57"/>
    <w:pPr>
      <w:ind w:left="566" w:hanging="283"/>
      <w:contextualSpacing/>
    </w:pPr>
  </w:style>
  <w:style w:type="paragraph" w:styleId="Lista3">
    <w:name w:val="List 3"/>
    <w:basedOn w:val="Normal"/>
    <w:uiPriority w:val="99"/>
    <w:unhideWhenUsed/>
    <w:rsid w:val="00B71C57"/>
    <w:pPr>
      <w:ind w:left="849" w:hanging="283"/>
      <w:contextualSpacing/>
    </w:pPr>
  </w:style>
  <w:style w:type="paragraph" w:styleId="Fecha">
    <w:name w:val="Date"/>
    <w:basedOn w:val="Normal"/>
    <w:next w:val="Normal"/>
    <w:link w:val="FechaCar"/>
    <w:unhideWhenUsed/>
    <w:rsid w:val="00B71C57"/>
  </w:style>
  <w:style w:type="character" w:customStyle="1" w:styleId="FechaCar">
    <w:name w:val="Fecha Car"/>
    <w:basedOn w:val="Fuentedeprrafopredeter"/>
    <w:link w:val="Fecha"/>
    <w:rsid w:val="00B71C57"/>
  </w:style>
  <w:style w:type="paragraph" w:styleId="Listaconvietas">
    <w:name w:val="List Bullet"/>
    <w:basedOn w:val="Normal"/>
    <w:uiPriority w:val="99"/>
    <w:unhideWhenUsed/>
    <w:rsid w:val="00B71C57"/>
    <w:pPr>
      <w:numPr>
        <w:numId w:val="1"/>
      </w:numPr>
      <w:contextualSpacing/>
    </w:pPr>
  </w:style>
  <w:style w:type="paragraph" w:styleId="Listaconvietas2">
    <w:name w:val="List Bullet 2"/>
    <w:basedOn w:val="Normal"/>
    <w:uiPriority w:val="99"/>
    <w:unhideWhenUsed/>
    <w:rsid w:val="00B71C57"/>
    <w:pPr>
      <w:numPr>
        <w:numId w:val="2"/>
      </w:numPr>
      <w:contextualSpacing/>
    </w:pPr>
  </w:style>
  <w:style w:type="paragraph" w:styleId="Listaconvietas3">
    <w:name w:val="List Bullet 3"/>
    <w:basedOn w:val="Normal"/>
    <w:uiPriority w:val="99"/>
    <w:unhideWhenUsed/>
    <w:rsid w:val="00B71C57"/>
    <w:pPr>
      <w:numPr>
        <w:numId w:val="3"/>
      </w:numPr>
      <w:contextualSpacing/>
    </w:pPr>
  </w:style>
  <w:style w:type="paragraph" w:styleId="Listaconvietas4">
    <w:name w:val="List Bullet 4"/>
    <w:basedOn w:val="Normal"/>
    <w:uiPriority w:val="99"/>
    <w:unhideWhenUsed/>
    <w:rsid w:val="00B71C57"/>
    <w:pPr>
      <w:numPr>
        <w:numId w:val="4"/>
      </w:numPr>
      <w:contextualSpacing/>
    </w:pPr>
  </w:style>
  <w:style w:type="paragraph" w:styleId="Continuarlista">
    <w:name w:val="List Continue"/>
    <w:basedOn w:val="Normal"/>
    <w:uiPriority w:val="99"/>
    <w:unhideWhenUsed/>
    <w:rsid w:val="00B71C57"/>
    <w:pPr>
      <w:spacing w:after="120"/>
      <w:ind w:left="283"/>
      <w:contextualSpacing/>
    </w:pPr>
  </w:style>
  <w:style w:type="paragraph" w:styleId="Textoindependiente">
    <w:name w:val="Body Text"/>
    <w:basedOn w:val="Normal"/>
    <w:link w:val="TextoindependienteCar"/>
    <w:uiPriority w:val="99"/>
    <w:unhideWhenUsed/>
    <w:qFormat/>
    <w:rsid w:val="00B71C57"/>
    <w:pPr>
      <w:spacing w:after="120"/>
    </w:pPr>
  </w:style>
  <w:style w:type="character" w:customStyle="1" w:styleId="TextoindependienteCar">
    <w:name w:val="Texto independiente Car"/>
    <w:basedOn w:val="Fuentedeprrafopredeter"/>
    <w:link w:val="Textoindependiente"/>
    <w:uiPriority w:val="99"/>
    <w:rsid w:val="00B71C57"/>
  </w:style>
  <w:style w:type="paragraph" w:styleId="Sangradetextonormal">
    <w:name w:val="Body Text Indent"/>
    <w:basedOn w:val="Normal"/>
    <w:link w:val="SangradetextonormalCar"/>
    <w:uiPriority w:val="99"/>
    <w:unhideWhenUsed/>
    <w:rsid w:val="00B71C57"/>
    <w:pPr>
      <w:spacing w:after="120"/>
      <w:ind w:left="283"/>
    </w:pPr>
  </w:style>
  <w:style w:type="character" w:customStyle="1" w:styleId="SangradetextonormalCar">
    <w:name w:val="Sangría de texto normal Car"/>
    <w:basedOn w:val="Fuentedeprrafopredeter"/>
    <w:link w:val="Sangradetextonormal"/>
    <w:uiPriority w:val="99"/>
    <w:rsid w:val="00B71C57"/>
  </w:style>
  <w:style w:type="paragraph" w:styleId="Textoindependienteprimerasangra2">
    <w:name w:val="Body Text First Indent 2"/>
    <w:basedOn w:val="Sangradetextonormal"/>
    <w:link w:val="Textoindependienteprimerasangra2Car"/>
    <w:uiPriority w:val="99"/>
    <w:unhideWhenUsed/>
    <w:rsid w:val="00B71C57"/>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71C57"/>
  </w:style>
  <w:style w:type="character" w:customStyle="1" w:styleId="Mencinsinresolver1">
    <w:name w:val="Mención sin resolver1"/>
    <w:uiPriority w:val="99"/>
    <w:semiHidden/>
    <w:unhideWhenUsed/>
    <w:rsid w:val="00B71C57"/>
    <w:rPr>
      <w:color w:val="605E5C"/>
      <w:shd w:val="clear" w:color="auto" w:fill="E1DFDD"/>
    </w:rPr>
  </w:style>
  <w:style w:type="paragraph" w:customStyle="1" w:styleId="Ttulo11">
    <w:name w:val="Título 11"/>
    <w:basedOn w:val="Normal"/>
    <w:uiPriority w:val="1"/>
    <w:qFormat/>
    <w:rsid w:val="003867D4"/>
    <w:pPr>
      <w:widowControl w:val="0"/>
      <w:autoSpaceDE w:val="0"/>
      <w:autoSpaceDN w:val="0"/>
      <w:ind w:left="1702"/>
      <w:outlineLvl w:val="1"/>
    </w:pPr>
    <w:rPr>
      <w:rFonts w:ascii="Arial" w:eastAsia="Arial" w:hAnsi="Arial" w:cs="Arial"/>
      <w:b/>
      <w:bCs/>
      <w:lang w:val="en-US" w:eastAsia="en-US"/>
    </w:rPr>
  </w:style>
  <w:style w:type="paragraph" w:styleId="Piedepgina">
    <w:name w:val="footer"/>
    <w:basedOn w:val="Normal"/>
    <w:link w:val="PiedepginaCar"/>
    <w:uiPriority w:val="99"/>
    <w:unhideWhenUsed/>
    <w:rsid w:val="004C50A3"/>
    <w:pPr>
      <w:tabs>
        <w:tab w:val="center" w:pos="4680"/>
        <w:tab w:val="right" w:pos="9360"/>
      </w:tabs>
    </w:pPr>
    <w:rPr>
      <w:rFonts w:ascii="Cambria" w:hAnsi="Cambria"/>
      <w:sz w:val="22"/>
      <w:szCs w:val="22"/>
    </w:rPr>
  </w:style>
  <w:style w:type="character" w:customStyle="1" w:styleId="PiedepginaCar">
    <w:name w:val="Pie de página Car"/>
    <w:link w:val="Piedepgina"/>
    <w:uiPriority w:val="99"/>
    <w:rsid w:val="004C50A3"/>
    <w:rPr>
      <w:rFonts w:ascii="Cambria" w:eastAsia="Times New Roman" w:hAnsi="Cambria"/>
      <w:sz w:val="22"/>
      <w:szCs w:val="22"/>
    </w:rPr>
  </w:style>
  <w:style w:type="table" w:styleId="Tablaconcuadrcula">
    <w:name w:val="Table Grid"/>
    <w:basedOn w:val="Tablanormal"/>
    <w:uiPriority w:val="59"/>
    <w:rsid w:val="00B56A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notaalpie">
    <w:name w:val="footnote reference"/>
    <w:aliases w:val="Pie de pagina,Texto de nota al pie,Ref. de nota al pie2,referencia nota al pie,Ref,de nota al pie,Nota de pie,Texto nota al pie,Fußnotenzeichen DISS,16 Point,Superscript 6 Point,ftref,Referencia nota al pie,BVI fnr,FC,f,normal"/>
    <w:uiPriority w:val="99"/>
    <w:unhideWhenUsed/>
    <w:qFormat/>
    <w:rsid w:val="007645AE"/>
    <w:rPr>
      <w:vertAlign w:val="superscript"/>
    </w:rPr>
  </w:style>
  <w:style w:type="paragraph" w:styleId="Textonotapie">
    <w:name w:val="footnote text"/>
    <w:aliases w:val="texto de nota al pie,ft,Texto nota pie_mujer,Footnote Text Char Car,Nota a pie/Bibliog,FA Fu,Footnote Text Char Char Char Char Char,Footnote Text Char Char Char Char,Footnote reference,Footnote Text Char Char Char,Footnote Text Char Char"/>
    <w:basedOn w:val="Normal"/>
    <w:link w:val="TextonotapieCar"/>
    <w:uiPriority w:val="99"/>
    <w:unhideWhenUsed/>
    <w:qFormat/>
    <w:rsid w:val="0018183D"/>
    <w:rPr>
      <w:lang w:eastAsia="es-ES_tradnl"/>
    </w:rPr>
  </w:style>
  <w:style w:type="character" w:customStyle="1" w:styleId="TextonotapieCar">
    <w:name w:val="Texto nota pie Car"/>
    <w:aliases w:val="texto de nota al pie Car,ft Car,Texto nota pie_mujer Car,Footnote Text Char Car Car,Nota a pie/Bibliog Car,FA Fu Car,Footnote Text Char Char Char Char Char Car,Footnote Text Char Char Char Char Car,Footnote reference Car"/>
    <w:link w:val="Textonotapie"/>
    <w:uiPriority w:val="99"/>
    <w:rsid w:val="0018183D"/>
    <w:rPr>
      <w:sz w:val="20"/>
      <w:szCs w:val="20"/>
      <w:lang w:eastAsia="es-ES_tradnl"/>
    </w:rPr>
  </w:style>
  <w:style w:type="paragraph" w:styleId="NormalWeb">
    <w:name w:val="Normal (Web)"/>
    <w:aliases w:val="Car, Car"/>
    <w:basedOn w:val="Normal"/>
    <w:link w:val="NormalWebCar"/>
    <w:uiPriority w:val="99"/>
    <w:unhideWhenUsed/>
    <w:qFormat/>
    <w:rsid w:val="00025CCB"/>
    <w:pPr>
      <w:spacing w:before="100" w:beforeAutospacing="1" w:after="100" w:afterAutospacing="1"/>
    </w:pPr>
  </w:style>
  <w:style w:type="character" w:customStyle="1" w:styleId="NormalWebCar">
    <w:name w:val="Normal (Web) Car"/>
    <w:aliases w:val="Car Car, Car Car"/>
    <w:link w:val="NormalWeb"/>
    <w:uiPriority w:val="99"/>
    <w:locked/>
    <w:rsid w:val="00E20480"/>
  </w:style>
  <w:style w:type="paragraph" w:customStyle="1" w:styleId="TableParagraph">
    <w:name w:val="Table Paragraph"/>
    <w:basedOn w:val="Normal"/>
    <w:uiPriority w:val="1"/>
    <w:qFormat/>
    <w:rsid w:val="00276AF4"/>
    <w:pPr>
      <w:widowControl w:val="0"/>
      <w:autoSpaceDE w:val="0"/>
      <w:autoSpaceDN w:val="0"/>
      <w:jc w:val="center"/>
    </w:pPr>
    <w:rPr>
      <w:rFonts w:ascii="Arial" w:eastAsia="Arial" w:hAnsi="Arial" w:cs="Arial"/>
      <w:sz w:val="22"/>
      <w:szCs w:val="22"/>
      <w:lang w:val="en-US" w:eastAsia="en-US"/>
    </w:rPr>
  </w:style>
  <w:style w:type="paragraph" w:styleId="Encabezado">
    <w:name w:val="header"/>
    <w:aliases w:val="Encabezado1,Alt Header,Haut de page,Haut de page Car"/>
    <w:basedOn w:val="Normal"/>
    <w:link w:val="EncabezadoCar"/>
    <w:uiPriority w:val="99"/>
    <w:unhideWhenUsed/>
    <w:rsid w:val="00531FAE"/>
    <w:pPr>
      <w:tabs>
        <w:tab w:val="center" w:pos="4680"/>
        <w:tab w:val="right" w:pos="9360"/>
      </w:tabs>
    </w:pPr>
    <w:rPr>
      <w:lang w:val="es-ES" w:eastAsia="es-ES"/>
    </w:rPr>
  </w:style>
  <w:style w:type="character" w:customStyle="1" w:styleId="EncabezadoCar">
    <w:name w:val="Encabezado Car"/>
    <w:aliases w:val="Encabezado1 Car,Alt Header Car,Haut de page Car1,Haut de page Car Car"/>
    <w:link w:val="Encabezado"/>
    <w:uiPriority w:val="99"/>
    <w:rsid w:val="00531FAE"/>
    <w:rPr>
      <w:sz w:val="24"/>
      <w:szCs w:val="24"/>
      <w:lang w:val="es-ES" w:eastAsia="es-ES"/>
    </w:rPr>
  </w:style>
  <w:style w:type="paragraph" w:customStyle="1" w:styleId="Listavistosa-nfasis13">
    <w:name w:val="Lista vistosa - Énfasis 13"/>
    <w:basedOn w:val="Normal"/>
    <w:link w:val="Listavistosa-nfasis1Car1"/>
    <w:uiPriority w:val="34"/>
    <w:qFormat/>
    <w:rsid w:val="00531FAE"/>
    <w:pPr>
      <w:ind w:left="720"/>
      <w:contextualSpacing/>
    </w:pPr>
    <w:rPr>
      <w:lang w:val="es-ES" w:eastAsia="es-ES"/>
    </w:rPr>
  </w:style>
  <w:style w:type="character" w:customStyle="1" w:styleId="Listavistosa-nfasis1Car1">
    <w:name w:val="Lista vistosa - Énfasis 1 Car1"/>
    <w:link w:val="Listavistosa-nfasis13"/>
    <w:uiPriority w:val="34"/>
    <w:rsid w:val="00531FAE"/>
    <w:rPr>
      <w:sz w:val="24"/>
      <w:szCs w:val="24"/>
      <w:lang w:val="es-ES" w:eastAsia="es-ES"/>
    </w:rPr>
  </w:style>
  <w:style w:type="paragraph" w:customStyle="1" w:styleId="Tabladecuadrcula32">
    <w:name w:val="Tabla de cuadrícula 32"/>
    <w:basedOn w:val="Ttulo1"/>
    <w:next w:val="Normal"/>
    <w:uiPriority w:val="39"/>
    <w:unhideWhenUsed/>
    <w:qFormat/>
    <w:rsid w:val="00531FAE"/>
    <w:pPr>
      <w:spacing w:line="259" w:lineRule="auto"/>
      <w:outlineLvl w:val="9"/>
    </w:pPr>
    <w:rPr>
      <w:rFonts w:ascii="Calibri Light" w:eastAsia="MS Gothic" w:hAnsi="Calibri Light" w:cs="Times New Roman"/>
      <w:color w:val="2E74B5"/>
    </w:rPr>
  </w:style>
  <w:style w:type="paragraph" w:styleId="ndice1">
    <w:name w:val="index 1"/>
    <w:basedOn w:val="Normal"/>
    <w:next w:val="Normal"/>
    <w:autoRedefine/>
    <w:uiPriority w:val="99"/>
    <w:unhideWhenUsed/>
    <w:rsid w:val="00531FAE"/>
    <w:pPr>
      <w:ind w:left="240" w:hanging="240"/>
    </w:pPr>
    <w:rPr>
      <w:rFonts w:ascii="Calibri" w:hAnsi="Calibri"/>
      <w:sz w:val="18"/>
      <w:szCs w:val="18"/>
      <w:lang w:val="es-ES" w:eastAsia="es-ES"/>
    </w:rPr>
  </w:style>
  <w:style w:type="paragraph" w:styleId="ndice2">
    <w:name w:val="index 2"/>
    <w:basedOn w:val="Normal"/>
    <w:next w:val="Normal"/>
    <w:autoRedefine/>
    <w:uiPriority w:val="99"/>
    <w:unhideWhenUsed/>
    <w:rsid w:val="00531FAE"/>
    <w:pPr>
      <w:ind w:left="480" w:hanging="240"/>
    </w:pPr>
    <w:rPr>
      <w:rFonts w:ascii="Calibri" w:hAnsi="Calibri"/>
      <w:sz w:val="18"/>
      <w:szCs w:val="18"/>
      <w:lang w:val="es-ES" w:eastAsia="es-ES"/>
    </w:rPr>
  </w:style>
  <w:style w:type="paragraph" w:styleId="ndice3">
    <w:name w:val="index 3"/>
    <w:basedOn w:val="Normal"/>
    <w:next w:val="Normal"/>
    <w:autoRedefine/>
    <w:uiPriority w:val="99"/>
    <w:unhideWhenUsed/>
    <w:rsid w:val="00531FAE"/>
    <w:pPr>
      <w:ind w:left="720" w:hanging="240"/>
    </w:pPr>
    <w:rPr>
      <w:rFonts w:ascii="Calibri" w:hAnsi="Calibri"/>
      <w:sz w:val="18"/>
      <w:szCs w:val="18"/>
      <w:lang w:val="es-ES" w:eastAsia="es-ES"/>
    </w:rPr>
  </w:style>
  <w:style w:type="paragraph" w:styleId="ndice4">
    <w:name w:val="index 4"/>
    <w:basedOn w:val="Normal"/>
    <w:next w:val="Normal"/>
    <w:autoRedefine/>
    <w:uiPriority w:val="99"/>
    <w:unhideWhenUsed/>
    <w:rsid w:val="00531FAE"/>
    <w:pPr>
      <w:ind w:left="960" w:hanging="240"/>
    </w:pPr>
    <w:rPr>
      <w:rFonts w:ascii="Calibri" w:hAnsi="Calibri"/>
      <w:sz w:val="18"/>
      <w:szCs w:val="18"/>
      <w:lang w:val="es-ES" w:eastAsia="es-ES"/>
    </w:rPr>
  </w:style>
  <w:style w:type="paragraph" w:styleId="ndice5">
    <w:name w:val="index 5"/>
    <w:basedOn w:val="Normal"/>
    <w:next w:val="Normal"/>
    <w:autoRedefine/>
    <w:uiPriority w:val="99"/>
    <w:unhideWhenUsed/>
    <w:rsid w:val="00531FAE"/>
    <w:pPr>
      <w:ind w:left="1200" w:hanging="240"/>
    </w:pPr>
    <w:rPr>
      <w:rFonts w:ascii="Calibri" w:hAnsi="Calibri"/>
      <w:sz w:val="18"/>
      <w:szCs w:val="18"/>
      <w:lang w:val="es-ES" w:eastAsia="es-ES"/>
    </w:rPr>
  </w:style>
  <w:style w:type="paragraph" w:styleId="ndice6">
    <w:name w:val="index 6"/>
    <w:basedOn w:val="Normal"/>
    <w:next w:val="Normal"/>
    <w:autoRedefine/>
    <w:uiPriority w:val="99"/>
    <w:unhideWhenUsed/>
    <w:rsid w:val="00531FAE"/>
    <w:pPr>
      <w:ind w:left="1440" w:hanging="240"/>
    </w:pPr>
    <w:rPr>
      <w:rFonts w:ascii="Calibri" w:hAnsi="Calibri"/>
      <w:sz w:val="18"/>
      <w:szCs w:val="18"/>
      <w:lang w:val="es-ES" w:eastAsia="es-ES"/>
    </w:rPr>
  </w:style>
  <w:style w:type="paragraph" w:styleId="ndice7">
    <w:name w:val="index 7"/>
    <w:basedOn w:val="Normal"/>
    <w:next w:val="Normal"/>
    <w:autoRedefine/>
    <w:uiPriority w:val="99"/>
    <w:unhideWhenUsed/>
    <w:rsid w:val="00531FAE"/>
    <w:pPr>
      <w:ind w:left="1680" w:hanging="240"/>
    </w:pPr>
    <w:rPr>
      <w:rFonts w:ascii="Calibri" w:hAnsi="Calibri"/>
      <w:sz w:val="18"/>
      <w:szCs w:val="18"/>
      <w:lang w:val="es-ES" w:eastAsia="es-ES"/>
    </w:rPr>
  </w:style>
  <w:style w:type="paragraph" w:styleId="ndice8">
    <w:name w:val="index 8"/>
    <w:basedOn w:val="Normal"/>
    <w:next w:val="Normal"/>
    <w:autoRedefine/>
    <w:uiPriority w:val="99"/>
    <w:unhideWhenUsed/>
    <w:rsid w:val="00531FAE"/>
    <w:pPr>
      <w:ind w:left="1920" w:hanging="240"/>
    </w:pPr>
    <w:rPr>
      <w:rFonts w:ascii="Calibri" w:hAnsi="Calibri"/>
      <w:sz w:val="18"/>
      <w:szCs w:val="18"/>
      <w:lang w:val="es-ES" w:eastAsia="es-ES"/>
    </w:rPr>
  </w:style>
  <w:style w:type="paragraph" w:styleId="ndice9">
    <w:name w:val="index 9"/>
    <w:basedOn w:val="Normal"/>
    <w:next w:val="Normal"/>
    <w:autoRedefine/>
    <w:uiPriority w:val="99"/>
    <w:unhideWhenUsed/>
    <w:rsid w:val="00531FAE"/>
    <w:pPr>
      <w:ind w:left="2160" w:hanging="240"/>
    </w:pPr>
    <w:rPr>
      <w:rFonts w:ascii="Calibri" w:hAnsi="Calibri"/>
      <w:sz w:val="18"/>
      <w:szCs w:val="18"/>
      <w:lang w:val="es-ES" w:eastAsia="es-ES"/>
    </w:rPr>
  </w:style>
  <w:style w:type="paragraph" w:styleId="Ttulodendice">
    <w:name w:val="index heading"/>
    <w:basedOn w:val="Normal"/>
    <w:next w:val="ndice1"/>
    <w:uiPriority w:val="99"/>
    <w:unhideWhenUsed/>
    <w:rsid w:val="00531FAE"/>
    <w:pPr>
      <w:spacing w:before="240" w:after="120"/>
      <w:jc w:val="center"/>
    </w:pPr>
    <w:rPr>
      <w:rFonts w:ascii="Calibri" w:hAnsi="Calibri"/>
      <w:b/>
      <w:sz w:val="26"/>
      <w:szCs w:val="26"/>
      <w:lang w:val="es-ES" w:eastAsia="es-ES"/>
    </w:rPr>
  </w:style>
  <w:style w:type="character" w:customStyle="1" w:styleId="Listamulticolor-nfasis1Car">
    <w:name w:val="Lista multicolor - Énfasis 1 Car"/>
    <w:rsid w:val="00531FAE"/>
    <w:rPr>
      <w:rFonts w:ascii="Times New Roman" w:eastAsia="Times New Roman" w:hAnsi="Times New Roman" w:cs="Times New Roman"/>
      <w:sz w:val="24"/>
      <w:szCs w:val="24"/>
      <w:lang w:val="es-ES" w:eastAsia="es-ES"/>
    </w:rPr>
  </w:style>
  <w:style w:type="character" w:customStyle="1" w:styleId="Ttulodellibro1">
    <w:name w:val="Título del libro1"/>
    <w:aliases w:val="Title,Título del libro3,Título del libro4"/>
    <w:uiPriority w:val="33"/>
    <w:qFormat/>
    <w:rsid w:val="00531FAE"/>
    <w:rPr>
      <w:b/>
      <w:bCs/>
      <w:smallCaps/>
      <w:spacing w:val="5"/>
    </w:rPr>
  </w:style>
  <w:style w:type="character" w:customStyle="1" w:styleId="Tablanormal31">
    <w:name w:val="Tabla normal 31"/>
    <w:uiPriority w:val="19"/>
    <w:qFormat/>
    <w:rsid w:val="00531FAE"/>
    <w:rPr>
      <w:i/>
      <w:iCs/>
      <w:color w:val="808080"/>
    </w:rPr>
  </w:style>
  <w:style w:type="character" w:styleId="nfasis">
    <w:name w:val="Emphasis"/>
    <w:uiPriority w:val="20"/>
    <w:qFormat/>
    <w:rsid w:val="00531FAE"/>
    <w:rPr>
      <w:i/>
      <w:iCs/>
    </w:rPr>
  </w:style>
  <w:style w:type="character" w:styleId="Textoennegrita">
    <w:name w:val="Strong"/>
    <w:uiPriority w:val="22"/>
    <w:qFormat/>
    <w:rsid w:val="00531FAE"/>
    <w:rPr>
      <w:b/>
      <w:bCs/>
    </w:rPr>
  </w:style>
  <w:style w:type="paragraph" w:customStyle="1" w:styleId="Normal1">
    <w:name w:val="Normal1"/>
    <w:qFormat/>
    <w:rsid w:val="00531FAE"/>
    <w:pPr>
      <w:spacing w:line="276" w:lineRule="auto"/>
    </w:pPr>
    <w:rPr>
      <w:rFonts w:ascii="Arial" w:eastAsia="Arial" w:hAnsi="Arial" w:cs="Arial"/>
      <w:color w:val="000000"/>
      <w:sz w:val="22"/>
      <w:szCs w:val="24"/>
      <w:lang w:val="es-ES_tradnl" w:eastAsia="ja-JP"/>
    </w:rPr>
  </w:style>
  <w:style w:type="paragraph" w:styleId="Saludo">
    <w:name w:val="Salutation"/>
    <w:basedOn w:val="Normal"/>
    <w:next w:val="Normal"/>
    <w:link w:val="SaludoCar"/>
    <w:uiPriority w:val="99"/>
    <w:unhideWhenUsed/>
    <w:rsid w:val="00531FAE"/>
    <w:pPr>
      <w:spacing w:after="160" w:line="259" w:lineRule="auto"/>
    </w:pPr>
    <w:rPr>
      <w:rFonts w:ascii="Calibri" w:eastAsia="Calibri" w:hAnsi="Calibri"/>
      <w:lang w:val="x-none" w:eastAsia="x-none"/>
    </w:rPr>
  </w:style>
  <w:style w:type="character" w:customStyle="1" w:styleId="SaludoCar">
    <w:name w:val="Saludo Car"/>
    <w:link w:val="Saludo"/>
    <w:uiPriority w:val="99"/>
    <w:rsid w:val="00531FAE"/>
    <w:rPr>
      <w:rFonts w:ascii="Calibri" w:eastAsia="Calibri" w:hAnsi="Calibri"/>
      <w:lang w:val="x-none" w:eastAsia="x-none"/>
    </w:rPr>
  </w:style>
  <w:style w:type="character" w:customStyle="1" w:styleId="AsuntodelcomentarioCar1">
    <w:name w:val="Asunto del comentario Car1"/>
    <w:uiPriority w:val="99"/>
    <w:semiHidden/>
    <w:rsid w:val="00531FAE"/>
    <w:rPr>
      <w:rFonts w:ascii="Calibri" w:eastAsia="Calibri" w:hAnsi="Calibri" w:cs="Times New Roman"/>
      <w:b/>
      <w:bCs/>
      <w:sz w:val="20"/>
      <w:szCs w:val="20"/>
      <w:lang w:val="x-none" w:eastAsia="x-none"/>
    </w:rPr>
  </w:style>
  <w:style w:type="paragraph" w:customStyle="1" w:styleId="Tabladetablas">
    <w:name w:val="Tabla de tablas"/>
    <w:basedOn w:val="Normal"/>
    <w:link w:val="TabladetablasCar"/>
    <w:qFormat/>
    <w:rsid w:val="00531FAE"/>
    <w:pPr>
      <w:spacing w:after="160" w:line="259" w:lineRule="auto"/>
    </w:pPr>
    <w:rPr>
      <w:rFonts w:ascii="Arial" w:eastAsia="Calibri" w:hAnsi="Arial"/>
      <w:lang w:val="x-none" w:eastAsia="x-none"/>
    </w:rPr>
  </w:style>
  <w:style w:type="character" w:customStyle="1" w:styleId="TabladetablasCar">
    <w:name w:val="Tabla de tablas Car"/>
    <w:link w:val="Tabladetablas"/>
    <w:rsid w:val="00531FAE"/>
    <w:rPr>
      <w:rFonts w:ascii="Arial" w:eastAsia="Calibri" w:hAnsi="Arial"/>
      <w:lang w:val="x-none" w:eastAsia="x-none"/>
    </w:rPr>
  </w:style>
  <w:style w:type="paragraph" w:customStyle="1" w:styleId="Niveldenota21">
    <w:name w:val="Nivel de nota 21"/>
    <w:basedOn w:val="Normal"/>
    <w:uiPriority w:val="1"/>
    <w:qFormat/>
    <w:rsid w:val="00531FAE"/>
    <w:pPr>
      <w:keepNext/>
      <w:tabs>
        <w:tab w:val="num" w:pos="720"/>
      </w:tabs>
      <w:spacing w:after="160" w:line="259" w:lineRule="auto"/>
      <w:ind w:left="1080" w:hanging="360"/>
      <w:contextualSpacing/>
      <w:outlineLvl w:val="1"/>
    </w:pPr>
    <w:rPr>
      <w:rFonts w:ascii="Verdana" w:eastAsia="MS Gothic" w:hAnsi="Verdana"/>
      <w:sz w:val="22"/>
      <w:szCs w:val="22"/>
      <w:lang w:eastAsia="en-US"/>
    </w:rPr>
  </w:style>
  <w:style w:type="paragraph" w:customStyle="1" w:styleId="Cuadrculamedia22">
    <w:name w:val="Cuadrícula media 22"/>
    <w:link w:val="Cuadrculamedia2Car1"/>
    <w:qFormat/>
    <w:rsid w:val="00531FAE"/>
    <w:rPr>
      <w:rFonts w:ascii="Calibri" w:eastAsia="Calibri" w:hAnsi="Calibri"/>
      <w:sz w:val="22"/>
      <w:szCs w:val="22"/>
      <w:lang w:eastAsia="en-US"/>
    </w:rPr>
  </w:style>
  <w:style w:type="character" w:customStyle="1" w:styleId="Cuadrculamedia2Car1">
    <w:name w:val="Cuadrícula media 2 Car1"/>
    <w:link w:val="Cuadrculamedia22"/>
    <w:rsid w:val="00531FAE"/>
    <w:rPr>
      <w:rFonts w:ascii="Calibri" w:eastAsia="Calibri" w:hAnsi="Calibri"/>
      <w:sz w:val="22"/>
      <w:szCs w:val="22"/>
      <w:lang w:eastAsia="en-US"/>
    </w:rPr>
  </w:style>
  <w:style w:type="paragraph" w:customStyle="1" w:styleId="Cuadrculamedia21">
    <w:name w:val="Cuadrícula media 21"/>
    <w:link w:val="Cuadrculamedia2Car"/>
    <w:uiPriority w:val="99"/>
    <w:qFormat/>
    <w:rsid w:val="00531FAE"/>
    <w:rPr>
      <w:rFonts w:ascii="Calibri" w:eastAsia="Calibri" w:hAnsi="Calibri"/>
      <w:sz w:val="22"/>
      <w:szCs w:val="22"/>
      <w:lang w:val="es-ES" w:eastAsia="en-US"/>
    </w:rPr>
  </w:style>
  <w:style w:type="character" w:customStyle="1" w:styleId="Cuadrculamedia2Car">
    <w:name w:val="Cuadrícula media 2 Car"/>
    <w:link w:val="Cuadrculamedia21"/>
    <w:uiPriority w:val="99"/>
    <w:rsid w:val="00531FAE"/>
    <w:rPr>
      <w:rFonts w:ascii="Calibri" w:eastAsia="Calibri" w:hAnsi="Calibri"/>
      <w:sz w:val="22"/>
      <w:szCs w:val="22"/>
      <w:lang w:val="es-ES" w:eastAsia="en-US"/>
    </w:rPr>
  </w:style>
  <w:style w:type="paragraph" w:customStyle="1" w:styleId="Listavistosa-nfasis12">
    <w:name w:val="Lista vistosa - Énfasis 12"/>
    <w:basedOn w:val="Normal"/>
    <w:link w:val="Listavistosa-nfasis1Car"/>
    <w:qFormat/>
    <w:rsid w:val="00531FAE"/>
    <w:pPr>
      <w:spacing w:after="160" w:line="259" w:lineRule="auto"/>
      <w:ind w:left="720"/>
      <w:contextualSpacing/>
      <w:jc w:val="both"/>
    </w:pPr>
    <w:rPr>
      <w:rFonts w:ascii="Arial" w:hAnsi="Arial"/>
      <w:lang w:val="x-none" w:eastAsia="x-none"/>
    </w:rPr>
  </w:style>
  <w:style w:type="character" w:customStyle="1" w:styleId="Listavistosa-nfasis1Car">
    <w:name w:val="Lista vistosa - Énfasis 1 Car"/>
    <w:link w:val="Listavistosa-nfasis12"/>
    <w:rsid w:val="00531FAE"/>
    <w:rPr>
      <w:rFonts w:ascii="Arial" w:hAnsi="Arial"/>
      <w:sz w:val="24"/>
      <w:lang w:val="x-none" w:eastAsia="x-none"/>
    </w:rPr>
  </w:style>
  <w:style w:type="paragraph" w:customStyle="1" w:styleId="Prrafodelista2">
    <w:name w:val="Párrafo de lista2"/>
    <w:basedOn w:val="Normal"/>
    <w:rsid w:val="00531FAE"/>
    <w:pPr>
      <w:spacing w:after="160" w:line="259" w:lineRule="auto"/>
      <w:ind w:left="720"/>
      <w:contextualSpacing/>
      <w:jc w:val="both"/>
    </w:pPr>
    <w:rPr>
      <w:rFonts w:ascii="Arial" w:hAnsi="Arial"/>
      <w:szCs w:val="22"/>
      <w:lang w:eastAsia="en-US"/>
    </w:rPr>
  </w:style>
  <w:style w:type="character" w:customStyle="1" w:styleId="Ttulodellibro2">
    <w:name w:val="Título del libro2"/>
    <w:aliases w:val="Título1"/>
    <w:uiPriority w:val="33"/>
    <w:qFormat/>
    <w:rsid w:val="00531FAE"/>
    <w:rPr>
      <w:rFonts w:ascii="Arial" w:hAnsi="Arial"/>
      <w:b/>
      <w:bCs/>
      <w:i w:val="0"/>
      <w:iCs/>
      <w:spacing w:val="5"/>
      <w:sz w:val="24"/>
    </w:rPr>
  </w:style>
  <w:style w:type="paragraph" w:customStyle="1" w:styleId="Tabladecuadrcula31">
    <w:name w:val="Tabla de cuadrícula 31"/>
    <w:basedOn w:val="Ttulo1"/>
    <w:next w:val="Normal"/>
    <w:uiPriority w:val="39"/>
    <w:qFormat/>
    <w:rsid w:val="00531FAE"/>
    <w:pPr>
      <w:spacing w:before="480"/>
      <w:outlineLvl w:val="9"/>
    </w:pPr>
    <w:rPr>
      <w:rFonts w:eastAsia="Times New Roman" w:cs="Times New Roman"/>
      <w:b/>
      <w:bCs/>
      <w:color w:val="365F91"/>
      <w:szCs w:val="28"/>
      <w:lang w:val="es-ES" w:eastAsia="en-US"/>
    </w:rPr>
  </w:style>
  <w:style w:type="paragraph" w:customStyle="1" w:styleId="Ttulo20">
    <w:name w:val="Título 2_"/>
    <w:basedOn w:val="Normal"/>
    <w:qFormat/>
    <w:rsid w:val="00007EBB"/>
    <w:pPr>
      <w:jc w:val="both"/>
    </w:pPr>
    <w:rPr>
      <w:rFonts w:ascii="Arial" w:hAnsi="Arial" w:cs="Arial"/>
      <w:color w:val="145768"/>
      <w:sz w:val="22"/>
      <w:lang w:val="es-ES"/>
    </w:rPr>
  </w:style>
  <w:style w:type="character" w:customStyle="1" w:styleId="apple-converted-space">
    <w:name w:val="apple-converted-space"/>
    <w:rsid w:val="00531FAE"/>
  </w:style>
  <w:style w:type="paragraph" w:customStyle="1" w:styleId="Standard">
    <w:name w:val="Standard"/>
    <w:rsid w:val="00531FAE"/>
    <w:pPr>
      <w:suppressAutoHyphens/>
      <w:textAlignment w:val="baseline"/>
    </w:pPr>
    <w:rPr>
      <w:rFonts w:eastAsia="SimSun" w:cs="Mangal"/>
      <w:kern w:val="1"/>
      <w:sz w:val="24"/>
      <w:szCs w:val="24"/>
      <w:lang w:eastAsia="zh-CN" w:bidi="hi-IN"/>
    </w:rPr>
  </w:style>
  <w:style w:type="paragraph" w:customStyle="1" w:styleId="TableContents">
    <w:name w:val="Table Contents"/>
    <w:basedOn w:val="Standard"/>
    <w:rsid w:val="00531FAE"/>
    <w:pPr>
      <w:suppressLineNumbers/>
      <w:jc w:val="both"/>
    </w:pPr>
    <w:rPr>
      <w:rFonts w:ascii="Arial" w:eastAsia="Calibri" w:hAnsi="Arial" w:cs="Arial"/>
      <w:szCs w:val="22"/>
      <w:lang w:val="es-ES" w:bidi="ar-SA"/>
    </w:rPr>
  </w:style>
  <w:style w:type="paragraph" w:customStyle="1" w:styleId="Prrafodelista3">
    <w:name w:val="Párrafo de lista3"/>
    <w:basedOn w:val="Normal"/>
    <w:rsid w:val="00531FAE"/>
    <w:pPr>
      <w:spacing w:after="160" w:line="259" w:lineRule="auto"/>
      <w:ind w:left="720"/>
      <w:contextualSpacing/>
      <w:jc w:val="both"/>
    </w:pPr>
    <w:rPr>
      <w:rFonts w:ascii="Arial" w:hAnsi="Arial"/>
      <w:szCs w:val="22"/>
      <w:lang w:eastAsia="en-US"/>
    </w:rPr>
  </w:style>
  <w:style w:type="paragraph" w:customStyle="1" w:styleId="ecxmsonormal">
    <w:name w:val="ecxmsonormal"/>
    <w:basedOn w:val="Normal"/>
    <w:rsid w:val="00531FAE"/>
    <w:pPr>
      <w:spacing w:before="100" w:beforeAutospacing="1" w:after="100" w:afterAutospacing="1"/>
    </w:pPr>
  </w:style>
  <w:style w:type="character" w:customStyle="1" w:styleId="Textoindependiente3Car">
    <w:name w:val="Texto independiente 3 Car"/>
    <w:link w:val="Textoindependiente3"/>
    <w:uiPriority w:val="99"/>
    <w:semiHidden/>
    <w:rsid w:val="00531FAE"/>
    <w:rPr>
      <w:sz w:val="16"/>
      <w:szCs w:val="16"/>
      <w:lang w:val="es-ES"/>
    </w:rPr>
  </w:style>
  <w:style w:type="paragraph" w:styleId="Textoindependiente3">
    <w:name w:val="Body Text 3"/>
    <w:basedOn w:val="Normal"/>
    <w:link w:val="Textoindependiente3Car"/>
    <w:uiPriority w:val="99"/>
    <w:semiHidden/>
    <w:rsid w:val="00531FAE"/>
    <w:pPr>
      <w:spacing w:after="120" w:line="276" w:lineRule="auto"/>
    </w:pPr>
    <w:rPr>
      <w:sz w:val="16"/>
      <w:szCs w:val="16"/>
      <w:lang w:val="es-ES" w:eastAsia="es-ES_tradnl"/>
    </w:rPr>
  </w:style>
  <w:style w:type="character" w:customStyle="1" w:styleId="Textoindependiente3Car1">
    <w:name w:val="Texto independiente 3 Car1"/>
    <w:uiPriority w:val="99"/>
    <w:semiHidden/>
    <w:rsid w:val="00531FAE"/>
    <w:rPr>
      <w:sz w:val="16"/>
      <w:szCs w:val="16"/>
      <w:lang w:eastAsia="es-CO"/>
    </w:rPr>
  </w:style>
  <w:style w:type="character" w:styleId="Hipervnculovisitado">
    <w:name w:val="FollowedHyperlink"/>
    <w:uiPriority w:val="99"/>
    <w:rsid w:val="00531FAE"/>
    <w:rPr>
      <w:rFonts w:cs="Times New Roman"/>
      <w:color w:val="800080"/>
      <w:u w:val="single"/>
    </w:rPr>
  </w:style>
  <w:style w:type="character" w:customStyle="1" w:styleId="MapadeldocumentoCar">
    <w:name w:val="Mapa del documento Car"/>
    <w:link w:val="Mapadeldocumento"/>
    <w:uiPriority w:val="99"/>
    <w:semiHidden/>
    <w:rsid w:val="00531FAE"/>
    <w:rPr>
      <w:rFonts w:ascii="Tahoma" w:hAnsi="Tahoma"/>
      <w:sz w:val="16"/>
      <w:szCs w:val="16"/>
      <w:lang w:val="es-ES"/>
    </w:rPr>
  </w:style>
  <w:style w:type="paragraph" w:styleId="Mapadeldocumento">
    <w:name w:val="Document Map"/>
    <w:basedOn w:val="Normal"/>
    <w:link w:val="MapadeldocumentoCar"/>
    <w:uiPriority w:val="99"/>
    <w:semiHidden/>
    <w:unhideWhenUsed/>
    <w:rsid w:val="00531FAE"/>
    <w:pPr>
      <w:spacing w:after="200" w:line="276" w:lineRule="auto"/>
    </w:pPr>
    <w:rPr>
      <w:rFonts w:ascii="Tahoma" w:hAnsi="Tahoma"/>
      <w:sz w:val="16"/>
      <w:szCs w:val="16"/>
      <w:lang w:val="es-ES" w:eastAsia="es-ES_tradnl"/>
    </w:rPr>
  </w:style>
  <w:style w:type="character" w:customStyle="1" w:styleId="MapadeldocumentoCar1">
    <w:name w:val="Mapa del documento Car1"/>
    <w:uiPriority w:val="99"/>
    <w:semiHidden/>
    <w:rsid w:val="00531FAE"/>
    <w:rPr>
      <w:rFonts w:ascii="Helvetica" w:hAnsi="Helvetica"/>
      <w:sz w:val="26"/>
      <w:szCs w:val="26"/>
      <w:lang w:eastAsia="es-CO"/>
    </w:rPr>
  </w:style>
  <w:style w:type="paragraph" w:customStyle="1" w:styleId="Style1">
    <w:name w:val="Style 1"/>
    <w:uiPriority w:val="99"/>
    <w:rsid w:val="00531FAE"/>
    <w:pPr>
      <w:widowControl w:val="0"/>
      <w:autoSpaceDE w:val="0"/>
      <w:autoSpaceDN w:val="0"/>
      <w:adjustRightInd w:val="0"/>
    </w:pPr>
    <w:rPr>
      <w:lang w:val="en-US" w:eastAsia="es-ES"/>
    </w:rPr>
  </w:style>
  <w:style w:type="character" w:customStyle="1" w:styleId="CharacterStyle1">
    <w:name w:val="Character Style 1"/>
    <w:uiPriority w:val="99"/>
    <w:rsid w:val="00531FAE"/>
    <w:rPr>
      <w:sz w:val="20"/>
    </w:rPr>
  </w:style>
  <w:style w:type="paragraph" w:styleId="Textoindependiente2">
    <w:name w:val="Body Text 2"/>
    <w:basedOn w:val="Normal"/>
    <w:link w:val="Textoindependiente2Car"/>
    <w:uiPriority w:val="99"/>
    <w:unhideWhenUsed/>
    <w:rsid w:val="00531FAE"/>
    <w:pPr>
      <w:spacing w:after="120" w:line="480" w:lineRule="auto"/>
    </w:pPr>
    <w:rPr>
      <w:rFonts w:ascii="Calibri" w:eastAsia="Calibri" w:hAnsi="Calibri"/>
      <w:lang w:val="es-ES" w:eastAsia="x-none"/>
    </w:rPr>
  </w:style>
  <w:style w:type="character" w:customStyle="1" w:styleId="Textoindependiente2Car">
    <w:name w:val="Texto independiente 2 Car"/>
    <w:link w:val="Textoindependiente2"/>
    <w:uiPriority w:val="99"/>
    <w:rsid w:val="00531FAE"/>
    <w:rPr>
      <w:rFonts w:ascii="Calibri" w:eastAsia="Calibri" w:hAnsi="Calibri"/>
      <w:lang w:val="es-ES" w:eastAsia="x-none"/>
    </w:rPr>
  </w:style>
  <w:style w:type="character" w:customStyle="1" w:styleId="TtuloCar1">
    <w:name w:val="Título Car1"/>
    <w:uiPriority w:val="10"/>
    <w:rsid w:val="00531FAE"/>
    <w:rPr>
      <w:rFonts w:ascii="Calibri" w:eastAsia="MS Gothic" w:hAnsi="Calibri" w:cs="Times New Roman"/>
      <w:color w:val="17365D"/>
      <w:spacing w:val="5"/>
      <w:kern w:val="28"/>
      <w:sz w:val="52"/>
      <w:szCs w:val="52"/>
      <w:lang w:val="es-ES" w:eastAsia="en-US"/>
    </w:rPr>
  </w:style>
  <w:style w:type="paragraph" w:customStyle="1" w:styleId="Sombreadovistoso-nfasis11">
    <w:name w:val="Sombreado vistoso - Énfasis 11"/>
    <w:hidden/>
    <w:uiPriority w:val="99"/>
    <w:rsid w:val="00531FAE"/>
    <w:rPr>
      <w:rFonts w:ascii="Calibri" w:eastAsia="Calibri" w:hAnsi="Calibri"/>
      <w:sz w:val="22"/>
      <w:szCs w:val="22"/>
      <w:lang w:val="es-ES" w:eastAsia="en-US"/>
    </w:rPr>
  </w:style>
  <w:style w:type="character" w:customStyle="1" w:styleId="CarCar1">
    <w:name w:val="Car Car1"/>
    <w:rsid w:val="00531FAE"/>
    <w:rPr>
      <w:rFonts w:ascii="Arial" w:hAnsi="Arial"/>
      <w:b/>
      <w:bCs/>
      <w:iCs/>
      <w:sz w:val="24"/>
      <w:szCs w:val="28"/>
      <w:lang w:val="es-ES" w:eastAsia="en-US" w:bidi="ar-SA"/>
    </w:rPr>
  </w:style>
  <w:style w:type="character" w:customStyle="1" w:styleId="SubtitleChar">
    <w:name w:val="Subtitle Char"/>
    <w:locked/>
    <w:rsid w:val="00531FAE"/>
    <w:rPr>
      <w:rFonts w:ascii="Arial" w:hAnsi="Arial" w:cs="Times New Roman"/>
      <w:sz w:val="24"/>
      <w:szCs w:val="24"/>
      <w:lang w:val="es-ES"/>
    </w:rPr>
  </w:style>
  <w:style w:type="character" w:customStyle="1" w:styleId="ListParagraphChar">
    <w:name w:val="List Paragraph Char"/>
    <w:link w:val="Prrafodelista4"/>
    <w:locked/>
    <w:rsid w:val="00531FAE"/>
    <w:rPr>
      <w:rFonts w:ascii="Arial" w:eastAsia="Calibri" w:hAnsi="Arial" w:cs="Times New Roman"/>
      <w:sz w:val="24"/>
      <w:szCs w:val="20"/>
      <w:lang w:val="en-US" w:eastAsia="ja-JP"/>
    </w:rPr>
  </w:style>
  <w:style w:type="paragraph" w:customStyle="1" w:styleId="Prrafodelista4">
    <w:name w:val="Párrafo de lista4"/>
    <w:basedOn w:val="Normal"/>
    <w:link w:val="ListParagraphChar"/>
    <w:rsid w:val="00EF0075"/>
    <w:pPr>
      <w:spacing w:after="160" w:line="259" w:lineRule="auto"/>
      <w:ind w:left="720"/>
      <w:jc w:val="both"/>
    </w:pPr>
    <w:rPr>
      <w:rFonts w:ascii="Arial" w:eastAsia="Calibri" w:hAnsi="Arial"/>
      <w:sz w:val="24"/>
      <w:lang w:val="en-US" w:eastAsia="ja-JP"/>
    </w:rPr>
  </w:style>
  <w:style w:type="paragraph" w:customStyle="1" w:styleId="Sombreadoclaro-nfasis21">
    <w:name w:val="Sombreado claro - Énfasis 21"/>
    <w:basedOn w:val="Normal"/>
    <w:next w:val="Normal"/>
    <w:link w:val="Sombreadoclaro-nfasis2Car"/>
    <w:uiPriority w:val="30"/>
    <w:qFormat/>
    <w:rsid w:val="00531FAE"/>
    <w:pPr>
      <w:pBdr>
        <w:top w:val="single" w:sz="4" w:space="10" w:color="5B9BD5"/>
        <w:bottom w:val="single" w:sz="4" w:space="10" w:color="5B9BD5"/>
      </w:pBdr>
      <w:spacing w:before="360" w:after="360"/>
      <w:ind w:left="864" w:right="864"/>
      <w:jc w:val="center"/>
    </w:pPr>
    <w:rPr>
      <w:i/>
      <w:iCs/>
      <w:color w:val="5B9BD5"/>
      <w:lang w:val="es-ES" w:eastAsia="es-ES"/>
    </w:rPr>
  </w:style>
  <w:style w:type="character" w:customStyle="1" w:styleId="Sombreadoclaro-nfasis2Car">
    <w:name w:val="Sombreado claro - Énfasis 2 Car"/>
    <w:link w:val="Sombreadoclaro-nfasis21"/>
    <w:uiPriority w:val="30"/>
    <w:rsid w:val="00531FAE"/>
    <w:rPr>
      <w:i/>
      <w:iCs/>
      <w:color w:val="5B9BD5"/>
      <w:sz w:val="24"/>
      <w:szCs w:val="24"/>
      <w:lang w:val="es-ES" w:eastAsia="es-ES"/>
    </w:rPr>
  </w:style>
  <w:style w:type="character" w:customStyle="1" w:styleId="Tablanormal51">
    <w:name w:val="Tabla normal 51"/>
    <w:uiPriority w:val="31"/>
    <w:qFormat/>
    <w:rsid w:val="00531FAE"/>
    <w:rPr>
      <w:smallCaps/>
      <w:color w:val="C0504D"/>
      <w:u w:val="single"/>
    </w:rPr>
  </w:style>
  <w:style w:type="paragraph" w:customStyle="1" w:styleId="Style2">
    <w:name w:val="Style 2"/>
    <w:uiPriority w:val="99"/>
    <w:rsid w:val="00531FAE"/>
    <w:pPr>
      <w:widowControl w:val="0"/>
      <w:autoSpaceDE w:val="0"/>
      <w:autoSpaceDN w:val="0"/>
      <w:adjustRightInd w:val="0"/>
    </w:pPr>
    <w:rPr>
      <w:lang w:val="en-US"/>
    </w:rPr>
  </w:style>
  <w:style w:type="paragraph" w:customStyle="1" w:styleId="Direccininterior">
    <w:name w:val="Dirección interior"/>
    <w:basedOn w:val="Normal"/>
    <w:rsid w:val="00531FAE"/>
    <w:pPr>
      <w:spacing w:line="240" w:lineRule="atLeast"/>
      <w:jc w:val="both"/>
    </w:pPr>
    <w:rPr>
      <w:rFonts w:ascii="Garamond" w:hAnsi="Garamond"/>
      <w:kern w:val="18"/>
      <w:lang w:val="es-ES" w:eastAsia="es-ES"/>
    </w:rPr>
  </w:style>
  <w:style w:type="character" w:customStyle="1" w:styleId="iaj">
    <w:name w:val="i_aj"/>
    <w:rsid w:val="00531FAE"/>
  </w:style>
  <w:style w:type="paragraph" w:styleId="Textosinformato">
    <w:name w:val="Plain Text"/>
    <w:basedOn w:val="Normal"/>
    <w:link w:val="TextosinformatoCar"/>
    <w:uiPriority w:val="99"/>
    <w:rsid w:val="00531FAE"/>
    <w:rPr>
      <w:rFonts w:ascii="Courier New" w:hAnsi="Courier New"/>
      <w:lang w:val="es-ES" w:eastAsia="es-ES"/>
    </w:rPr>
  </w:style>
  <w:style w:type="character" w:customStyle="1" w:styleId="TextosinformatoCar">
    <w:name w:val="Texto sin formato Car"/>
    <w:link w:val="Textosinformato"/>
    <w:uiPriority w:val="99"/>
    <w:rsid w:val="00531FAE"/>
    <w:rPr>
      <w:rFonts w:ascii="Courier New" w:hAnsi="Courier New"/>
      <w:lang w:val="es-ES" w:eastAsia="es-ES"/>
    </w:rPr>
  </w:style>
  <w:style w:type="paragraph" w:customStyle="1" w:styleId="MARITZA3">
    <w:name w:val="MARITZA3"/>
    <w:uiPriority w:val="99"/>
    <w:rsid w:val="00531FAE"/>
    <w:pPr>
      <w:tabs>
        <w:tab w:val="left" w:pos="-720"/>
        <w:tab w:val="left" w:pos="0"/>
      </w:tabs>
      <w:suppressAutoHyphens/>
      <w:jc w:val="both"/>
    </w:pPr>
    <w:rPr>
      <w:spacing w:val="-2"/>
      <w:lang w:val="en-US" w:eastAsia="ar-SA"/>
    </w:rPr>
  </w:style>
  <w:style w:type="paragraph" w:customStyle="1" w:styleId="Cuadrculavistosa-nfasis11">
    <w:name w:val="Cuadrícula vistosa - Énfasis 11"/>
    <w:basedOn w:val="Normal"/>
    <w:next w:val="Normal"/>
    <w:link w:val="Cuadrculavistosa-nfasis1Car"/>
    <w:uiPriority w:val="29"/>
    <w:qFormat/>
    <w:rsid w:val="00531FAE"/>
    <w:pPr>
      <w:spacing w:before="200" w:after="160"/>
      <w:ind w:left="864" w:right="864"/>
      <w:jc w:val="center"/>
    </w:pPr>
    <w:rPr>
      <w:i/>
      <w:iCs/>
      <w:color w:val="404040"/>
      <w:lang w:val="es-ES" w:eastAsia="es-ES"/>
    </w:rPr>
  </w:style>
  <w:style w:type="character" w:customStyle="1" w:styleId="Cuadrculavistosa-nfasis1Car">
    <w:name w:val="Cuadrícula vistosa - Énfasis 1 Car"/>
    <w:link w:val="Cuadrculavistosa-nfasis11"/>
    <w:uiPriority w:val="29"/>
    <w:rsid w:val="00531FAE"/>
    <w:rPr>
      <w:i/>
      <w:iCs/>
      <w:color w:val="404040"/>
      <w:sz w:val="24"/>
      <w:szCs w:val="24"/>
      <w:lang w:val="es-ES" w:eastAsia="es-ES"/>
    </w:rPr>
  </w:style>
  <w:style w:type="paragraph" w:customStyle="1" w:styleId="Cuerpodetexto">
    <w:name w:val="Cuerpo de texto"/>
    <w:basedOn w:val="Normal"/>
    <w:uiPriority w:val="99"/>
    <w:rsid w:val="00531FAE"/>
    <w:pPr>
      <w:suppressAutoHyphens/>
      <w:spacing w:after="140" w:line="288" w:lineRule="auto"/>
    </w:pPr>
    <w:rPr>
      <w:rFonts w:ascii="Calibri" w:eastAsia="Calibri" w:hAnsi="Calibri"/>
      <w:color w:val="00000A"/>
      <w:sz w:val="22"/>
      <w:szCs w:val="22"/>
      <w:lang w:eastAsia="en-US"/>
    </w:rPr>
  </w:style>
  <w:style w:type="paragraph" w:customStyle="1" w:styleId="SDS-NORMAL">
    <w:name w:val="SDS-NORMAL"/>
    <w:basedOn w:val="Normal"/>
    <w:link w:val="SDS-NORMALCar"/>
    <w:qFormat/>
    <w:rsid w:val="00531FAE"/>
    <w:pPr>
      <w:spacing w:line="276" w:lineRule="auto"/>
      <w:jc w:val="both"/>
    </w:pPr>
    <w:rPr>
      <w:rFonts w:ascii="Arial" w:eastAsia="Calibri" w:hAnsi="Arial"/>
      <w:lang w:val="es-ES" w:eastAsia="x-none"/>
    </w:rPr>
  </w:style>
  <w:style w:type="character" w:customStyle="1" w:styleId="SDS-NORMALCar">
    <w:name w:val="SDS-NORMAL Car"/>
    <w:link w:val="SDS-NORMAL"/>
    <w:rsid w:val="00531FAE"/>
    <w:rPr>
      <w:rFonts w:ascii="Arial" w:eastAsia="Calibri" w:hAnsi="Arial"/>
      <w:lang w:val="es-ES" w:eastAsia="x-none"/>
    </w:rPr>
  </w:style>
  <w:style w:type="paragraph" w:customStyle="1" w:styleId="SDS-1">
    <w:name w:val="SDS-1"/>
    <w:basedOn w:val="Normal"/>
    <w:link w:val="SDS-1Car"/>
    <w:qFormat/>
    <w:rsid w:val="00531FAE"/>
    <w:pPr>
      <w:spacing w:after="200" w:line="276" w:lineRule="auto"/>
    </w:pPr>
    <w:rPr>
      <w:rFonts w:ascii="Arial" w:eastAsia="Calibri" w:hAnsi="Arial"/>
      <w:b/>
      <w:lang w:val="es-ES" w:eastAsia="x-none"/>
    </w:rPr>
  </w:style>
  <w:style w:type="character" w:customStyle="1" w:styleId="SDS-1Car">
    <w:name w:val="SDS-1 Car"/>
    <w:link w:val="SDS-1"/>
    <w:rsid w:val="00531FAE"/>
    <w:rPr>
      <w:rFonts w:ascii="Arial" w:eastAsia="Calibri" w:hAnsi="Arial"/>
      <w:b/>
      <w:lang w:val="es-ES" w:eastAsia="x-none"/>
    </w:rPr>
  </w:style>
  <w:style w:type="paragraph" w:customStyle="1" w:styleId="sds-2">
    <w:name w:val="sds-2"/>
    <w:basedOn w:val="SDS-NORMAL"/>
    <w:qFormat/>
    <w:rsid w:val="00531FAE"/>
    <w:pPr>
      <w:numPr>
        <w:numId w:val="5"/>
      </w:numPr>
      <w:tabs>
        <w:tab w:val="num" w:pos="644"/>
        <w:tab w:val="num" w:pos="1209"/>
      </w:tabs>
      <w:ind w:left="644" w:hanging="432"/>
    </w:pPr>
    <w:rPr>
      <w:b/>
      <w:lang w:val="es-CO"/>
    </w:rPr>
  </w:style>
  <w:style w:type="paragraph" w:styleId="Textonotaalfinal">
    <w:name w:val="endnote text"/>
    <w:basedOn w:val="Normal"/>
    <w:link w:val="TextonotaalfinalCar"/>
    <w:uiPriority w:val="99"/>
    <w:unhideWhenUsed/>
    <w:rsid w:val="00531FAE"/>
    <w:rPr>
      <w:lang w:val="es-ES" w:eastAsia="es-ES"/>
    </w:rPr>
  </w:style>
  <w:style w:type="character" w:customStyle="1" w:styleId="TextonotaalfinalCar">
    <w:name w:val="Texto nota al final Car"/>
    <w:link w:val="Textonotaalfinal"/>
    <w:uiPriority w:val="99"/>
    <w:rsid w:val="00531FAE"/>
    <w:rPr>
      <w:lang w:val="es-ES" w:eastAsia="es-ES"/>
    </w:rPr>
  </w:style>
  <w:style w:type="paragraph" w:customStyle="1" w:styleId="p0">
    <w:name w:val="p0"/>
    <w:basedOn w:val="Normal"/>
    <w:rsid w:val="00531FAE"/>
    <w:pPr>
      <w:widowControl w:val="0"/>
      <w:tabs>
        <w:tab w:val="left" w:pos="720"/>
      </w:tabs>
      <w:spacing w:line="240" w:lineRule="atLeast"/>
      <w:jc w:val="both"/>
    </w:pPr>
    <w:rPr>
      <w:rFonts w:ascii="Arial" w:hAnsi="Arial" w:cs="Tahoma"/>
      <w:lang w:val="es-ES" w:eastAsia="es-ES"/>
    </w:rPr>
  </w:style>
  <w:style w:type="paragraph" w:customStyle="1" w:styleId="xl65">
    <w:name w:val="xl65"/>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8"/>
      <w:szCs w:val="8"/>
      <w:lang w:val="es-ES" w:eastAsia="es-ES"/>
    </w:rPr>
  </w:style>
  <w:style w:type="paragraph" w:customStyle="1" w:styleId="xl66">
    <w:name w:val="xl66"/>
    <w:basedOn w:val="Normal"/>
    <w:rsid w:val="00531FAE"/>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ascii="Arial" w:hAnsi="Arial" w:cs="Arial"/>
      <w:b/>
      <w:bCs/>
      <w:color w:val="000000"/>
      <w:sz w:val="8"/>
      <w:szCs w:val="8"/>
      <w:lang w:val="es-ES" w:eastAsia="es-ES"/>
    </w:rPr>
  </w:style>
  <w:style w:type="paragraph" w:customStyle="1" w:styleId="xl67">
    <w:name w:val="xl6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8"/>
      <w:szCs w:val="8"/>
      <w:lang w:val="es-ES" w:eastAsia="es-ES"/>
    </w:rPr>
  </w:style>
  <w:style w:type="paragraph" w:customStyle="1" w:styleId="xl68">
    <w:name w:val="xl68"/>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hAnsi="Arial" w:cs="Arial"/>
      <w:color w:val="000000"/>
      <w:sz w:val="8"/>
      <w:szCs w:val="8"/>
      <w:lang w:val="es-ES" w:eastAsia="es-ES"/>
    </w:rPr>
  </w:style>
  <w:style w:type="paragraph" w:customStyle="1" w:styleId="xl69">
    <w:name w:val="xl69"/>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0">
    <w:name w:val="xl70"/>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1">
    <w:name w:val="xl71"/>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2">
    <w:name w:val="xl72"/>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3">
    <w:name w:val="xl73"/>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4">
    <w:name w:val="xl74"/>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5">
    <w:name w:val="xl75"/>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6">
    <w:name w:val="xl76"/>
    <w:basedOn w:val="Normal"/>
    <w:rsid w:val="00531F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7">
    <w:name w:val="xl77"/>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8">
    <w:name w:val="xl78"/>
    <w:basedOn w:val="Normal"/>
    <w:rsid w:val="00531FA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79">
    <w:name w:val="xl79"/>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0">
    <w:name w:val="xl80"/>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1">
    <w:name w:val="xl81"/>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2">
    <w:name w:val="xl82"/>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3">
    <w:name w:val="xl83"/>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4">
    <w:name w:val="xl84"/>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5">
    <w:name w:val="xl85"/>
    <w:basedOn w:val="Normal"/>
    <w:rsid w:val="00531FAE"/>
    <w:pPr>
      <w:pBdr>
        <w:top w:val="single" w:sz="8" w:space="0" w:color="auto"/>
        <w:left w:val="single" w:sz="8" w:space="0" w:color="auto"/>
        <w:bottom w:val="single" w:sz="8" w:space="0" w:color="auto"/>
        <w:right w:val="single" w:sz="8" w:space="0" w:color="auto"/>
      </w:pBdr>
      <w:shd w:val="clear" w:color="000000" w:fill="00B0F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6">
    <w:name w:val="xl86"/>
    <w:basedOn w:val="Normal"/>
    <w:rsid w:val="00531FAE"/>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center"/>
    </w:pPr>
    <w:rPr>
      <w:rFonts w:ascii="Arial" w:hAnsi="Arial" w:cs="Arial"/>
      <w:color w:val="000000"/>
      <w:sz w:val="8"/>
      <w:szCs w:val="8"/>
      <w:lang w:val="es-ES" w:eastAsia="es-ES"/>
    </w:rPr>
  </w:style>
  <w:style w:type="paragraph" w:customStyle="1" w:styleId="xl87">
    <w:name w:val="xl87"/>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Arial" w:hAnsi="Arial" w:cs="Arial"/>
      <w:sz w:val="8"/>
      <w:szCs w:val="8"/>
      <w:lang w:val="es-ES" w:eastAsia="es-ES"/>
    </w:rPr>
  </w:style>
  <w:style w:type="paragraph" w:customStyle="1" w:styleId="xl88">
    <w:name w:val="xl88"/>
    <w:basedOn w:val="Normal"/>
    <w:rsid w:val="00531FAE"/>
    <w:pPr>
      <w:pBdr>
        <w:top w:val="single" w:sz="8" w:space="0" w:color="auto"/>
        <w:left w:val="single" w:sz="8" w:space="0" w:color="auto"/>
        <w:bottom w:val="single" w:sz="8" w:space="0" w:color="auto"/>
        <w:right w:val="single" w:sz="8" w:space="0" w:color="auto"/>
      </w:pBdr>
      <w:shd w:val="clear" w:color="000000" w:fill="FCE4D6"/>
      <w:spacing w:before="100" w:beforeAutospacing="1" w:after="100" w:afterAutospacing="1"/>
      <w:textAlignment w:val="center"/>
    </w:pPr>
    <w:rPr>
      <w:rFonts w:ascii="Arial" w:hAnsi="Arial" w:cs="Arial"/>
      <w:color w:val="000000"/>
      <w:sz w:val="8"/>
      <w:szCs w:val="8"/>
      <w:lang w:val="es-ES" w:eastAsia="es-ES"/>
    </w:rPr>
  </w:style>
  <w:style w:type="character" w:customStyle="1" w:styleId="a">
    <w:name w:val="a"/>
    <w:rsid w:val="00531FAE"/>
  </w:style>
  <w:style w:type="character" w:customStyle="1" w:styleId="PuestoCar">
    <w:name w:val="Puesto Car"/>
    <w:rsid w:val="00531FAE"/>
    <w:rPr>
      <w:rFonts w:ascii="Calibri" w:eastAsia="MS Gothic" w:hAnsi="Calibri" w:cs="Times New Roman"/>
      <w:b/>
      <w:bCs/>
      <w:kern w:val="28"/>
      <w:sz w:val="32"/>
      <w:szCs w:val="32"/>
    </w:rPr>
  </w:style>
  <w:style w:type="paragraph" w:styleId="Continuarlista2">
    <w:name w:val="List Continue 2"/>
    <w:basedOn w:val="Normal"/>
    <w:uiPriority w:val="99"/>
    <w:unhideWhenUsed/>
    <w:rsid w:val="00531FAE"/>
    <w:pPr>
      <w:spacing w:after="120"/>
      <w:ind w:left="566"/>
      <w:contextualSpacing/>
    </w:pPr>
    <w:rPr>
      <w:lang w:val="es-ES" w:eastAsia="es-ES"/>
    </w:rPr>
  </w:style>
  <w:style w:type="paragraph" w:styleId="Continuarlista3">
    <w:name w:val="List Continue 3"/>
    <w:basedOn w:val="Normal"/>
    <w:uiPriority w:val="99"/>
    <w:unhideWhenUsed/>
    <w:rsid w:val="00531FAE"/>
    <w:pPr>
      <w:spacing w:after="120"/>
      <w:ind w:left="849"/>
      <w:contextualSpacing/>
    </w:pPr>
    <w:rPr>
      <w:lang w:val="es-ES" w:eastAsia="es-ES"/>
    </w:rPr>
  </w:style>
  <w:style w:type="paragraph" w:customStyle="1" w:styleId="m3072399203913914931gmail-normal2">
    <w:name w:val="m_3072399203913914931gmail-normal2"/>
    <w:basedOn w:val="Normal"/>
    <w:rsid w:val="00531FAE"/>
    <w:pPr>
      <w:spacing w:before="100" w:beforeAutospacing="1" w:after="100" w:afterAutospacing="1"/>
    </w:pPr>
  </w:style>
  <w:style w:type="paragraph" w:customStyle="1" w:styleId="paragraph">
    <w:name w:val="paragraph"/>
    <w:basedOn w:val="Normal"/>
    <w:rsid w:val="00531FAE"/>
    <w:pPr>
      <w:spacing w:before="100" w:beforeAutospacing="1" w:after="100" w:afterAutospacing="1"/>
    </w:pPr>
  </w:style>
  <w:style w:type="character" w:customStyle="1" w:styleId="eop">
    <w:name w:val="eop"/>
    <w:rsid w:val="00531FAE"/>
  </w:style>
  <w:style w:type="character" w:customStyle="1" w:styleId="normaltextrun">
    <w:name w:val="normaltextrun"/>
    <w:rsid w:val="00531FAE"/>
  </w:style>
  <w:style w:type="character" w:customStyle="1" w:styleId="scxw40062899">
    <w:name w:val="scxw40062899"/>
    <w:rsid w:val="00531FAE"/>
  </w:style>
  <w:style w:type="character" w:customStyle="1" w:styleId="textrun">
    <w:name w:val="textrun"/>
    <w:rsid w:val="00531FAE"/>
  </w:style>
  <w:style w:type="character" w:customStyle="1" w:styleId="bcx0">
    <w:name w:val="bcx0"/>
    <w:rsid w:val="00531FAE"/>
  </w:style>
  <w:style w:type="character" w:customStyle="1" w:styleId="scxw182452159">
    <w:name w:val="scxw182452159"/>
    <w:rsid w:val="00531FAE"/>
  </w:style>
  <w:style w:type="character" w:customStyle="1" w:styleId="scxw136100324">
    <w:name w:val="scxw136100324"/>
    <w:rsid w:val="00531FAE"/>
  </w:style>
  <w:style w:type="character" w:styleId="Refdenotaalfinal">
    <w:name w:val="endnote reference"/>
    <w:uiPriority w:val="99"/>
    <w:semiHidden/>
    <w:unhideWhenUsed/>
    <w:rsid w:val="000036C0"/>
    <w:rPr>
      <w:vertAlign w:val="superscript"/>
    </w:rPr>
  </w:style>
  <w:style w:type="character" w:customStyle="1" w:styleId="VietasCar">
    <w:name w:val="Viñetas Car"/>
    <w:link w:val="Vietas"/>
    <w:locked/>
    <w:rsid w:val="007555D7"/>
    <w:rPr>
      <w:rFonts w:ascii="Arial" w:hAnsi="Arial" w:cs="Arial"/>
      <w:color w:val="000000"/>
      <w:sz w:val="22"/>
      <w:lang w:val="es-ES_tradnl" w:eastAsia="en-US"/>
    </w:rPr>
  </w:style>
  <w:style w:type="paragraph" w:customStyle="1" w:styleId="Vietas">
    <w:name w:val="Viñetas"/>
    <w:basedOn w:val="Normal"/>
    <w:link w:val="VietasCar"/>
    <w:qFormat/>
    <w:rsid w:val="007555D7"/>
    <w:pPr>
      <w:numPr>
        <w:numId w:val="6"/>
      </w:numPr>
      <w:spacing w:line="276" w:lineRule="auto"/>
      <w:jc w:val="both"/>
    </w:pPr>
    <w:rPr>
      <w:rFonts w:ascii="Arial" w:hAnsi="Arial" w:cs="Arial"/>
      <w:color w:val="000000"/>
      <w:sz w:val="22"/>
      <w:lang w:val="es-ES_tradnl" w:eastAsia="en-US"/>
    </w:rPr>
  </w:style>
  <w:style w:type="character" w:customStyle="1" w:styleId="ParrafoCar">
    <w:name w:val="Parrafo Car"/>
    <w:link w:val="Parrafo"/>
    <w:locked/>
    <w:rsid w:val="007555D7"/>
    <w:rPr>
      <w:rFonts w:ascii="Arial" w:hAnsi="Arial" w:cs="Arial"/>
      <w:color w:val="000000"/>
      <w:sz w:val="22"/>
      <w:szCs w:val="24"/>
      <w:lang w:val="es-ES_tradnl" w:eastAsia="en-US"/>
    </w:rPr>
  </w:style>
  <w:style w:type="paragraph" w:customStyle="1" w:styleId="Parrafo">
    <w:name w:val="Parrafo"/>
    <w:basedOn w:val="Normal"/>
    <w:link w:val="ParrafoCar"/>
    <w:qFormat/>
    <w:rsid w:val="007555D7"/>
    <w:pPr>
      <w:spacing w:after="200" w:line="276" w:lineRule="auto"/>
      <w:jc w:val="both"/>
    </w:pPr>
    <w:rPr>
      <w:rFonts w:ascii="Arial" w:hAnsi="Arial" w:cs="Arial"/>
      <w:color w:val="000000"/>
      <w:sz w:val="22"/>
      <w:lang w:val="es-ES_tradnl" w:eastAsia="en-US"/>
    </w:rPr>
  </w:style>
  <w:style w:type="table" w:styleId="Tabladecuadrcula2">
    <w:name w:val="Grid Table 2"/>
    <w:basedOn w:val="Tablanormal"/>
    <w:uiPriority w:val="47"/>
    <w:rsid w:val="009C3DC2"/>
    <w:rPr>
      <w:rFonts w:asciiTheme="minorHAnsi" w:eastAsiaTheme="minorHAnsi" w:hAnsiTheme="minorHAnsi" w:cstheme="minorBidi"/>
      <w:sz w:val="22"/>
      <w:szCs w:val="22"/>
      <w:lang w:eastAsia="en-US"/>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6concolores">
    <w:name w:val="List Table 6 Colorful"/>
    <w:basedOn w:val="Tablanormal"/>
    <w:uiPriority w:val="51"/>
    <w:rsid w:val="009C3DC2"/>
    <w:rPr>
      <w:rFonts w:ascii="Arial Narrow" w:eastAsiaTheme="minorHAnsi" w:hAnsi="Arial Narrow" w:cstheme="minorBidi"/>
      <w:color w:val="1E5768"/>
      <w:szCs w:val="22"/>
      <w:lang w:eastAsia="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6concolores-nfasis1">
    <w:name w:val="List Table 6 Colorful Accent 1"/>
    <w:basedOn w:val="Tablanormal"/>
    <w:uiPriority w:val="51"/>
    <w:rsid w:val="009C3DC2"/>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encinsinresolver2">
    <w:name w:val="Mención sin resolver2"/>
    <w:basedOn w:val="Fuentedeprrafopredeter"/>
    <w:uiPriority w:val="99"/>
    <w:semiHidden/>
    <w:unhideWhenUsed/>
    <w:rsid w:val="0040293F"/>
    <w:rPr>
      <w:color w:val="605E5C"/>
      <w:shd w:val="clear" w:color="auto" w:fill="E1DFDD"/>
    </w:rPr>
  </w:style>
  <w:style w:type="table" w:styleId="Cuadrculadetablaclara">
    <w:name w:val="Grid Table Light"/>
    <w:basedOn w:val="Tablanormal"/>
    <w:uiPriority w:val="40"/>
    <w:rsid w:val="00B6329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Estilo3">
    <w:name w:val="Estilo3"/>
    <w:basedOn w:val="Normal"/>
    <w:link w:val="Estilo3Car"/>
    <w:autoRedefine/>
    <w:qFormat/>
    <w:rsid w:val="00FC4930"/>
    <w:pPr>
      <w:spacing w:line="276" w:lineRule="auto"/>
      <w:ind w:left="493"/>
      <w:jc w:val="both"/>
    </w:pPr>
    <w:rPr>
      <w:rFonts w:ascii="Arial" w:eastAsiaTheme="minorHAnsi" w:hAnsi="Arial" w:cs="Arial"/>
      <w:bCs/>
      <w:color w:val="000000"/>
      <w:sz w:val="22"/>
      <w:szCs w:val="22"/>
      <w:lang w:eastAsia="en-US"/>
    </w:rPr>
  </w:style>
  <w:style w:type="character" w:customStyle="1" w:styleId="Estilo3Car">
    <w:name w:val="Estilo3 Car"/>
    <w:basedOn w:val="Fuentedeprrafopredeter"/>
    <w:link w:val="Estilo3"/>
    <w:rsid w:val="00FC4930"/>
    <w:rPr>
      <w:rFonts w:ascii="Arial" w:eastAsiaTheme="minorHAnsi" w:hAnsi="Arial" w:cs="Arial"/>
      <w:bCs/>
      <w:color w:val="000000"/>
      <w:sz w:val="22"/>
      <w:szCs w:val="22"/>
      <w:lang w:eastAsia="en-US"/>
    </w:rPr>
  </w:style>
  <w:style w:type="paragraph" w:customStyle="1" w:styleId="comentarios">
    <w:name w:val="comentarios"/>
    <w:basedOn w:val="Normal"/>
    <w:link w:val="comentariosCar"/>
    <w:qFormat/>
    <w:rsid w:val="00FA2C0C"/>
    <w:pPr>
      <w:jc w:val="both"/>
    </w:pPr>
    <w:rPr>
      <w:rFonts w:ascii="Arial" w:eastAsia="Calibri" w:hAnsi="Arial" w:cs="Arial"/>
      <w:i/>
      <w:color w:val="808080"/>
      <w:sz w:val="24"/>
      <w:szCs w:val="24"/>
      <w:lang w:eastAsia="x-none"/>
    </w:rPr>
  </w:style>
  <w:style w:type="character" w:customStyle="1" w:styleId="comentariosCar">
    <w:name w:val="comentarios Car"/>
    <w:link w:val="comentarios"/>
    <w:rsid w:val="00FA2C0C"/>
    <w:rPr>
      <w:rFonts w:ascii="Arial" w:eastAsia="Calibri" w:hAnsi="Arial" w:cs="Arial"/>
      <w:i/>
      <w:color w:val="808080"/>
      <w:sz w:val="24"/>
      <w:szCs w:val="24"/>
      <w:lang w:eastAsia="x-none"/>
    </w:rPr>
  </w:style>
  <w:style w:type="paragraph" w:styleId="Bibliografa">
    <w:name w:val="Bibliography"/>
    <w:basedOn w:val="Normal"/>
    <w:next w:val="Normal"/>
    <w:uiPriority w:val="37"/>
    <w:unhideWhenUsed/>
    <w:rsid w:val="00664B48"/>
  </w:style>
  <w:style w:type="character" w:customStyle="1" w:styleId="bluettooltip">
    <w:name w:val="bluet_tooltip"/>
    <w:basedOn w:val="Fuentedeprrafopredeter"/>
    <w:rsid w:val="00B25361"/>
  </w:style>
  <w:style w:type="table" w:customStyle="1" w:styleId="9">
    <w:name w:val="9"/>
    <w:basedOn w:val="TableNormal"/>
    <w:rsid w:val="00BF0CEB"/>
    <w:tblPr>
      <w:tblStyleRowBandSize w:val="1"/>
      <w:tblStyleColBandSize w:val="1"/>
      <w:tblCellMar>
        <w:left w:w="108" w:type="dxa"/>
        <w:right w:w="108" w:type="dxa"/>
      </w:tblCellMar>
    </w:tblPr>
  </w:style>
  <w:style w:type="table" w:customStyle="1" w:styleId="8">
    <w:name w:val="8"/>
    <w:basedOn w:val="TableNormal"/>
    <w:rsid w:val="00BF0CEB"/>
    <w:tblPr>
      <w:tblStyleRowBandSize w:val="1"/>
      <w:tblStyleColBandSize w:val="1"/>
    </w:tblPr>
  </w:style>
  <w:style w:type="table" w:customStyle="1" w:styleId="7">
    <w:name w:val="7"/>
    <w:basedOn w:val="TableNormal"/>
    <w:rsid w:val="00BF0CEB"/>
    <w:tblPr>
      <w:tblStyleRowBandSize w:val="1"/>
      <w:tblStyleColBandSize w:val="1"/>
    </w:tblPr>
  </w:style>
  <w:style w:type="table" w:customStyle="1" w:styleId="6">
    <w:name w:val="6"/>
    <w:basedOn w:val="TableNormal"/>
    <w:rsid w:val="00BF0CEB"/>
    <w:tblPr>
      <w:tblStyleRowBandSize w:val="1"/>
      <w:tblStyleColBandSize w:val="1"/>
      <w:tblCellMar>
        <w:left w:w="70" w:type="dxa"/>
        <w:right w:w="70" w:type="dxa"/>
      </w:tblCellMar>
    </w:tblPr>
  </w:style>
  <w:style w:type="table" w:customStyle="1" w:styleId="5">
    <w:name w:val="5"/>
    <w:basedOn w:val="TableNormal"/>
    <w:rsid w:val="00BF0CEB"/>
    <w:tblPr>
      <w:tblStyleRowBandSize w:val="1"/>
      <w:tblStyleColBandSize w:val="1"/>
      <w:tblCellMar>
        <w:left w:w="70" w:type="dxa"/>
        <w:right w:w="70" w:type="dxa"/>
      </w:tblCellMar>
    </w:tblPr>
  </w:style>
  <w:style w:type="table" w:customStyle="1" w:styleId="4">
    <w:name w:val="4"/>
    <w:basedOn w:val="TableNormal"/>
    <w:rsid w:val="00BF0CEB"/>
    <w:tblPr>
      <w:tblStyleRowBandSize w:val="1"/>
      <w:tblStyleColBandSize w:val="1"/>
      <w:tblCellMar>
        <w:left w:w="70" w:type="dxa"/>
        <w:right w:w="70" w:type="dxa"/>
      </w:tblCellMar>
    </w:tblPr>
  </w:style>
  <w:style w:type="table" w:customStyle="1" w:styleId="3">
    <w:name w:val="3"/>
    <w:basedOn w:val="TableNormal"/>
    <w:rsid w:val="00BF0CEB"/>
    <w:tblPr>
      <w:tblStyleRowBandSize w:val="1"/>
      <w:tblStyleColBandSize w:val="1"/>
      <w:tblCellMar>
        <w:left w:w="70" w:type="dxa"/>
        <w:right w:w="70" w:type="dxa"/>
      </w:tblCellMar>
    </w:tblPr>
  </w:style>
  <w:style w:type="table" w:customStyle="1" w:styleId="2">
    <w:name w:val="2"/>
    <w:basedOn w:val="TableNormal"/>
    <w:rsid w:val="00BF0CEB"/>
    <w:tblPr>
      <w:tblStyleRowBandSize w:val="1"/>
      <w:tblStyleColBandSize w:val="1"/>
      <w:tblCellMar>
        <w:left w:w="70" w:type="dxa"/>
        <w:right w:w="70" w:type="dxa"/>
      </w:tblCellMar>
    </w:tblPr>
  </w:style>
  <w:style w:type="table" w:customStyle="1" w:styleId="1">
    <w:name w:val="1"/>
    <w:basedOn w:val="TableNormal"/>
    <w:rsid w:val="00BF0CEB"/>
    <w:tblPr>
      <w:tblStyleRowBandSize w:val="1"/>
      <w:tblStyleColBandSize w:val="1"/>
      <w:tblCellMar>
        <w:left w:w="70" w:type="dxa"/>
        <w:right w:w="70" w:type="dxa"/>
      </w:tblCellMar>
    </w:tblPr>
  </w:style>
  <w:style w:type="paragraph" w:customStyle="1" w:styleId="nueve">
    <w:name w:val="nueve"/>
    <w:basedOn w:val="Normal"/>
    <w:rsid w:val="00BF0CEB"/>
    <w:pPr>
      <w:spacing w:before="100" w:beforeAutospacing="1" w:after="100" w:afterAutospacing="1"/>
    </w:pPr>
    <w:rPr>
      <w:sz w:val="24"/>
      <w:szCs w:val="24"/>
    </w:rPr>
  </w:style>
  <w:style w:type="character" w:customStyle="1" w:styleId="Mencinsinresolver21">
    <w:name w:val="Mención sin resolver21"/>
    <w:basedOn w:val="Fuentedeprrafopredeter"/>
    <w:uiPriority w:val="99"/>
    <w:semiHidden/>
    <w:unhideWhenUsed/>
    <w:rsid w:val="00BF0CEB"/>
    <w:rPr>
      <w:color w:val="605E5C"/>
      <w:shd w:val="clear" w:color="auto" w:fill="E1DFDD"/>
    </w:rPr>
  </w:style>
  <w:style w:type="table" w:styleId="Tabladecuadrcula1clara">
    <w:name w:val="Grid Table 1 Light"/>
    <w:basedOn w:val="Tablanormal"/>
    <w:uiPriority w:val="46"/>
    <w:rsid w:val="00BF0CEB"/>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sonormal0">
    <w:name w:val="msonormal"/>
    <w:basedOn w:val="Normal"/>
    <w:rsid w:val="00BF0CEB"/>
    <w:pPr>
      <w:spacing w:before="100" w:beforeAutospacing="1" w:after="100" w:afterAutospacing="1"/>
    </w:pPr>
    <w:rPr>
      <w:sz w:val="24"/>
      <w:szCs w:val="24"/>
    </w:rPr>
  </w:style>
  <w:style w:type="paragraph" w:customStyle="1" w:styleId="xl89">
    <w:name w:val="xl89"/>
    <w:basedOn w:val="Normal"/>
    <w:rsid w:val="00BF0CEB"/>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24"/>
      <w:szCs w:val="24"/>
    </w:rPr>
  </w:style>
  <w:style w:type="paragraph" w:customStyle="1" w:styleId="xl90">
    <w:name w:val="xl90"/>
    <w:basedOn w:val="Normal"/>
    <w:rsid w:val="00BF0CEB"/>
    <w:pPr>
      <w:pBdr>
        <w:left w:val="single" w:sz="4" w:space="0" w:color="auto"/>
        <w:right w:val="single" w:sz="4" w:space="0" w:color="auto"/>
      </w:pBdr>
      <w:spacing w:before="100" w:beforeAutospacing="1" w:after="100" w:afterAutospacing="1"/>
      <w:jc w:val="center"/>
      <w:textAlignment w:val="center"/>
    </w:pPr>
    <w:rPr>
      <w:rFonts w:ascii="Arial" w:hAnsi="Arial" w:cs="Arial"/>
      <w:b/>
      <w:bCs/>
      <w:sz w:val="24"/>
      <w:szCs w:val="24"/>
    </w:rPr>
  </w:style>
  <w:style w:type="paragraph" w:customStyle="1" w:styleId="xl91">
    <w:name w:val="xl91"/>
    <w:basedOn w:val="Normal"/>
    <w:rsid w:val="00BF0CEB"/>
    <w:pPr>
      <w:pBdr>
        <w:left w:val="single" w:sz="4" w:space="0" w:color="auto"/>
        <w:right w:val="single" w:sz="4" w:space="0" w:color="auto"/>
      </w:pBdr>
      <w:spacing w:before="100" w:beforeAutospacing="1" w:after="100" w:afterAutospacing="1"/>
      <w:textAlignment w:val="center"/>
    </w:pPr>
    <w:rPr>
      <w:rFonts w:ascii="Arial" w:hAnsi="Arial" w:cs="Arial"/>
      <w:b/>
      <w:bCs/>
      <w:sz w:val="24"/>
      <w:szCs w:val="24"/>
    </w:rPr>
  </w:style>
  <w:style w:type="paragraph" w:customStyle="1" w:styleId="xl92">
    <w:name w:val="xl92"/>
    <w:basedOn w:val="Normal"/>
    <w:rsid w:val="00BF0CEB"/>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4"/>
      <w:szCs w:val="24"/>
    </w:rPr>
  </w:style>
  <w:style w:type="paragraph" w:customStyle="1" w:styleId="xl93">
    <w:name w:val="xl93"/>
    <w:basedOn w:val="Normal"/>
    <w:rsid w:val="00BF0C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hAnsi="Arial" w:cs="Arial"/>
      <w:b/>
      <w:bCs/>
      <w:sz w:val="24"/>
      <w:szCs w:val="24"/>
    </w:rPr>
  </w:style>
  <w:style w:type="paragraph" w:customStyle="1" w:styleId="xl94">
    <w:name w:val="xl94"/>
    <w:basedOn w:val="Normal"/>
    <w:rsid w:val="00BF0CEB"/>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sz w:val="24"/>
      <w:szCs w:val="24"/>
    </w:rPr>
  </w:style>
  <w:style w:type="paragraph" w:customStyle="1" w:styleId="xl95">
    <w:name w:val="xl95"/>
    <w:basedOn w:val="Normal"/>
    <w:rsid w:val="00BF0CEB"/>
    <w:pPr>
      <w:pBdr>
        <w:left w:val="single" w:sz="4" w:space="0" w:color="auto"/>
        <w:right w:val="single" w:sz="4" w:space="0" w:color="auto"/>
      </w:pBdr>
      <w:spacing w:before="100" w:beforeAutospacing="1" w:after="100" w:afterAutospacing="1"/>
      <w:textAlignment w:val="center"/>
    </w:pPr>
    <w:rPr>
      <w:rFonts w:ascii="Arial" w:hAnsi="Arial" w:cs="Arial"/>
      <w:b/>
      <w:bCs/>
      <w:sz w:val="24"/>
      <w:szCs w:val="24"/>
    </w:rPr>
  </w:style>
  <w:style w:type="paragraph" w:customStyle="1" w:styleId="xl96">
    <w:name w:val="xl96"/>
    <w:basedOn w:val="Normal"/>
    <w:rsid w:val="00BF0CEB"/>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4"/>
      <w:szCs w:val="24"/>
    </w:rPr>
  </w:style>
  <w:style w:type="paragraph" w:customStyle="1" w:styleId="xl97">
    <w:name w:val="xl97"/>
    <w:basedOn w:val="Normal"/>
    <w:rsid w:val="00BF0CEB"/>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24"/>
      <w:szCs w:val="24"/>
    </w:rPr>
  </w:style>
  <w:style w:type="paragraph" w:customStyle="1" w:styleId="xl98">
    <w:name w:val="xl98"/>
    <w:basedOn w:val="Normal"/>
    <w:rsid w:val="00BF0CEB"/>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sz w:val="24"/>
      <w:szCs w:val="24"/>
    </w:rPr>
  </w:style>
  <w:style w:type="paragraph" w:customStyle="1" w:styleId="xl99">
    <w:name w:val="xl99"/>
    <w:basedOn w:val="Normal"/>
    <w:rsid w:val="00BF0CE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0">
    <w:name w:val="xl100"/>
    <w:basedOn w:val="Normal"/>
    <w:rsid w:val="00BF0CEB"/>
    <w:pPr>
      <w:pBdr>
        <w:top w:val="single" w:sz="4"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101">
    <w:name w:val="xl101"/>
    <w:basedOn w:val="Normal"/>
    <w:rsid w:val="00BF0CEB"/>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24"/>
      <w:szCs w:val="24"/>
    </w:rPr>
  </w:style>
  <w:style w:type="paragraph" w:customStyle="1" w:styleId="xl102">
    <w:name w:val="xl102"/>
    <w:basedOn w:val="Normal"/>
    <w:rsid w:val="00BF0CEB"/>
    <w:pPr>
      <w:pBdr>
        <w:left w:val="single" w:sz="8" w:space="0" w:color="auto"/>
        <w:bottom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3">
    <w:name w:val="xl103"/>
    <w:basedOn w:val="Normal"/>
    <w:rsid w:val="00BF0CEB"/>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4">
    <w:name w:val="xl104"/>
    <w:basedOn w:val="Normal"/>
    <w:rsid w:val="00BF0CEB"/>
    <w:pPr>
      <w:pBdr>
        <w:top w:val="single" w:sz="4" w:space="0" w:color="auto"/>
        <w:left w:val="single" w:sz="8" w:space="0" w:color="auto"/>
        <w:bottom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5">
    <w:name w:val="xl105"/>
    <w:basedOn w:val="Normal"/>
    <w:rsid w:val="00BF0CEB"/>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6">
    <w:name w:val="xl106"/>
    <w:basedOn w:val="Normal"/>
    <w:rsid w:val="00BF0CEB"/>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7">
    <w:name w:val="xl107"/>
    <w:basedOn w:val="Normal"/>
    <w:rsid w:val="00BF0CEB"/>
    <w:pPr>
      <w:pBdr>
        <w:top w:val="single" w:sz="4" w:space="0" w:color="auto"/>
        <w:left w:val="single" w:sz="8" w:space="0" w:color="auto"/>
        <w:bottom w:val="single" w:sz="4" w:space="0" w:color="auto"/>
        <w:right w:val="single" w:sz="4" w:space="0" w:color="auto"/>
      </w:pBdr>
      <w:spacing w:before="100" w:beforeAutospacing="1" w:after="100" w:afterAutospacing="1"/>
    </w:pPr>
    <w:rPr>
      <w:rFonts w:ascii="Arial" w:hAnsi="Arial" w:cs="Arial"/>
      <w:sz w:val="24"/>
      <w:szCs w:val="24"/>
    </w:rPr>
  </w:style>
  <w:style w:type="paragraph" w:customStyle="1" w:styleId="xl108">
    <w:name w:val="xl108"/>
    <w:basedOn w:val="Normal"/>
    <w:rsid w:val="00BF0CEB"/>
    <w:pPr>
      <w:pBdr>
        <w:top w:val="single" w:sz="4" w:space="0" w:color="auto"/>
        <w:left w:val="single" w:sz="8" w:space="0" w:color="auto"/>
      </w:pBdr>
      <w:spacing w:before="100" w:beforeAutospacing="1" w:after="100" w:afterAutospacing="1"/>
      <w:jc w:val="center"/>
      <w:textAlignment w:val="center"/>
    </w:pPr>
    <w:rPr>
      <w:rFonts w:ascii="Arial" w:hAnsi="Arial" w:cs="Arial"/>
      <w:sz w:val="24"/>
      <w:szCs w:val="24"/>
    </w:rPr>
  </w:style>
  <w:style w:type="paragraph" w:customStyle="1" w:styleId="xl109">
    <w:name w:val="xl109"/>
    <w:basedOn w:val="Normal"/>
    <w:rsid w:val="00BF0CEB"/>
    <w:pPr>
      <w:pBdr>
        <w:top w:val="single" w:sz="4" w:space="0" w:color="auto"/>
        <w:left w:val="single" w:sz="8" w:space="0" w:color="auto"/>
        <w:bottom w:val="single" w:sz="8" w:space="0" w:color="auto"/>
        <w:right w:val="single" w:sz="4" w:space="0" w:color="auto"/>
      </w:pBdr>
      <w:spacing w:before="100" w:beforeAutospacing="1" w:after="100" w:afterAutospacing="1"/>
    </w:pPr>
    <w:rPr>
      <w:rFonts w:ascii="Arial" w:hAnsi="Arial" w:cs="Arial"/>
      <w:sz w:val="24"/>
      <w:szCs w:val="24"/>
    </w:rPr>
  </w:style>
  <w:style w:type="paragraph" w:customStyle="1" w:styleId="xl110">
    <w:name w:val="xl110"/>
    <w:basedOn w:val="Normal"/>
    <w:rsid w:val="00BF0CE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11">
    <w:name w:val="xl111"/>
    <w:basedOn w:val="Normal"/>
    <w:rsid w:val="00BF0CEB"/>
    <w:pPr>
      <w:pBdr>
        <w:left w:val="single" w:sz="8" w:space="0" w:color="auto"/>
        <w:bottom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12">
    <w:name w:val="xl112"/>
    <w:basedOn w:val="Normal"/>
    <w:rsid w:val="00BF0CEB"/>
    <w:pPr>
      <w:pBdr>
        <w:left w:val="single" w:sz="8"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13">
    <w:name w:val="xl113"/>
    <w:basedOn w:val="Normal"/>
    <w:rsid w:val="00BF0CEB"/>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14">
    <w:name w:val="xl114"/>
    <w:basedOn w:val="Normal"/>
    <w:rsid w:val="00BF0CEB"/>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15">
    <w:name w:val="xl115"/>
    <w:basedOn w:val="Normal"/>
    <w:rsid w:val="00BF0CEB"/>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16">
    <w:name w:val="xl116"/>
    <w:basedOn w:val="Normal"/>
    <w:rsid w:val="00BF0CEB"/>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24"/>
      <w:szCs w:val="24"/>
    </w:rPr>
  </w:style>
  <w:style w:type="paragraph" w:customStyle="1" w:styleId="xl117">
    <w:name w:val="xl117"/>
    <w:basedOn w:val="Normal"/>
    <w:rsid w:val="00BF0CEB"/>
    <w:pPr>
      <w:pBdr>
        <w:top w:val="single" w:sz="4" w:space="0" w:color="auto"/>
        <w:left w:val="single" w:sz="8" w:space="0" w:color="auto"/>
      </w:pBdr>
      <w:spacing w:before="100" w:beforeAutospacing="1" w:after="100" w:afterAutospacing="1"/>
      <w:jc w:val="center"/>
      <w:textAlignment w:val="center"/>
    </w:pPr>
    <w:rPr>
      <w:rFonts w:ascii="Arial" w:hAnsi="Arial" w:cs="Arial"/>
      <w:sz w:val="24"/>
      <w:szCs w:val="24"/>
    </w:rPr>
  </w:style>
  <w:style w:type="paragraph" w:customStyle="1" w:styleId="xl118">
    <w:name w:val="xl118"/>
    <w:basedOn w:val="Normal"/>
    <w:rsid w:val="00BF0CEB"/>
    <w:pPr>
      <w:pBdr>
        <w:top w:val="single" w:sz="8" w:space="0" w:color="auto"/>
        <w:left w:val="single" w:sz="8"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19">
    <w:name w:val="xl119"/>
    <w:basedOn w:val="Normal"/>
    <w:rsid w:val="00BF0CEB"/>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4"/>
      <w:szCs w:val="24"/>
    </w:rPr>
  </w:style>
  <w:style w:type="paragraph" w:customStyle="1" w:styleId="xl120">
    <w:name w:val="xl120"/>
    <w:basedOn w:val="Normal"/>
    <w:rsid w:val="00BF0CE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1">
    <w:name w:val="xl121"/>
    <w:basedOn w:val="Normal"/>
    <w:rsid w:val="00BF0CEB"/>
    <w:pPr>
      <w:pBdr>
        <w:left w:val="single" w:sz="8"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2">
    <w:name w:val="xl122"/>
    <w:basedOn w:val="Normal"/>
    <w:rsid w:val="00BF0CEB"/>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 w:val="24"/>
      <w:szCs w:val="24"/>
    </w:rPr>
  </w:style>
  <w:style w:type="paragraph" w:customStyle="1" w:styleId="xl123">
    <w:name w:val="xl123"/>
    <w:basedOn w:val="Normal"/>
    <w:rsid w:val="00BF0CE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4">
    <w:name w:val="xl124"/>
    <w:basedOn w:val="Normal"/>
    <w:rsid w:val="00BF0CEB"/>
    <w:pPr>
      <w:pBdr>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5">
    <w:name w:val="xl125"/>
    <w:basedOn w:val="Normal"/>
    <w:rsid w:val="00BF0CEB"/>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sz w:val="24"/>
      <w:szCs w:val="24"/>
    </w:rPr>
  </w:style>
  <w:style w:type="paragraph" w:customStyle="1" w:styleId="xl126">
    <w:name w:val="xl126"/>
    <w:basedOn w:val="Normal"/>
    <w:rsid w:val="00BF0CEB"/>
    <w:pPr>
      <w:spacing w:before="100" w:beforeAutospacing="1" w:after="100" w:afterAutospacing="1"/>
    </w:pPr>
    <w:rPr>
      <w:b/>
      <w:bCs/>
      <w:color w:val="0070C0"/>
      <w:sz w:val="24"/>
      <w:szCs w:val="24"/>
    </w:rPr>
  </w:style>
  <w:style w:type="paragraph" w:customStyle="1" w:styleId="xl127">
    <w:name w:val="xl127"/>
    <w:basedOn w:val="Normal"/>
    <w:rsid w:val="00BF0CEB"/>
    <w:pPr>
      <w:pBdr>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28">
    <w:name w:val="xl128"/>
    <w:basedOn w:val="Normal"/>
    <w:rsid w:val="00BF0CEB"/>
    <w:pPr>
      <w:pBdr>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24"/>
      <w:szCs w:val="24"/>
    </w:rPr>
  </w:style>
  <w:style w:type="paragraph" w:customStyle="1" w:styleId="xl129">
    <w:name w:val="xl129"/>
    <w:basedOn w:val="Normal"/>
    <w:rsid w:val="00BF0CEB"/>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0">
    <w:name w:val="xl130"/>
    <w:basedOn w:val="Normal"/>
    <w:rsid w:val="00BF0CEB"/>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1">
    <w:name w:val="xl131"/>
    <w:basedOn w:val="Normal"/>
    <w:rsid w:val="00BF0CEB"/>
    <w:pPr>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2">
    <w:name w:val="xl132"/>
    <w:basedOn w:val="Normal"/>
    <w:rsid w:val="00BF0CE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24"/>
      <w:szCs w:val="24"/>
    </w:rPr>
  </w:style>
  <w:style w:type="paragraph" w:customStyle="1" w:styleId="xl133">
    <w:name w:val="xl133"/>
    <w:basedOn w:val="Normal"/>
    <w:rsid w:val="00BF0CEB"/>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4">
    <w:name w:val="xl134"/>
    <w:basedOn w:val="Normal"/>
    <w:rsid w:val="00BF0CEB"/>
    <w:pPr>
      <w:pBdr>
        <w:top w:val="single" w:sz="4" w:space="0" w:color="auto"/>
        <w:left w:val="single" w:sz="8" w:space="0" w:color="auto"/>
        <w:bottom w:val="single" w:sz="8"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5">
    <w:name w:val="xl135"/>
    <w:basedOn w:val="Normal"/>
    <w:rsid w:val="00BF0CEB"/>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textAlignment w:val="center"/>
    </w:pPr>
    <w:rPr>
      <w:rFonts w:ascii="Arial" w:hAnsi="Arial" w:cs="Arial"/>
      <w:b/>
      <w:bCs/>
      <w:sz w:val="24"/>
      <w:szCs w:val="24"/>
    </w:rPr>
  </w:style>
  <w:style w:type="paragraph" w:customStyle="1" w:styleId="xl136">
    <w:name w:val="xl136"/>
    <w:basedOn w:val="Normal"/>
    <w:rsid w:val="00BF0CEB"/>
    <w:pPr>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paragraph" w:customStyle="1" w:styleId="xl137">
    <w:name w:val="xl137"/>
    <w:basedOn w:val="Normal"/>
    <w:rsid w:val="00BF0CEB"/>
    <w:pPr>
      <w:pBdr>
        <w:left w:val="single" w:sz="4" w:space="0" w:color="auto"/>
        <w:bottom w:val="single" w:sz="8" w:space="0" w:color="auto"/>
        <w:right w:val="single" w:sz="4" w:space="0" w:color="auto"/>
      </w:pBdr>
      <w:shd w:val="clear" w:color="000000" w:fill="F2F2F2"/>
      <w:spacing w:before="100" w:beforeAutospacing="1" w:after="100" w:afterAutospacing="1"/>
      <w:jc w:val="center"/>
      <w:textAlignment w:val="center"/>
    </w:pPr>
    <w:rPr>
      <w:rFonts w:ascii="Arial" w:hAnsi="Arial" w:cs="Arial"/>
      <w:b/>
      <w:bCs/>
      <w:sz w:val="24"/>
      <w:szCs w:val="24"/>
    </w:rPr>
  </w:style>
  <w:style w:type="character" w:customStyle="1" w:styleId="Mencinsinresolver3">
    <w:name w:val="Mención sin resolver3"/>
    <w:uiPriority w:val="99"/>
    <w:semiHidden/>
    <w:unhideWhenUsed/>
    <w:rsid w:val="00BF0CEB"/>
    <w:rPr>
      <w:color w:val="605E5C"/>
      <w:shd w:val="clear" w:color="auto" w:fill="E1DFDD"/>
    </w:rPr>
  </w:style>
  <w:style w:type="character" w:customStyle="1" w:styleId="Mencinsinresolver4">
    <w:name w:val="Mención sin resolver4"/>
    <w:basedOn w:val="Fuentedeprrafopredeter"/>
    <w:uiPriority w:val="99"/>
    <w:semiHidden/>
    <w:unhideWhenUsed/>
    <w:rsid w:val="00BF0CEB"/>
    <w:rPr>
      <w:color w:val="605E5C"/>
      <w:shd w:val="clear" w:color="auto" w:fill="E1DFDD"/>
    </w:rPr>
  </w:style>
  <w:style w:type="paragraph" w:customStyle="1" w:styleId="xl63">
    <w:name w:val="xl63"/>
    <w:basedOn w:val="Normal"/>
    <w:rsid w:val="00BF0C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4">
    <w:name w:val="xl64"/>
    <w:basedOn w:val="Normal"/>
    <w:rsid w:val="00BF0CEB"/>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hAnsi="Arial" w:cs="Arial"/>
      <w:sz w:val="24"/>
      <w:szCs w:val="24"/>
    </w:rPr>
  </w:style>
  <w:style w:type="table" w:customStyle="1" w:styleId="TableNormal1">
    <w:name w:val="Table Normal1"/>
    <w:unhideWhenUsed/>
    <w:qFormat/>
    <w:rsid w:val="00B10AC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aconcuadrcula1">
    <w:name w:val="Tabla con cuadrícula1"/>
    <w:basedOn w:val="Tablanormal"/>
    <w:next w:val="Tablaconcuadrcula"/>
    <w:uiPriority w:val="39"/>
    <w:rsid w:val="00D95A1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7E0A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39"/>
    <w:rsid w:val="00CE18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TablasyFigurasCar">
    <w:name w:val="Pie de Tablas y Figuras Car"/>
    <w:basedOn w:val="Fuentedeprrafopredeter"/>
    <w:link w:val="PiedeTablasyFiguras"/>
    <w:locked/>
    <w:rsid w:val="00B3532B"/>
    <w:rPr>
      <w:rFonts w:ascii="Arial" w:eastAsia="FangSong" w:hAnsi="Arial" w:cs="Frank Ruhl Libre"/>
      <w:color w:val="808080" w:themeColor="background1" w:themeShade="80"/>
      <w:sz w:val="16"/>
      <w:szCs w:val="18"/>
      <w:lang w:eastAsia="en-US"/>
    </w:rPr>
  </w:style>
  <w:style w:type="paragraph" w:customStyle="1" w:styleId="PiedeTablasyFiguras">
    <w:name w:val="Pie de Tablas y Figuras"/>
    <w:basedOn w:val="Normal"/>
    <w:link w:val="PiedeTablasyFigurasCar"/>
    <w:qFormat/>
    <w:rsid w:val="00B3532B"/>
    <w:pPr>
      <w:spacing w:after="240"/>
      <w:ind w:left="624" w:right="624"/>
      <w:contextualSpacing/>
      <w:jc w:val="both"/>
    </w:pPr>
    <w:rPr>
      <w:rFonts w:ascii="Arial" w:eastAsia="FangSong" w:hAnsi="Arial" w:cs="Frank Ruhl Libre"/>
      <w:color w:val="808080" w:themeColor="background1" w:themeShade="80"/>
      <w:sz w:val="16"/>
      <w:szCs w:val="18"/>
      <w:lang w:eastAsia="en-US"/>
    </w:rPr>
  </w:style>
  <w:style w:type="paragraph" w:styleId="Revisin">
    <w:name w:val="Revision"/>
    <w:hidden/>
    <w:uiPriority w:val="99"/>
    <w:semiHidden/>
    <w:rsid w:val="00D70FFB"/>
  </w:style>
  <w:style w:type="table" w:styleId="Tabladecuadrcula4-nfasis5">
    <w:name w:val="Grid Table 4 Accent 5"/>
    <w:basedOn w:val="Tablanormal"/>
    <w:uiPriority w:val="49"/>
    <w:rsid w:val="008E2720"/>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4653">
      <w:bodyDiv w:val="1"/>
      <w:marLeft w:val="0"/>
      <w:marRight w:val="0"/>
      <w:marTop w:val="0"/>
      <w:marBottom w:val="0"/>
      <w:divBdr>
        <w:top w:val="none" w:sz="0" w:space="0" w:color="auto"/>
        <w:left w:val="none" w:sz="0" w:space="0" w:color="auto"/>
        <w:bottom w:val="none" w:sz="0" w:space="0" w:color="auto"/>
        <w:right w:val="none" w:sz="0" w:space="0" w:color="auto"/>
      </w:divBdr>
    </w:div>
    <w:div w:id="7295321">
      <w:bodyDiv w:val="1"/>
      <w:marLeft w:val="0"/>
      <w:marRight w:val="0"/>
      <w:marTop w:val="0"/>
      <w:marBottom w:val="0"/>
      <w:divBdr>
        <w:top w:val="none" w:sz="0" w:space="0" w:color="auto"/>
        <w:left w:val="none" w:sz="0" w:space="0" w:color="auto"/>
        <w:bottom w:val="none" w:sz="0" w:space="0" w:color="auto"/>
        <w:right w:val="none" w:sz="0" w:space="0" w:color="auto"/>
      </w:divBdr>
    </w:div>
    <w:div w:id="12803317">
      <w:bodyDiv w:val="1"/>
      <w:marLeft w:val="0"/>
      <w:marRight w:val="0"/>
      <w:marTop w:val="0"/>
      <w:marBottom w:val="0"/>
      <w:divBdr>
        <w:top w:val="none" w:sz="0" w:space="0" w:color="auto"/>
        <w:left w:val="none" w:sz="0" w:space="0" w:color="auto"/>
        <w:bottom w:val="none" w:sz="0" w:space="0" w:color="auto"/>
        <w:right w:val="none" w:sz="0" w:space="0" w:color="auto"/>
      </w:divBdr>
    </w:div>
    <w:div w:id="13313470">
      <w:bodyDiv w:val="1"/>
      <w:marLeft w:val="0"/>
      <w:marRight w:val="0"/>
      <w:marTop w:val="0"/>
      <w:marBottom w:val="0"/>
      <w:divBdr>
        <w:top w:val="none" w:sz="0" w:space="0" w:color="auto"/>
        <w:left w:val="none" w:sz="0" w:space="0" w:color="auto"/>
        <w:bottom w:val="none" w:sz="0" w:space="0" w:color="auto"/>
        <w:right w:val="none" w:sz="0" w:space="0" w:color="auto"/>
      </w:divBdr>
      <w:divsChild>
        <w:div w:id="316153031">
          <w:marLeft w:val="0"/>
          <w:marRight w:val="0"/>
          <w:marTop w:val="0"/>
          <w:marBottom w:val="0"/>
          <w:divBdr>
            <w:top w:val="none" w:sz="0" w:space="0" w:color="auto"/>
            <w:left w:val="none" w:sz="0" w:space="0" w:color="auto"/>
            <w:bottom w:val="none" w:sz="0" w:space="0" w:color="auto"/>
            <w:right w:val="none" w:sz="0" w:space="0" w:color="auto"/>
          </w:divBdr>
          <w:divsChild>
            <w:div w:id="88431222">
              <w:marLeft w:val="0"/>
              <w:marRight w:val="0"/>
              <w:marTop w:val="0"/>
              <w:marBottom w:val="0"/>
              <w:divBdr>
                <w:top w:val="none" w:sz="0" w:space="0" w:color="auto"/>
                <w:left w:val="none" w:sz="0" w:space="0" w:color="auto"/>
                <w:bottom w:val="none" w:sz="0" w:space="0" w:color="auto"/>
                <w:right w:val="none" w:sz="0" w:space="0" w:color="auto"/>
              </w:divBdr>
              <w:divsChild>
                <w:div w:id="194525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1456">
      <w:bodyDiv w:val="1"/>
      <w:marLeft w:val="0"/>
      <w:marRight w:val="0"/>
      <w:marTop w:val="0"/>
      <w:marBottom w:val="0"/>
      <w:divBdr>
        <w:top w:val="none" w:sz="0" w:space="0" w:color="auto"/>
        <w:left w:val="none" w:sz="0" w:space="0" w:color="auto"/>
        <w:bottom w:val="none" w:sz="0" w:space="0" w:color="auto"/>
        <w:right w:val="none" w:sz="0" w:space="0" w:color="auto"/>
      </w:divBdr>
    </w:div>
    <w:div w:id="18746968">
      <w:bodyDiv w:val="1"/>
      <w:marLeft w:val="0"/>
      <w:marRight w:val="0"/>
      <w:marTop w:val="0"/>
      <w:marBottom w:val="0"/>
      <w:divBdr>
        <w:top w:val="none" w:sz="0" w:space="0" w:color="auto"/>
        <w:left w:val="none" w:sz="0" w:space="0" w:color="auto"/>
        <w:bottom w:val="none" w:sz="0" w:space="0" w:color="auto"/>
        <w:right w:val="none" w:sz="0" w:space="0" w:color="auto"/>
      </w:divBdr>
    </w:div>
    <w:div w:id="19746632">
      <w:bodyDiv w:val="1"/>
      <w:marLeft w:val="0"/>
      <w:marRight w:val="0"/>
      <w:marTop w:val="0"/>
      <w:marBottom w:val="0"/>
      <w:divBdr>
        <w:top w:val="none" w:sz="0" w:space="0" w:color="auto"/>
        <w:left w:val="none" w:sz="0" w:space="0" w:color="auto"/>
        <w:bottom w:val="none" w:sz="0" w:space="0" w:color="auto"/>
        <w:right w:val="none" w:sz="0" w:space="0" w:color="auto"/>
      </w:divBdr>
    </w:div>
    <w:div w:id="20521150">
      <w:bodyDiv w:val="1"/>
      <w:marLeft w:val="0"/>
      <w:marRight w:val="0"/>
      <w:marTop w:val="0"/>
      <w:marBottom w:val="0"/>
      <w:divBdr>
        <w:top w:val="none" w:sz="0" w:space="0" w:color="auto"/>
        <w:left w:val="none" w:sz="0" w:space="0" w:color="auto"/>
        <w:bottom w:val="none" w:sz="0" w:space="0" w:color="auto"/>
        <w:right w:val="none" w:sz="0" w:space="0" w:color="auto"/>
      </w:divBdr>
    </w:div>
    <w:div w:id="22021402">
      <w:bodyDiv w:val="1"/>
      <w:marLeft w:val="0"/>
      <w:marRight w:val="0"/>
      <w:marTop w:val="0"/>
      <w:marBottom w:val="0"/>
      <w:divBdr>
        <w:top w:val="none" w:sz="0" w:space="0" w:color="auto"/>
        <w:left w:val="none" w:sz="0" w:space="0" w:color="auto"/>
        <w:bottom w:val="none" w:sz="0" w:space="0" w:color="auto"/>
        <w:right w:val="none" w:sz="0" w:space="0" w:color="auto"/>
      </w:divBdr>
    </w:div>
    <w:div w:id="25256466">
      <w:bodyDiv w:val="1"/>
      <w:marLeft w:val="0"/>
      <w:marRight w:val="0"/>
      <w:marTop w:val="0"/>
      <w:marBottom w:val="0"/>
      <w:divBdr>
        <w:top w:val="none" w:sz="0" w:space="0" w:color="auto"/>
        <w:left w:val="none" w:sz="0" w:space="0" w:color="auto"/>
        <w:bottom w:val="none" w:sz="0" w:space="0" w:color="auto"/>
        <w:right w:val="none" w:sz="0" w:space="0" w:color="auto"/>
      </w:divBdr>
    </w:div>
    <w:div w:id="28918340">
      <w:bodyDiv w:val="1"/>
      <w:marLeft w:val="0"/>
      <w:marRight w:val="0"/>
      <w:marTop w:val="0"/>
      <w:marBottom w:val="0"/>
      <w:divBdr>
        <w:top w:val="none" w:sz="0" w:space="0" w:color="auto"/>
        <w:left w:val="none" w:sz="0" w:space="0" w:color="auto"/>
        <w:bottom w:val="none" w:sz="0" w:space="0" w:color="auto"/>
        <w:right w:val="none" w:sz="0" w:space="0" w:color="auto"/>
      </w:divBdr>
    </w:div>
    <w:div w:id="31344033">
      <w:bodyDiv w:val="1"/>
      <w:marLeft w:val="0"/>
      <w:marRight w:val="0"/>
      <w:marTop w:val="0"/>
      <w:marBottom w:val="0"/>
      <w:divBdr>
        <w:top w:val="none" w:sz="0" w:space="0" w:color="auto"/>
        <w:left w:val="none" w:sz="0" w:space="0" w:color="auto"/>
        <w:bottom w:val="none" w:sz="0" w:space="0" w:color="auto"/>
        <w:right w:val="none" w:sz="0" w:space="0" w:color="auto"/>
      </w:divBdr>
    </w:div>
    <w:div w:id="31930716">
      <w:bodyDiv w:val="1"/>
      <w:marLeft w:val="0"/>
      <w:marRight w:val="0"/>
      <w:marTop w:val="0"/>
      <w:marBottom w:val="0"/>
      <w:divBdr>
        <w:top w:val="none" w:sz="0" w:space="0" w:color="auto"/>
        <w:left w:val="none" w:sz="0" w:space="0" w:color="auto"/>
        <w:bottom w:val="none" w:sz="0" w:space="0" w:color="auto"/>
        <w:right w:val="none" w:sz="0" w:space="0" w:color="auto"/>
      </w:divBdr>
      <w:divsChild>
        <w:div w:id="935601902">
          <w:marLeft w:val="0"/>
          <w:marRight w:val="0"/>
          <w:marTop w:val="0"/>
          <w:marBottom w:val="0"/>
          <w:divBdr>
            <w:top w:val="none" w:sz="0" w:space="0" w:color="auto"/>
            <w:left w:val="none" w:sz="0" w:space="0" w:color="auto"/>
            <w:bottom w:val="none" w:sz="0" w:space="0" w:color="auto"/>
            <w:right w:val="none" w:sz="0" w:space="0" w:color="auto"/>
          </w:divBdr>
          <w:divsChild>
            <w:div w:id="655571757">
              <w:marLeft w:val="0"/>
              <w:marRight w:val="0"/>
              <w:marTop w:val="0"/>
              <w:marBottom w:val="0"/>
              <w:divBdr>
                <w:top w:val="none" w:sz="0" w:space="0" w:color="auto"/>
                <w:left w:val="none" w:sz="0" w:space="0" w:color="auto"/>
                <w:bottom w:val="none" w:sz="0" w:space="0" w:color="auto"/>
                <w:right w:val="none" w:sz="0" w:space="0" w:color="auto"/>
              </w:divBdr>
              <w:divsChild>
                <w:div w:id="1474567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74852">
      <w:bodyDiv w:val="1"/>
      <w:marLeft w:val="0"/>
      <w:marRight w:val="0"/>
      <w:marTop w:val="0"/>
      <w:marBottom w:val="0"/>
      <w:divBdr>
        <w:top w:val="none" w:sz="0" w:space="0" w:color="auto"/>
        <w:left w:val="none" w:sz="0" w:space="0" w:color="auto"/>
        <w:bottom w:val="none" w:sz="0" w:space="0" w:color="auto"/>
        <w:right w:val="none" w:sz="0" w:space="0" w:color="auto"/>
      </w:divBdr>
    </w:div>
    <w:div w:id="38404995">
      <w:bodyDiv w:val="1"/>
      <w:marLeft w:val="0"/>
      <w:marRight w:val="0"/>
      <w:marTop w:val="0"/>
      <w:marBottom w:val="0"/>
      <w:divBdr>
        <w:top w:val="none" w:sz="0" w:space="0" w:color="auto"/>
        <w:left w:val="none" w:sz="0" w:space="0" w:color="auto"/>
        <w:bottom w:val="none" w:sz="0" w:space="0" w:color="auto"/>
        <w:right w:val="none" w:sz="0" w:space="0" w:color="auto"/>
      </w:divBdr>
    </w:div>
    <w:div w:id="50815040">
      <w:bodyDiv w:val="1"/>
      <w:marLeft w:val="0"/>
      <w:marRight w:val="0"/>
      <w:marTop w:val="0"/>
      <w:marBottom w:val="0"/>
      <w:divBdr>
        <w:top w:val="none" w:sz="0" w:space="0" w:color="auto"/>
        <w:left w:val="none" w:sz="0" w:space="0" w:color="auto"/>
        <w:bottom w:val="none" w:sz="0" w:space="0" w:color="auto"/>
        <w:right w:val="none" w:sz="0" w:space="0" w:color="auto"/>
      </w:divBdr>
    </w:div>
    <w:div w:id="53624742">
      <w:bodyDiv w:val="1"/>
      <w:marLeft w:val="0"/>
      <w:marRight w:val="0"/>
      <w:marTop w:val="0"/>
      <w:marBottom w:val="0"/>
      <w:divBdr>
        <w:top w:val="none" w:sz="0" w:space="0" w:color="auto"/>
        <w:left w:val="none" w:sz="0" w:space="0" w:color="auto"/>
        <w:bottom w:val="none" w:sz="0" w:space="0" w:color="auto"/>
        <w:right w:val="none" w:sz="0" w:space="0" w:color="auto"/>
      </w:divBdr>
    </w:div>
    <w:div w:id="54475894">
      <w:bodyDiv w:val="1"/>
      <w:marLeft w:val="0"/>
      <w:marRight w:val="0"/>
      <w:marTop w:val="0"/>
      <w:marBottom w:val="0"/>
      <w:divBdr>
        <w:top w:val="none" w:sz="0" w:space="0" w:color="auto"/>
        <w:left w:val="none" w:sz="0" w:space="0" w:color="auto"/>
        <w:bottom w:val="none" w:sz="0" w:space="0" w:color="auto"/>
        <w:right w:val="none" w:sz="0" w:space="0" w:color="auto"/>
      </w:divBdr>
    </w:div>
    <w:div w:id="55009148">
      <w:bodyDiv w:val="1"/>
      <w:marLeft w:val="0"/>
      <w:marRight w:val="0"/>
      <w:marTop w:val="0"/>
      <w:marBottom w:val="0"/>
      <w:divBdr>
        <w:top w:val="none" w:sz="0" w:space="0" w:color="auto"/>
        <w:left w:val="none" w:sz="0" w:space="0" w:color="auto"/>
        <w:bottom w:val="none" w:sz="0" w:space="0" w:color="auto"/>
        <w:right w:val="none" w:sz="0" w:space="0" w:color="auto"/>
      </w:divBdr>
    </w:div>
    <w:div w:id="56175616">
      <w:bodyDiv w:val="1"/>
      <w:marLeft w:val="0"/>
      <w:marRight w:val="0"/>
      <w:marTop w:val="0"/>
      <w:marBottom w:val="0"/>
      <w:divBdr>
        <w:top w:val="none" w:sz="0" w:space="0" w:color="auto"/>
        <w:left w:val="none" w:sz="0" w:space="0" w:color="auto"/>
        <w:bottom w:val="none" w:sz="0" w:space="0" w:color="auto"/>
        <w:right w:val="none" w:sz="0" w:space="0" w:color="auto"/>
      </w:divBdr>
    </w:div>
    <w:div w:id="56904764">
      <w:bodyDiv w:val="1"/>
      <w:marLeft w:val="0"/>
      <w:marRight w:val="0"/>
      <w:marTop w:val="0"/>
      <w:marBottom w:val="0"/>
      <w:divBdr>
        <w:top w:val="none" w:sz="0" w:space="0" w:color="auto"/>
        <w:left w:val="none" w:sz="0" w:space="0" w:color="auto"/>
        <w:bottom w:val="none" w:sz="0" w:space="0" w:color="auto"/>
        <w:right w:val="none" w:sz="0" w:space="0" w:color="auto"/>
      </w:divBdr>
    </w:div>
    <w:div w:id="67964165">
      <w:bodyDiv w:val="1"/>
      <w:marLeft w:val="0"/>
      <w:marRight w:val="0"/>
      <w:marTop w:val="0"/>
      <w:marBottom w:val="0"/>
      <w:divBdr>
        <w:top w:val="none" w:sz="0" w:space="0" w:color="auto"/>
        <w:left w:val="none" w:sz="0" w:space="0" w:color="auto"/>
        <w:bottom w:val="none" w:sz="0" w:space="0" w:color="auto"/>
        <w:right w:val="none" w:sz="0" w:space="0" w:color="auto"/>
      </w:divBdr>
    </w:div>
    <w:div w:id="71662885">
      <w:bodyDiv w:val="1"/>
      <w:marLeft w:val="0"/>
      <w:marRight w:val="0"/>
      <w:marTop w:val="0"/>
      <w:marBottom w:val="0"/>
      <w:divBdr>
        <w:top w:val="none" w:sz="0" w:space="0" w:color="auto"/>
        <w:left w:val="none" w:sz="0" w:space="0" w:color="auto"/>
        <w:bottom w:val="none" w:sz="0" w:space="0" w:color="auto"/>
        <w:right w:val="none" w:sz="0" w:space="0" w:color="auto"/>
      </w:divBdr>
    </w:div>
    <w:div w:id="75052126">
      <w:bodyDiv w:val="1"/>
      <w:marLeft w:val="0"/>
      <w:marRight w:val="0"/>
      <w:marTop w:val="0"/>
      <w:marBottom w:val="0"/>
      <w:divBdr>
        <w:top w:val="none" w:sz="0" w:space="0" w:color="auto"/>
        <w:left w:val="none" w:sz="0" w:space="0" w:color="auto"/>
        <w:bottom w:val="none" w:sz="0" w:space="0" w:color="auto"/>
        <w:right w:val="none" w:sz="0" w:space="0" w:color="auto"/>
      </w:divBdr>
    </w:div>
    <w:div w:id="81227431">
      <w:bodyDiv w:val="1"/>
      <w:marLeft w:val="0"/>
      <w:marRight w:val="0"/>
      <w:marTop w:val="0"/>
      <w:marBottom w:val="0"/>
      <w:divBdr>
        <w:top w:val="none" w:sz="0" w:space="0" w:color="auto"/>
        <w:left w:val="none" w:sz="0" w:space="0" w:color="auto"/>
        <w:bottom w:val="none" w:sz="0" w:space="0" w:color="auto"/>
        <w:right w:val="none" w:sz="0" w:space="0" w:color="auto"/>
      </w:divBdr>
    </w:div>
    <w:div w:id="82728480">
      <w:bodyDiv w:val="1"/>
      <w:marLeft w:val="0"/>
      <w:marRight w:val="0"/>
      <w:marTop w:val="0"/>
      <w:marBottom w:val="0"/>
      <w:divBdr>
        <w:top w:val="none" w:sz="0" w:space="0" w:color="auto"/>
        <w:left w:val="none" w:sz="0" w:space="0" w:color="auto"/>
        <w:bottom w:val="none" w:sz="0" w:space="0" w:color="auto"/>
        <w:right w:val="none" w:sz="0" w:space="0" w:color="auto"/>
      </w:divBdr>
    </w:div>
    <w:div w:id="87849901">
      <w:bodyDiv w:val="1"/>
      <w:marLeft w:val="0"/>
      <w:marRight w:val="0"/>
      <w:marTop w:val="0"/>
      <w:marBottom w:val="0"/>
      <w:divBdr>
        <w:top w:val="none" w:sz="0" w:space="0" w:color="auto"/>
        <w:left w:val="none" w:sz="0" w:space="0" w:color="auto"/>
        <w:bottom w:val="none" w:sz="0" w:space="0" w:color="auto"/>
        <w:right w:val="none" w:sz="0" w:space="0" w:color="auto"/>
      </w:divBdr>
    </w:div>
    <w:div w:id="88353873">
      <w:bodyDiv w:val="1"/>
      <w:marLeft w:val="0"/>
      <w:marRight w:val="0"/>
      <w:marTop w:val="0"/>
      <w:marBottom w:val="0"/>
      <w:divBdr>
        <w:top w:val="none" w:sz="0" w:space="0" w:color="auto"/>
        <w:left w:val="none" w:sz="0" w:space="0" w:color="auto"/>
        <w:bottom w:val="none" w:sz="0" w:space="0" w:color="auto"/>
        <w:right w:val="none" w:sz="0" w:space="0" w:color="auto"/>
      </w:divBdr>
    </w:div>
    <w:div w:id="89280132">
      <w:bodyDiv w:val="1"/>
      <w:marLeft w:val="0"/>
      <w:marRight w:val="0"/>
      <w:marTop w:val="0"/>
      <w:marBottom w:val="0"/>
      <w:divBdr>
        <w:top w:val="none" w:sz="0" w:space="0" w:color="auto"/>
        <w:left w:val="none" w:sz="0" w:space="0" w:color="auto"/>
        <w:bottom w:val="none" w:sz="0" w:space="0" w:color="auto"/>
        <w:right w:val="none" w:sz="0" w:space="0" w:color="auto"/>
      </w:divBdr>
    </w:div>
    <w:div w:id="94375094">
      <w:bodyDiv w:val="1"/>
      <w:marLeft w:val="0"/>
      <w:marRight w:val="0"/>
      <w:marTop w:val="0"/>
      <w:marBottom w:val="0"/>
      <w:divBdr>
        <w:top w:val="none" w:sz="0" w:space="0" w:color="auto"/>
        <w:left w:val="none" w:sz="0" w:space="0" w:color="auto"/>
        <w:bottom w:val="none" w:sz="0" w:space="0" w:color="auto"/>
        <w:right w:val="none" w:sz="0" w:space="0" w:color="auto"/>
      </w:divBdr>
    </w:div>
    <w:div w:id="99223955">
      <w:bodyDiv w:val="1"/>
      <w:marLeft w:val="0"/>
      <w:marRight w:val="0"/>
      <w:marTop w:val="0"/>
      <w:marBottom w:val="0"/>
      <w:divBdr>
        <w:top w:val="none" w:sz="0" w:space="0" w:color="auto"/>
        <w:left w:val="none" w:sz="0" w:space="0" w:color="auto"/>
        <w:bottom w:val="none" w:sz="0" w:space="0" w:color="auto"/>
        <w:right w:val="none" w:sz="0" w:space="0" w:color="auto"/>
      </w:divBdr>
    </w:div>
    <w:div w:id="99959743">
      <w:bodyDiv w:val="1"/>
      <w:marLeft w:val="0"/>
      <w:marRight w:val="0"/>
      <w:marTop w:val="0"/>
      <w:marBottom w:val="0"/>
      <w:divBdr>
        <w:top w:val="none" w:sz="0" w:space="0" w:color="auto"/>
        <w:left w:val="none" w:sz="0" w:space="0" w:color="auto"/>
        <w:bottom w:val="none" w:sz="0" w:space="0" w:color="auto"/>
        <w:right w:val="none" w:sz="0" w:space="0" w:color="auto"/>
      </w:divBdr>
      <w:divsChild>
        <w:div w:id="1140808660">
          <w:marLeft w:val="0"/>
          <w:marRight w:val="0"/>
          <w:marTop w:val="0"/>
          <w:marBottom w:val="0"/>
          <w:divBdr>
            <w:top w:val="none" w:sz="0" w:space="0" w:color="auto"/>
            <w:left w:val="none" w:sz="0" w:space="0" w:color="auto"/>
            <w:bottom w:val="none" w:sz="0" w:space="0" w:color="auto"/>
            <w:right w:val="none" w:sz="0" w:space="0" w:color="auto"/>
          </w:divBdr>
          <w:divsChild>
            <w:div w:id="1251309998">
              <w:marLeft w:val="0"/>
              <w:marRight w:val="0"/>
              <w:marTop w:val="0"/>
              <w:marBottom w:val="0"/>
              <w:divBdr>
                <w:top w:val="none" w:sz="0" w:space="0" w:color="auto"/>
                <w:left w:val="none" w:sz="0" w:space="0" w:color="auto"/>
                <w:bottom w:val="none" w:sz="0" w:space="0" w:color="auto"/>
                <w:right w:val="none" w:sz="0" w:space="0" w:color="auto"/>
              </w:divBdr>
              <w:divsChild>
                <w:div w:id="8067489">
                  <w:marLeft w:val="0"/>
                  <w:marRight w:val="0"/>
                  <w:marTop w:val="0"/>
                  <w:marBottom w:val="0"/>
                  <w:divBdr>
                    <w:top w:val="none" w:sz="0" w:space="0" w:color="auto"/>
                    <w:left w:val="none" w:sz="0" w:space="0" w:color="auto"/>
                    <w:bottom w:val="none" w:sz="0" w:space="0" w:color="auto"/>
                    <w:right w:val="none" w:sz="0" w:space="0" w:color="auto"/>
                  </w:divBdr>
                  <w:divsChild>
                    <w:div w:id="1297954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422597">
      <w:bodyDiv w:val="1"/>
      <w:marLeft w:val="0"/>
      <w:marRight w:val="0"/>
      <w:marTop w:val="0"/>
      <w:marBottom w:val="0"/>
      <w:divBdr>
        <w:top w:val="none" w:sz="0" w:space="0" w:color="auto"/>
        <w:left w:val="none" w:sz="0" w:space="0" w:color="auto"/>
        <w:bottom w:val="none" w:sz="0" w:space="0" w:color="auto"/>
        <w:right w:val="none" w:sz="0" w:space="0" w:color="auto"/>
      </w:divBdr>
    </w:div>
    <w:div w:id="111631212">
      <w:bodyDiv w:val="1"/>
      <w:marLeft w:val="0"/>
      <w:marRight w:val="0"/>
      <w:marTop w:val="0"/>
      <w:marBottom w:val="0"/>
      <w:divBdr>
        <w:top w:val="none" w:sz="0" w:space="0" w:color="auto"/>
        <w:left w:val="none" w:sz="0" w:space="0" w:color="auto"/>
        <w:bottom w:val="none" w:sz="0" w:space="0" w:color="auto"/>
        <w:right w:val="none" w:sz="0" w:space="0" w:color="auto"/>
      </w:divBdr>
    </w:div>
    <w:div w:id="116610195">
      <w:bodyDiv w:val="1"/>
      <w:marLeft w:val="0"/>
      <w:marRight w:val="0"/>
      <w:marTop w:val="0"/>
      <w:marBottom w:val="0"/>
      <w:divBdr>
        <w:top w:val="none" w:sz="0" w:space="0" w:color="auto"/>
        <w:left w:val="none" w:sz="0" w:space="0" w:color="auto"/>
        <w:bottom w:val="none" w:sz="0" w:space="0" w:color="auto"/>
        <w:right w:val="none" w:sz="0" w:space="0" w:color="auto"/>
      </w:divBdr>
    </w:div>
    <w:div w:id="123667974">
      <w:bodyDiv w:val="1"/>
      <w:marLeft w:val="0"/>
      <w:marRight w:val="0"/>
      <w:marTop w:val="0"/>
      <w:marBottom w:val="0"/>
      <w:divBdr>
        <w:top w:val="none" w:sz="0" w:space="0" w:color="auto"/>
        <w:left w:val="none" w:sz="0" w:space="0" w:color="auto"/>
        <w:bottom w:val="none" w:sz="0" w:space="0" w:color="auto"/>
        <w:right w:val="none" w:sz="0" w:space="0" w:color="auto"/>
      </w:divBdr>
      <w:divsChild>
        <w:div w:id="349187662">
          <w:marLeft w:val="0"/>
          <w:marRight w:val="0"/>
          <w:marTop w:val="0"/>
          <w:marBottom w:val="0"/>
          <w:divBdr>
            <w:top w:val="none" w:sz="0" w:space="0" w:color="auto"/>
            <w:left w:val="none" w:sz="0" w:space="0" w:color="auto"/>
            <w:bottom w:val="none" w:sz="0" w:space="0" w:color="auto"/>
            <w:right w:val="none" w:sz="0" w:space="0" w:color="auto"/>
          </w:divBdr>
          <w:divsChild>
            <w:div w:id="903563523">
              <w:marLeft w:val="0"/>
              <w:marRight w:val="0"/>
              <w:marTop w:val="0"/>
              <w:marBottom w:val="0"/>
              <w:divBdr>
                <w:top w:val="none" w:sz="0" w:space="0" w:color="auto"/>
                <w:left w:val="none" w:sz="0" w:space="0" w:color="auto"/>
                <w:bottom w:val="none" w:sz="0" w:space="0" w:color="auto"/>
                <w:right w:val="none" w:sz="0" w:space="0" w:color="auto"/>
              </w:divBdr>
              <w:divsChild>
                <w:div w:id="1212767230">
                  <w:marLeft w:val="0"/>
                  <w:marRight w:val="0"/>
                  <w:marTop w:val="0"/>
                  <w:marBottom w:val="0"/>
                  <w:divBdr>
                    <w:top w:val="none" w:sz="0" w:space="0" w:color="auto"/>
                    <w:left w:val="none" w:sz="0" w:space="0" w:color="auto"/>
                    <w:bottom w:val="none" w:sz="0" w:space="0" w:color="auto"/>
                    <w:right w:val="none" w:sz="0" w:space="0" w:color="auto"/>
                  </w:divBdr>
                  <w:divsChild>
                    <w:div w:id="80808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175642">
      <w:bodyDiv w:val="1"/>
      <w:marLeft w:val="0"/>
      <w:marRight w:val="0"/>
      <w:marTop w:val="0"/>
      <w:marBottom w:val="0"/>
      <w:divBdr>
        <w:top w:val="none" w:sz="0" w:space="0" w:color="auto"/>
        <w:left w:val="none" w:sz="0" w:space="0" w:color="auto"/>
        <w:bottom w:val="none" w:sz="0" w:space="0" w:color="auto"/>
        <w:right w:val="none" w:sz="0" w:space="0" w:color="auto"/>
      </w:divBdr>
    </w:div>
    <w:div w:id="134954291">
      <w:bodyDiv w:val="1"/>
      <w:marLeft w:val="0"/>
      <w:marRight w:val="0"/>
      <w:marTop w:val="0"/>
      <w:marBottom w:val="0"/>
      <w:divBdr>
        <w:top w:val="none" w:sz="0" w:space="0" w:color="auto"/>
        <w:left w:val="none" w:sz="0" w:space="0" w:color="auto"/>
        <w:bottom w:val="none" w:sz="0" w:space="0" w:color="auto"/>
        <w:right w:val="none" w:sz="0" w:space="0" w:color="auto"/>
      </w:divBdr>
    </w:div>
    <w:div w:id="137579441">
      <w:bodyDiv w:val="1"/>
      <w:marLeft w:val="0"/>
      <w:marRight w:val="0"/>
      <w:marTop w:val="0"/>
      <w:marBottom w:val="0"/>
      <w:divBdr>
        <w:top w:val="none" w:sz="0" w:space="0" w:color="auto"/>
        <w:left w:val="none" w:sz="0" w:space="0" w:color="auto"/>
        <w:bottom w:val="none" w:sz="0" w:space="0" w:color="auto"/>
        <w:right w:val="none" w:sz="0" w:space="0" w:color="auto"/>
      </w:divBdr>
    </w:div>
    <w:div w:id="146291117">
      <w:bodyDiv w:val="1"/>
      <w:marLeft w:val="0"/>
      <w:marRight w:val="0"/>
      <w:marTop w:val="0"/>
      <w:marBottom w:val="0"/>
      <w:divBdr>
        <w:top w:val="none" w:sz="0" w:space="0" w:color="auto"/>
        <w:left w:val="none" w:sz="0" w:space="0" w:color="auto"/>
        <w:bottom w:val="none" w:sz="0" w:space="0" w:color="auto"/>
        <w:right w:val="none" w:sz="0" w:space="0" w:color="auto"/>
      </w:divBdr>
    </w:div>
    <w:div w:id="147601493">
      <w:bodyDiv w:val="1"/>
      <w:marLeft w:val="0"/>
      <w:marRight w:val="0"/>
      <w:marTop w:val="0"/>
      <w:marBottom w:val="0"/>
      <w:divBdr>
        <w:top w:val="none" w:sz="0" w:space="0" w:color="auto"/>
        <w:left w:val="none" w:sz="0" w:space="0" w:color="auto"/>
        <w:bottom w:val="none" w:sz="0" w:space="0" w:color="auto"/>
        <w:right w:val="none" w:sz="0" w:space="0" w:color="auto"/>
      </w:divBdr>
    </w:div>
    <w:div w:id="149255719">
      <w:bodyDiv w:val="1"/>
      <w:marLeft w:val="0"/>
      <w:marRight w:val="0"/>
      <w:marTop w:val="0"/>
      <w:marBottom w:val="0"/>
      <w:divBdr>
        <w:top w:val="none" w:sz="0" w:space="0" w:color="auto"/>
        <w:left w:val="none" w:sz="0" w:space="0" w:color="auto"/>
        <w:bottom w:val="none" w:sz="0" w:space="0" w:color="auto"/>
        <w:right w:val="none" w:sz="0" w:space="0" w:color="auto"/>
      </w:divBdr>
    </w:div>
    <w:div w:id="153227602">
      <w:bodyDiv w:val="1"/>
      <w:marLeft w:val="0"/>
      <w:marRight w:val="0"/>
      <w:marTop w:val="0"/>
      <w:marBottom w:val="0"/>
      <w:divBdr>
        <w:top w:val="none" w:sz="0" w:space="0" w:color="auto"/>
        <w:left w:val="none" w:sz="0" w:space="0" w:color="auto"/>
        <w:bottom w:val="none" w:sz="0" w:space="0" w:color="auto"/>
        <w:right w:val="none" w:sz="0" w:space="0" w:color="auto"/>
      </w:divBdr>
    </w:div>
    <w:div w:id="157161994">
      <w:bodyDiv w:val="1"/>
      <w:marLeft w:val="0"/>
      <w:marRight w:val="0"/>
      <w:marTop w:val="0"/>
      <w:marBottom w:val="0"/>
      <w:divBdr>
        <w:top w:val="none" w:sz="0" w:space="0" w:color="auto"/>
        <w:left w:val="none" w:sz="0" w:space="0" w:color="auto"/>
        <w:bottom w:val="none" w:sz="0" w:space="0" w:color="auto"/>
        <w:right w:val="none" w:sz="0" w:space="0" w:color="auto"/>
      </w:divBdr>
    </w:div>
    <w:div w:id="157233724">
      <w:bodyDiv w:val="1"/>
      <w:marLeft w:val="0"/>
      <w:marRight w:val="0"/>
      <w:marTop w:val="0"/>
      <w:marBottom w:val="0"/>
      <w:divBdr>
        <w:top w:val="none" w:sz="0" w:space="0" w:color="auto"/>
        <w:left w:val="none" w:sz="0" w:space="0" w:color="auto"/>
        <w:bottom w:val="none" w:sz="0" w:space="0" w:color="auto"/>
        <w:right w:val="none" w:sz="0" w:space="0" w:color="auto"/>
      </w:divBdr>
      <w:divsChild>
        <w:div w:id="976180817">
          <w:marLeft w:val="0"/>
          <w:marRight w:val="0"/>
          <w:marTop w:val="0"/>
          <w:marBottom w:val="0"/>
          <w:divBdr>
            <w:top w:val="none" w:sz="0" w:space="0" w:color="auto"/>
            <w:left w:val="none" w:sz="0" w:space="0" w:color="auto"/>
            <w:bottom w:val="none" w:sz="0" w:space="0" w:color="auto"/>
            <w:right w:val="none" w:sz="0" w:space="0" w:color="auto"/>
          </w:divBdr>
          <w:divsChild>
            <w:div w:id="1347903997">
              <w:marLeft w:val="0"/>
              <w:marRight w:val="0"/>
              <w:marTop w:val="0"/>
              <w:marBottom w:val="0"/>
              <w:divBdr>
                <w:top w:val="none" w:sz="0" w:space="0" w:color="auto"/>
                <w:left w:val="none" w:sz="0" w:space="0" w:color="auto"/>
                <w:bottom w:val="none" w:sz="0" w:space="0" w:color="auto"/>
                <w:right w:val="none" w:sz="0" w:space="0" w:color="auto"/>
              </w:divBdr>
              <w:divsChild>
                <w:div w:id="146449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77921">
      <w:bodyDiv w:val="1"/>
      <w:marLeft w:val="0"/>
      <w:marRight w:val="0"/>
      <w:marTop w:val="0"/>
      <w:marBottom w:val="0"/>
      <w:divBdr>
        <w:top w:val="none" w:sz="0" w:space="0" w:color="auto"/>
        <w:left w:val="none" w:sz="0" w:space="0" w:color="auto"/>
        <w:bottom w:val="none" w:sz="0" w:space="0" w:color="auto"/>
        <w:right w:val="none" w:sz="0" w:space="0" w:color="auto"/>
      </w:divBdr>
      <w:divsChild>
        <w:div w:id="1671056860">
          <w:marLeft w:val="0"/>
          <w:marRight w:val="0"/>
          <w:marTop w:val="0"/>
          <w:marBottom w:val="0"/>
          <w:divBdr>
            <w:top w:val="none" w:sz="0" w:space="0" w:color="auto"/>
            <w:left w:val="none" w:sz="0" w:space="0" w:color="auto"/>
            <w:bottom w:val="none" w:sz="0" w:space="0" w:color="auto"/>
            <w:right w:val="none" w:sz="0" w:space="0" w:color="auto"/>
          </w:divBdr>
          <w:divsChild>
            <w:div w:id="653488899">
              <w:marLeft w:val="0"/>
              <w:marRight w:val="0"/>
              <w:marTop w:val="0"/>
              <w:marBottom w:val="0"/>
              <w:divBdr>
                <w:top w:val="none" w:sz="0" w:space="0" w:color="auto"/>
                <w:left w:val="none" w:sz="0" w:space="0" w:color="auto"/>
                <w:bottom w:val="none" w:sz="0" w:space="0" w:color="auto"/>
                <w:right w:val="none" w:sz="0" w:space="0" w:color="auto"/>
              </w:divBdr>
              <w:divsChild>
                <w:div w:id="1260218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520315">
      <w:bodyDiv w:val="1"/>
      <w:marLeft w:val="0"/>
      <w:marRight w:val="0"/>
      <w:marTop w:val="0"/>
      <w:marBottom w:val="0"/>
      <w:divBdr>
        <w:top w:val="none" w:sz="0" w:space="0" w:color="auto"/>
        <w:left w:val="none" w:sz="0" w:space="0" w:color="auto"/>
        <w:bottom w:val="none" w:sz="0" w:space="0" w:color="auto"/>
        <w:right w:val="none" w:sz="0" w:space="0" w:color="auto"/>
      </w:divBdr>
    </w:div>
    <w:div w:id="167792904">
      <w:bodyDiv w:val="1"/>
      <w:marLeft w:val="0"/>
      <w:marRight w:val="0"/>
      <w:marTop w:val="0"/>
      <w:marBottom w:val="0"/>
      <w:divBdr>
        <w:top w:val="none" w:sz="0" w:space="0" w:color="auto"/>
        <w:left w:val="none" w:sz="0" w:space="0" w:color="auto"/>
        <w:bottom w:val="none" w:sz="0" w:space="0" w:color="auto"/>
        <w:right w:val="none" w:sz="0" w:space="0" w:color="auto"/>
      </w:divBdr>
    </w:div>
    <w:div w:id="177740984">
      <w:bodyDiv w:val="1"/>
      <w:marLeft w:val="0"/>
      <w:marRight w:val="0"/>
      <w:marTop w:val="0"/>
      <w:marBottom w:val="0"/>
      <w:divBdr>
        <w:top w:val="none" w:sz="0" w:space="0" w:color="auto"/>
        <w:left w:val="none" w:sz="0" w:space="0" w:color="auto"/>
        <w:bottom w:val="none" w:sz="0" w:space="0" w:color="auto"/>
        <w:right w:val="none" w:sz="0" w:space="0" w:color="auto"/>
      </w:divBdr>
    </w:div>
    <w:div w:id="178274259">
      <w:bodyDiv w:val="1"/>
      <w:marLeft w:val="0"/>
      <w:marRight w:val="0"/>
      <w:marTop w:val="0"/>
      <w:marBottom w:val="0"/>
      <w:divBdr>
        <w:top w:val="none" w:sz="0" w:space="0" w:color="auto"/>
        <w:left w:val="none" w:sz="0" w:space="0" w:color="auto"/>
        <w:bottom w:val="none" w:sz="0" w:space="0" w:color="auto"/>
        <w:right w:val="none" w:sz="0" w:space="0" w:color="auto"/>
      </w:divBdr>
    </w:div>
    <w:div w:id="178470601">
      <w:bodyDiv w:val="1"/>
      <w:marLeft w:val="0"/>
      <w:marRight w:val="0"/>
      <w:marTop w:val="0"/>
      <w:marBottom w:val="0"/>
      <w:divBdr>
        <w:top w:val="none" w:sz="0" w:space="0" w:color="auto"/>
        <w:left w:val="none" w:sz="0" w:space="0" w:color="auto"/>
        <w:bottom w:val="none" w:sz="0" w:space="0" w:color="auto"/>
        <w:right w:val="none" w:sz="0" w:space="0" w:color="auto"/>
      </w:divBdr>
    </w:div>
    <w:div w:id="181669516">
      <w:bodyDiv w:val="1"/>
      <w:marLeft w:val="0"/>
      <w:marRight w:val="0"/>
      <w:marTop w:val="0"/>
      <w:marBottom w:val="0"/>
      <w:divBdr>
        <w:top w:val="none" w:sz="0" w:space="0" w:color="auto"/>
        <w:left w:val="none" w:sz="0" w:space="0" w:color="auto"/>
        <w:bottom w:val="none" w:sz="0" w:space="0" w:color="auto"/>
        <w:right w:val="none" w:sz="0" w:space="0" w:color="auto"/>
      </w:divBdr>
    </w:div>
    <w:div w:id="184952787">
      <w:bodyDiv w:val="1"/>
      <w:marLeft w:val="0"/>
      <w:marRight w:val="0"/>
      <w:marTop w:val="0"/>
      <w:marBottom w:val="0"/>
      <w:divBdr>
        <w:top w:val="none" w:sz="0" w:space="0" w:color="auto"/>
        <w:left w:val="none" w:sz="0" w:space="0" w:color="auto"/>
        <w:bottom w:val="none" w:sz="0" w:space="0" w:color="auto"/>
        <w:right w:val="none" w:sz="0" w:space="0" w:color="auto"/>
      </w:divBdr>
    </w:div>
    <w:div w:id="185366263">
      <w:bodyDiv w:val="1"/>
      <w:marLeft w:val="0"/>
      <w:marRight w:val="0"/>
      <w:marTop w:val="0"/>
      <w:marBottom w:val="0"/>
      <w:divBdr>
        <w:top w:val="none" w:sz="0" w:space="0" w:color="auto"/>
        <w:left w:val="none" w:sz="0" w:space="0" w:color="auto"/>
        <w:bottom w:val="none" w:sz="0" w:space="0" w:color="auto"/>
        <w:right w:val="none" w:sz="0" w:space="0" w:color="auto"/>
      </w:divBdr>
    </w:div>
    <w:div w:id="185564575">
      <w:bodyDiv w:val="1"/>
      <w:marLeft w:val="0"/>
      <w:marRight w:val="0"/>
      <w:marTop w:val="0"/>
      <w:marBottom w:val="0"/>
      <w:divBdr>
        <w:top w:val="none" w:sz="0" w:space="0" w:color="auto"/>
        <w:left w:val="none" w:sz="0" w:space="0" w:color="auto"/>
        <w:bottom w:val="none" w:sz="0" w:space="0" w:color="auto"/>
        <w:right w:val="none" w:sz="0" w:space="0" w:color="auto"/>
      </w:divBdr>
    </w:div>
    <w:div w:id="189073459">
      <w:bodyDiv w:val="1"/>
      <w:marLeft w:val="0"/>
      <w:marRight w:val="0"/>
      <w:marTop w:val="0"/>
      <w:marBottom w:val="0"/>
      <w:divBdr>
        <w:top w:val="none" w:sz="0" w:space="0" w:color="auto"/>
        <w:left w:val="none" w:sz="0" w:space="0" w:color="auto"/>
        <w:bottom w:val="none" w:sz="0" w:space="0" w:color="auto"/>
        <w:right w:val="none" w:sz="0" w:space="0" w:color="auto"/>
      </w:divBdr>
    </w:div>
    <w:div w:id="189727201">
      <w:bodyDiv w:val="1"/>
      <w:marLeft w:val="0"/>
      <w:marRight w:val="0"/>
      <w:marTop w:val="0"/>
      <w:marBottom w:val="0"/>
      <w:divBdr>
        <w:top w:val="none" w:sz="0" w:space="0" w:color="auto"/>
        <w:left w:val="none" w:sz="0" w:space="0" w:color="auto"/>
        <w:bottom w:val="none" w:sz="0" w:space="0" w:color="auto"/>
        <w:right w:val="none" w:sz="0" w:space="0" w:color="auto"/>
      </w:divBdr>
    </w:div>
    <w:div w:id="197402285">
      <w:bodyDiv w:val="1"/>
      <w:marLeft w:val="0"/>
      <w:marRight w:val="0"/>
      <w:marTop w:val="0"/>
      <w:marBottom w:val="0"/>
      <w:divBdr>
        <w:top w:val="none" w:sz="0" w:space="0" w:color="auto"/>
        <w:left w:val="none" w:sz="0" w:space="0" w:color="auto"/>
        <w:bottom w:val="none" w:sz="0" w:space="0" w:color="auto"/>
        <w:right w:val="none" w:sz="0" w:space="0" w:color="auto"/>
      </w:divBdr>
    </w:div>
    <w:div w:id="199323126">
      <w:bodyDiv w:val="1"/>
      <w:marLeft w:val="0"/>
      <w:marRight w:val="0"/>
      <w:marTop w:val="0"/>
      <w:marBottom w:val="0"/>
      <w:divBdr>
        <w:top w:val="none" w:sz="0" w:space="0" w:color="auto"/>
        <w:left w:val="none" w:sz="0" w:space="0" w:color="auto"/>
        <w:bottom w:val="none" w:sz="0" w:space="0" w:color="auto"/>
        <w:right w:val="none" w:sz="0" w:space="0" w:color="auto"/>
      </w:divBdr>
    </w:div>
    <w:div w:id="212618017">
      <w:bodyDiv w:val="1"/>
      <w:marLeft w:val="0"/>
      <w:marRight w:val="0"/>
      <w:marTop w:val="0"/>
      <w:marBottom w:val="0"/>
      <w:divBdr>
        <w:top w:val="none" w:sz="0" w:space="0" w:color="auto"/>
        <w:left w:val="none" w:sz="0" w:space="0" w:color="auto"/>
        <w:bottom w:val="none" w:sz="0" w:space="0" w:color="auto"/>
        <w:right w:val="none" w:sz="0" w:space="0" w:color="auto"/>
      </w:divBdr>
    </w:div>
    <w:div w:id="213202195">
      <w:bodyDiv w:val="1"/>
      <w:marLeft w:val="0"/>
      <w:marRight w:val="0"/>
      <w:marTop w:val="0"/>
      <w:marBottom w:val="0"/>
      <w:divBdr>
        <w:top w:val="none" w:sz="0" w:space="0" w:color="auto"/>
        <w:left w:val="none" w:sz="0" w:space="0" w:color="auto"/>
        <w:bottom w:val="none" w:sz="0" w:space="0" w:color="auto"/>
        <w:right w:val="none" w:sz="0" w:space="0" w:color="auto"/>
      </w:divBdr>
    </w:div>
    <w:div w:id="214314120">
      <w:bodyDiv w:val="1"/>
      <w:marLeft w:val="0"/>
      <w:marRight w:val="0"/>
      <w:marTop w:val="0"/>
      <w:marBottom w:val="0"/>
      <w:divBdr>
        <w:top w:val="none" w:sz="0" w:space="0" w:color="auto"/>
        <w:left w:val="none" w:sz="0" w:space="0" w:color="auto"/>
        <w:bottom w:val="none" w:sz="0" w:space="0" w:color="auto"/>
        <w:right w:val="none" w:sz="0" w:space="0" w:color="auto"/>
      </w:divBdr>
    </w:div>
    <w:div w:id="217786452">
      <w:bodyDiv w:val="1"/>
      <w:marLeft w:val="0"/>
      <w:marRight w:val="0"/>
      <w:marTop w:val="0"/>
      <w:marBottom w:val="0"/>
      <w:divBdr>
        <w:top w:val="none" w:sz="0" w:space="0" w:color="auto"/>
        <w:left w:val="none" w:sz="0" w:space="0" w:color="auto"/>
        <w:bottom w:val="none" w:sz="0" w:space="0" w:color="auto"/>
        <w:right w:val="none" w:sz="0" w:space="0" w:color="auto"/>
      </w:divBdr>
    </w:div>
    <w:div w:id="219484066">
      <w:bodyDiv w:val="1"/>
      <w:marLeft w:val="0"/>
      <w:marRight w:val="0"/>
      <w:marTop w:val="0"/>
      <w:marBottom w:val="0"/>
      <w:divBdr>
        <w:top w:val="none" w:sz="0" w:space="0" w:color="auto"/>
        <w:left w:val="none" w:sz="0" w:space="0" w:color="auto"/>
        <w:bottom w:val="none" w:sz="0" w:space="0" w:color="auto"/>
        <w:right w:val="none" w:sz="0" w:space="0" w:color="auto"/>
      </w:divBdr>
    </w:div>
    <w:div w:id="220097767">
      <w:bodyDiv w:val="1"/>
      <w:marLeft w:val="0"/>
      <w:marRight w:val="0"/>
      <w:marTop w:val="0"/>
      <w:marBottom w:val="0"/>
      <w:divBdr>
        <w:top w:val="none" w:sz="0" w:space="0" w:color="auto"/>
        <w:left w:val="none" w:sz="0" w:space="0" w:color="auto"/>
        <w:bottom w:val="none" w:sz="0" w:space="0" w:color="auto"/>
        <w:right w:val="none" w:sz="0" w:space="0" w:color="auto"/>
      </w:divBdr>
    </w:div>
    <w:div w:id="229463963">
      <w:bodyDiv w:val="1"/>
      <w:marLeft w:val="0"/>
      <w:marRight w:val="0"/>
      <w:marTop w:val="0"/>
      <w:marBottom w:val="0"/>
      <w:divBdr>
        <w:top w:val="none" w:sz="0" w:space="0" w:color="auto"/>
        <w:left w:val="none" w:sz="0" w:space="0" w:color="auto"/>
        <w:bottom w:val="none" w:sz="0" w:space="0" w:color="auto"/>
        <w:right w:val="none" w:sz="0" w:space="0" w:color="auto"/>
      </w:divBdr>
    </w:div>
    <w:div w:id="234047631">
      <w:bodyDiv w:val="1"/>
      <w:marLeft w:val="0"/>
      <w:marRight w:val="0"/>
      <w:marTop w:val="0"/>
      <w:marBottom w:val="0"/>
      <w:divBdr>
        <w:top w:val="none" w:sz="0" w:space="0" w:color="auto"/>
        <w:left w:val="none" w:sz="0" w:space="0" w:color="auto"/>
        <w:bottom w:val="none" w:sz="0" w:space="0" w:color="auto"/>
        <w:right w:val="none" w:sz="0" w:space="0" w:color="auto"/>
      </w:divBdr>
    </w:div>
    <w:div w:id="263463160">
      <w:bodyDiv w:val="1"/>
      <w:marLeft w:val="0"/>
      <w:marRight w:val="0"/>
      <w:marTop w:val="0"/>
      <w:marBottom w:val="0"/>
      <w:divBdr>
        <w:top w:val="none" w:sz="0" w:space="0" w:color="auto"/>
        <w:left w:val="none" w:sz="0" w:space="0" w:color="auto"/>
        <w:bottom w:val="none" w:sz="0" w:space="0" w:color="auto"/>
        <w:right w:val="none" w:sz="0" w:space="0" w:color="auto"/>
      </w:divBdr>
    </w:div>
    <w:div w:id="266737486">
      <w:bodyDiv w:val="1"/>
      <w:marLeft w:val="0"/>
      <w:marRight w:val="0"/>
      <w:marTop w:val="0"/>
      <w:marBottom w:val="0"/>
      <w:divBdr>
        <w:top w:val="none" w:sz="0" w:space="0" w:color="auto"/>
        <w:left w:val="none" w:sz="0" w:space="0" w:color="auto"/>
        <w:bottom w:val="none" w:sz="0" w:space="0" w:color="auto"/>
        <w:right w:val="none" w:sz="0" w:space="0" w:color="auto"/>
      </w:divBdr>
    </w:div>
    <w:div w:id="272371914">
      <w:bodyDiv w:val="1"/>
      <w:marLeft w:val="0"/>
      <w:marRight w:val="0"/>
      <w:marTop w:val="0"/>
      <w:marBottom w:val="0"/>
      <w:divBdr>
        <w:top w:val="none" w:sz="0" w:space="0" w:color="auto"/>
        <w:left w:val="none" w:sz="0" w:space="0" w:color="auto"/>
        <w:bottom w:val="none" w:sz="0" w:space="0" w:color="auto"/>
        <w:right w:val="none" w:sz="0" w:space="0" w:color="auto"/>
      </w:divBdr>
    </w:div>
    <w:div w:id="276840286">
      <w:bodyDiv w:val="1"/>
      <w:marLeft w:val="0"/>
      <w:marRight w:val="0"/>
      <w:marTop w:val="0"/>
      <w:marBottom w:val="0"/>
      <w:divBdr>
        <w:top w:val="none" w:sz="0" w:space="0" w:color="auto"/>
        <w:left w:val="none" w:sz="0" w:space="0" w:color="auto"/>
        <w:bottom w:val="none" w:sz="0" w:space="0" w:color="auto"/>
        <w:right w:val="none" w:sz="0" w:space="0" w:color="auto"/>
      </w:divBdr>
    </w:div>
    <w:div w:id="277296986">
      <w:bodyDiv w:val="1"/>
      <w:marLeft w:val="0"/>
      <w:marRight w:val="0"/>
      <w:marTop w:val="0"/>
      <w:marBottom w:val="0"/>
      <w:divBdr>
        <w:top w:val="none" w:sz="0" w:space="0" w:color="auto"/>
        <w:left w:val="none" w:sz="0" w:space="0" w:color="auto"/>
        <w:bottom w:val="none" w:sz="0" w:space="0" w:color="auto"/>
        <w:right w:val="none" w:sz="0" w:space="0" w:color="auto"/>
      </w:divBdr>
    </w:div>
    <w:div w:id="279577895">
      <w:bodyDiv w:val="1"/>
      <w:marLeft w:val="0"/>
      <w:marRight w:val="0"/>
      <w:marTop w:val="0"/>
      <w:marBottom w:val="0"/>
      <w:divBdr>
        <w:top w:val="none" w:sz="0" w:space="0" w:color="auto"/>
        <w:left w:val="none" w:sz="0" w:space="0" w:color="auto"/>
        <w:bottom w:val="none" w:sz="0" w:space="0" w:color="auto"/>
        <w:right w:val="none" w:sz="0" w:space="0" w:color="auto"/>
      </w:divBdr>
    </w:div>
    <w:div w:id="284427815">
      <w:bodyDiv w:val="1"/>
      <w:marLeft w:val="0"/>
      <w:marRight w:val="0"/>
      <w:marTop w:val="0"/>
      <w:marBottom w:val="0"/>
      <w:divBdr>
        <w:top w:val="none" w:sz="0" w:space="0" w:color="auto"/>
        <w:left w:val="none" w:sz="0" w:space="0" w:color="auto"/>
        <w:bottom w:val="none" w:sz="0" w:space="0" w:color="auto"/>
        <w:right w:val="none" w:sz="0" w:space="0" w:color="auto"/>
      </w:divBdr>
    </w:div>
    <w:div w:id="291642154">
      <w:bodyDiv w:val="1"/>
      <w:marLeft w:val="0"/>
      <w:marRight w:val="0"/>
      <w:marTop w:val="0"/>
      <w:marBottom w:val="0"/>
      <w:divBdr>
        <w:top w:val="none" w:sz="0" w:space="0" w:color="auto"/>
        <w:left w:val="none" w:sz="0" w:space="0" w:color="auto"/>
        <w:bottom w:val="none" w:sz="0" w:space="0" w:color="auto"/>
        <w:right w:val="none" w:sz="0" w:space="0" w:color="auto"/>
      </w:divBdr>
    </w:div>
    <w:div w:id="294871579">
      <w:bodyDiv w:val="1"/>
      <w:marLeft w:val="0"/>
      <w:marRight w:val="0"/>
      <w:marTop w:val="0"/>
      <w:marBottom w:val="0"/>
      <w:divBdr>
        <w:top w:val="none" w:sz="0" w:space="0" w:color="auto"/>
        <w:left w:val="none" w:sz="0" w:space="0" w:color="auto"/>
        <w:bottom w:val="none" w:sz="0" w:space="0" w:color="auto"/>
        <w:right w:val="none" w:sz="0" w:space="0" w:color="auto"/>
      </w:divBdr>
    </w:div>
    <w:div w:id="297878387">
      <w:bodyDiv w:val="1"/>
      <w:marLeft w:val="0"/>
      <w:marRight w:val="0"/>
      <w:marTop w:val="0"/>
      <w:marBottom w:val="0"/>
      <w:divBdr>
        <w:top w:val="none" w:sz="0" w:space="0" w:color="auto"/>
        <w:left w:val="none" w:sz="0" w:space="0" w:color="auto"/>
        <w:bottom w:val="none" w:sz="0" w:space="0" w:color="auto"/>
        <w:right w:val="none" w:sz="0" w:space="0" w:color="auto"/>
      </w:divBdr>
    </w:div>
    <w:div w:id="300502739">
      <w:bodyDiv w:val="1"/>
      <w:marLeft w:val="0"/>
      <w:marRight w:val="0"/>
      <w:marTop w:val="0"/>
      <w:marBottom w:val="0"/>
      <w:divBdr>
        <w:top w:val="none" w:sz="0" w:space="0" w:color="auto"/>
        <w:left w:val="none" w:sz="0" w:space="0" w:color="auto"/>
        <w:bottom w:val="none" w:sz="0" w:space="0" w:color="auto"/>
        <w:right w:val="none" w:sz="0" w:space="0" w:color="auto"/>
      </w:divBdr>
    </w:div>
    <w:div w:id="301619593">
      <w:bodyDiv w:val="1"/>
      <w:marLeft w:val="0"/>
      <w:marRight w:val="0"/>
      <w:marTop w:val="0"/>
      <w:marBottom w:val="0"/>
      <w:divBdr>
        <w:top w:val="none" w:sz="0" w:space="0" w:color="auto"/>
        <w:left w:val="none" w:sz="0" w:space="0" w:color="auto"/>
        <w:bottom w:val="none" w:sz="0" w:space="0" w:color="auto"/>
        <w:right w:val="none" w:sz="0" w:space="0" w:color="auto"/>
      </w:divBdr>
    </w:div>
    <w:div w:id="304553333">
      <w:bodyDiv w:val="1"/>
      <w:marLeft w:val="0"/>
      <w:marRight w:val="0"/>
      <w:marTop w:val="0"/>
      <w:marBottom w:val="0"/>
      <w:divBdr>
        <w:top w:val="none" w:sz="0" w:space="0" w:color="auto"/>
        <w:left w:val="none" w:sz="0" w:space="0" w:color="auto"/>
        <w:bottom w:val="none" w:sz="0" w:space="0" w:color="auto"/>
        <w:right w:val="none" w:sz="0" w:space="0" w:color="auto"/>
      </w:divBdr>
      <w:divsChild>
        <w:div w:id="2097703020">
          <w:marLeft w:val="0"/>
          <w:marRight w:val="0"/>
          <w:marTop w:val="0"/>
          <w:marBottom w:val="0"/>
          <w:divBdr>
            <w:top w:val="none" w:sz="0" w:space="0" w:color="auto"/>
            <w:left w:val="none" w:sz="0" w:space="0" w:color="auto"/>
            <w:bottom w:val="none" w:sz="0" w:space="0" w:color="auto"/>
            <w:right w:val="none" w:sz="0" w:space="0" w:color="auto"/>
          </w:divBdr>
          <w:divsChild>
            <w:div w:id="251744695">
              <w:marLeft w:val="0"/>
              <w:marRight w:val="0"/>
              <w:marTop w:val="0"/>
              <w:marBottom w:val="0"/>
              <w:divBdr>
                <w:top w:val="none" w:sz="0" w:space="0" w:color="auto"/>
                <w:left w:val="none" w:sz="0" w:space="0" w:color="auto"/>
                <w:bottom w:val="none" w:sz="0" w:space="0" w:color="auto"/>
                <w:right w:val="none" w:sz="0" w:space="0" w:color="auto"/>
              </w:divBdr>
              <w:divsChild>
                <w:div w:id="368722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825084">
      <w:bodyDiv w:val="1"/>
      <w:marLeft w:val="0"/>
      <w:marRight w:val="0"/>
      <w:marTop w:val="0"/>
      <w:marBottom w:val="0"/>
      <w:divBdr>
        <w:top w:val="none" w:sz="0" w:space="0" w:color="auto"/>
        <w:left w:val="none" w:sz="0" w:space="0" w:color="auto"/>
        <w:bottom w:val="none" w:sz="0" w:space="0" w:color="auto"/>
        <w:right w:val="none" w:sz="0" w:space="0" w:color="auto"/>
      </w:divBdr>
    </w:div>
    <w:div w:id="309864164">
      <w:bodyDiv w:val="1"/>
      <w:marLeft w:val="0"/>
      <w:marRight w:val="0"/>
      <w:marTop w:val="0"/>
      <w:marBottom w:val="0"/>
      <w:divBdr>
        <w:top w:val="none" w:sz="0" w:space="0" w:color="auto"/>
        <w:left w:val="none" w:sz="0" w:space="0" w:color="auto"/>
        <w:bottom w:val="none" w:sz="0" w:space="0" w:color="auto"/>
        <w:right w:val="none" w:sz="0" w:space="0" w:color="auto"/>
      </w:divBdr>
    </w:div>
    <w:div w:id="310406990">
      <w:bodyDiv w:val="1"/>
      <w:marLeft w:val="0"/>
      <w:marRight w:val="0"/>
      <w:marTop w:val="0"/>
      <w:marBottom w:val="0"/>
      <w:divBdr>
        <w:top w:val="none" w:sz="0" w:space="0" w:color="auto"/>
        <w:left w:val="none" w:sz="0" w:space="0" w:color="auto"/>
        <w:bottom w:val="none" w:sz="0" w:space="0" w:color="auto"/>
        <w:right w:val="none" w:sz="0" w:space="0" w:color="auto"/>
      </w:divBdr>
    </w:div>
    <w:div w:id="312956094">
      <w:bodyDiv w:val="1"/>
      <w:marLeft w:val="0"/>
      <w:marRight w:val="0"/>
      <w:marTop w:val="0"/>
      <w:marBottom w:val="0"/>
      <w:divBdr>
        <w:top w:val="none" w:sz="0" w:space="0" w:color="auto"/>
        <w:left w:val="none" w:sz="0" w:space="0" w:color="auto"/>
        <w:bottom w:val="none" w:sz="0" w:space="0" w:color="auto"/>
        <w:right w:val="none" w:sz="0" w:space="0" w:color="auto"/>
      </w:divBdr>
    </w:div>
    <w:div w:id="313724859">
      <w:bodyDiv w:val="1"/>
      <w:marLeft w:val="0"/>
      <w:marRight w:val="0"/>
      <w:marTop w:val="0"/>
      <w:marBottom w:val="0"/>
      <w:divBdr>
        <w:top w:val="none" w:sz="0" w:space="0" w:color="auto"/>
        <w:left w:val="none" w:sz="0" w:space="0" w:color="auto"/>
        <w:bottom w:val="none" w:sz="0" w:space="0" w:color="auto"/>
        <w:right w:val="none" w:sz="0" w:space="0" w:color="auto"/>
      </w:divBdr>
    </w:div>
    <w:div w:id="315108295">
      <w:bodyDiv w:val="1"/>
      <w:marLeft w:val="0"/>
      <w:marRight w:val="0"/>
      <w:marTop w:val="0"/>
      <w:marBottom w:val="0"/>
      <w:divBdr>
        <w:top w:val="none" w:sz="0" w:space="0" w:color="auto"/>
        <w:left w:val="none" w:sz="0" w:space="0" w:color="auto"/>
        <w:bottom w:val="none" w:sz="0" w:space="0" w:color="auto"/>
        <w:right w:val="none" w:sz="0" w:space="0" w:color="auto"/>
      </w:divBdr>
    </w:div>
    <w:div w:id="320548244">
      <w:bodyDiv w:val="1"/>
      <w:marLeft w:val="0"/>
      <w:marRight w:val="0"/>
      <w:marTop w:val="0"/>
      <w:marBottom w:val="0"/>
      <w:divBdr>
        <w:top w:val="none" w:sz="0" w:space="0" w:color="auto"/>
        <w:left w:val="none" w:sz="0" w:space="0" w:color="auto"/>
        <w:bottom w:val="none" w:sz="0" w:space="0" w:color="auto"/>
        <w:right w:val="none" w:sz="0" w:space="0" w:color="auto"/>
      </w:divBdr>
    </w:div>
    <w:div w:id="323777414">
      <w:bodyDiv w:val="1"/>
      <w:marLeft w:val="0"/>
      <w:marRight w:val="0"/>
      <w:marTop w:val="0"/>
      <w:marBottom w:val="0"/>
      <w:divBdr>
        <w:top w:val="none" w:sz="0" w:space="0" w:color="auto"/>
        <w:left w:val="none" w:sz="0" w:space="0" w:color="auto"/>
        <w:bottom w:val="none" w:sz="0" w:space="0" w:color="auto"/>
        <w:right w:val="none" w:sz="0" w:space="0" w:color="auto"/>
      </w:divBdr>
    </w:div>
    <w:div w:id="324941425">
      <w:bodyDiv w:val="1"/>
      <w:marLeft w:val="0"/>
      <w:marRight w:val="0"/>
      <w:marTop w:val="0"/>
      <w:marBottom w:val="0"/>
      <w:divBdr>
        <w:top w:val="none" w:sz="0" w:space="0" w:color="auto"/>
        <w:left w:val="none" w:sz="0" w:space="0" w:color="auto"/>
        <w:bottom w:val="none" w:sz="0" w:space="0" w:color="auto"/>
        <w:right w:val="none" w:sz="0" w:space="0" w:color="auto"/>
      </w:divBdr>
    </w:div>
    <w:div w:id="327251069">
      <w:bodyDiv w:val="1"/>
      <w:marLeft w:val="0"/>
      <w:marRight w:val="0"/>
      <w:marTop w:val="0"/>
      <w:marBottom w:val="0"/>
      <w:divBdr>
        <w:top w:val="none" w:sz="0" w:space="0" w:color="auto"/>
        <w:left w:val="none" w:sz="0" w:space="0" w:color="auto"/>
        <w:bottom w:val="none" w:sz="0" w:space="0" w:color="auto"/>
        <w:right w:val="none" w:sz="0" w:space="0" w:color="auto"/>
      </w:divBdr>
    </w:div>
    <w:div w:id="327759322">
      <w:bodyDiv w:val="1"/>
      <w:marLeft w:val="0"/>
      <w:marRight w:val="0"/>
      <w:marTop w:val="0"/>
      <w:marBottom w:val="0"/>
      <w:divBdr>
        <w:top w:val="none" w:sz="0" w:space="0" w:color="auto"/>
        <w:left w:val="none" w:sz="0" w:space="0" w:color="auto"/>
        <w:bottom w:val="none" w:sz="0" w:space="0" w:color="auto"/>
        <w:right w:val="none" w:sz="0" w:space="0" w:color="auto"/>
      </w:divBdr>
      <w:divsChild>
        <w:div w:id="1170829273">
          <w:marLeft w:val="0"/>
          <w:marRight w:val="0"/>
          <w:marTop w:val="0"/>
          <w:marBottom w:val="0"/>
          <w:divBdr>
            <w:top w:val="none" w:sz="0" w:space="0" w:color="auto"/>
            <w:left w:val="none" w:sz="0" w:space="0" w:color="auto"/>
            <w:bottom w:val="none" w:sz="0" w:space="0" w:color="auto"/>
            <w:right w:val="none" w:sz="0" w:space="0" w:color="auto"/>
          </w:divBdr>
          <w:divsChild>
            <w:div w:id="614217236">
              <w:marLeft w:val="0"/>
              <w:marRight w:val="0"/>
              <w:marTop w:val="0"/>
              <w:marBottom w:val="0"/>
              <w:divBdr>
                <w:top w:val="none" w:sz="0" w:space="0" w:color="auto"/>
                <w:left w:val="none" w:sz="0" w:space="0" w:color="auto"/>
                <w:bottom w:val="none" w:sz="0" w:space="0" w:color="auto"/>
                <w:right w:val="none" w:sz="0" w:space="0" w:color="auto"/>
              </w:divBdr>
              <w:divsChild>
                <w:div w:id="868880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616306">
      <w:bodyDiv w:val="1"/>
      <w:marLeft w:val="0"/>
      <w:marRight w:val="0"/>
      <w:marTop w:val="0"/>
      <w:marBottom w:val="0"/>
      <w:divBdr>
        <w:top w:val="none" w:sz="0" w:space="0" w:color="auto"/>
        <w:left w:val="none" w:sz="0" w:space="0" w:color="auto"/>
        <w:bottom w:val="none" w:sz="0" w:space="0" w:color="auto"/>
        <w:right w:val="none" w:sz="0" w:space="0" w:color="auto"/>
      </w:divBdr>
    </w:div>
    <w:div w:id="337733349">
      <w:bodyDiv w:val="1"/>
      <w:marLeft w:val="0"/>
      <w:marRight w:val="0"/>
      <w:marTop w:val="0"/>
      <w:marBottom w:val="0"/>
      <w:divBdr>
        <w:top w:val="none" w:sz="0" w:space="0" w:color="auto"/>
        <w:left w:val="none" w:sz="0" w:space="0" w:color="auto"/>
        <w:bottom w:val="none" w:sz="0" w:space="0" w:color="auto"/>
        <w:right w:val="none" w:sz="0" w:space="0" w:color="auto"/>
      </w:divBdr>
    </w:div>
    <w:div w:id="338237440">
      <w:bodyDiv w:val="1"/>
      <w:marLeft w:val="0"/>
      <w:marRight w:val="0"/>
      <w:marTop w:val="0"/>
      <w:marBottom w:val="0"/>
      <w:divBdr>
        <w:top w:val="none" w:sz="0" w:space="0" w:color="auto"/>
        <w:left w:val="none" w:sz="0" w:space="0" w:color="auto"/>
        <w:bottom w:val="none" w:sz="0" w:space="0" w:color="auto"/>
        <w:right w:val="none" w:sz="0" w:space="0" w:color="auto"/>
      </w:divBdr>
    </w:div>
    <w:div w:id="339892020">
      <w:bodyDiv w:val="1"/>
      <w:marLeft w:val="0"/>
      <w:marRight w:val="0"/>
      <w:marTop w:val="0"/>
      <w:marBottom w:val="0"/>
      <w:divBdr>
        <w:top w:val="none" w:sz="0" w:space="0" w:color="auto"/>
        <w:left w:val="none" w:sz="0" w:space="0" w:color="auto"/>
        <w:bottom w:val="none" w:sz="0" w:space="0" w:color="auto"/>
        <w:right w:val="none" w:sz="0" w:space="0" w:color="auto"/>
      </w:divBdr>
    </w:div>
    <w:div w:id="340547695">
      <w:bodyDiv w:val="1"/>
      <w:marLeft w:val="0"/>
      <w:marRight w:val="0"/>
      <w:marTop w:val="0"/>
      <w:marBottom w:val="0"/>
      <w:divBdr>
        <w:top w:val="none" w:sz="0" w:space="0" w:color="auto"/>
        <w:left w:val="none" w:sz="0" w:space="0" w:color="auto"/>
        <w:bottom w:val="none" w:sz="0" w:space="0" w:color="auto"/>
        <w:right w:val="none" w:sz="0" w:space="0" w:color="auto"/>
      </w:divBdr>
    </w:div>
    <w:div w:id="343825533">
      <w:bodyDiv w:val="1"/>
      <w:marLeft w:val="0"/>
      <w:marRight w:val="0"/>
      <w:marTop w:val="0"/>
      <w:marBottom w:val="0"/>
      <w:divBdr>
        <w:top w:val="none" w:sz="0" w:space="0" w:color="auto"/>
        <w:left w:val="none" w:sz="0" w:space="0" w:color="auto"/>
        <w:bottom w:val="none" w:sz="0" w:space="0" w:color="auto"/>
        <w:right w:val="none" w:sz="0" w:space="0" w:color="auto"/>
      </w:divBdr>
    </w:div>
    <w:div w:id="345518091">
      <w:bodyDiv w:val="1"/>
      <w:marLeft w:val="0"/>
      <w:marRight w:val="0"/>
      <w:marTop w:val="0"/>
      <w:marBottom w:val="0"/>
      <w:divBdr>
        <w:top w:val="none" w:sz="0" w:space="0" w:color="auto"/>
        <w:left w:val="none" w:sz="0" w:space="0" w:color="auto"/>
        <w:bottom w:val="none" w:sz="0" w:space="0" w:color="auto"/>
        <w:right w:val="none" w:sz="0" w:space="0" w:color="auto"/>
      </w:divBdr>
    </w:div>
    <w:div w:id="345909645">
      <w:bodyDiv w:val="1"/>
      <w:marLeft w:val="0"/>
      <w:marRight w:val="0"/>
      <w:marTop w:val="0"/>
      <w:marBottom w:val="0"/>
      <w:divBdr>
        <w:top w:val="none" w:sz="0" w:space="0" w:color="auto"/>
        <w:left w:val="none" w:sz="0" w:space="0" w:color="auto"/>
        <w:bottom w:val="none" w:sz="0" w:space="0" w:color="auto"/>
        <w:right w:val="none" w:sz="0" w:space="0" w:color="auto"/>
      </w:divBdr>
    </w:div>
    <w:div w:id="349339500">
      <w:bodyDiv w:val="1"/>
      <w:marLeft w:val="0"/>
      <w:marRight w:val="0"/>
      <w:marTop w:val="0"/>
      <w:marBottom w:val="0"/>
      <w:divBdr>
        <w:top w:val="none" w:sz="0" w:space="0" w:color="auto"/>
        <w:left w:val="none" w:sz="0" w:space="0" w:color="auto"/>
        <w:bottom w:val="none" w:sz="0" w:space="0" w:color="auto"/>
        <w:right w:val="none" w:sz="0" w:space="0" w:color="auto"/>
      </w:divBdr>
    </w:div>
    <w:div w:id="350574921">
      <w:bodyDiv w:val="1"/>
      <w:marLeft w:val="0"/>
      <w:marRight w:val="0"/>
      <w:marTop w:val="0"/>
      <w:marBottom w:val="0"/>
      <w:divBdr>
        <w:top w:val="none" w:sz="0" w:space="0" w:color="auto"/>
        <w:left w:val="none" w:sz="0" w:space="0" w:color="auto"/>
        <w:bottom w:val="none" w:sz="0" w:space="0" w:color="auto"/>
        <w:right w:val="none" w:sz="0" w:space="0" w:color="auto"/>
      </w:divBdr>
    </w:div>
    <w:div w:id="354774795">
      <w:bodyDiv w:val="1"/>
      <w:marLeft w:val="0"/>
      <w:marRight w:val="0"/>
      <w:marTop w:val="0"/>
      <w:marBottom w:val="0"/>
      <w:divBdr>
        <w:top w:val="none" w:sz="0" w:space="0" w:color="auto"/>
        <w:left w:val="none" w:sz="0" w:space="0" w:color="auto"/>
        <w:bottom w:val="none" w:sz="0" w:space="0" w:color="auto"/>
        <w:right w:val="none" w:sz="0" w:space="0" w:color="auto"/>
      </w:divBdr>
    </w:div>
    <w:div w:id="354884325">
      <w:bodyDiv w:val="1"/>
      <w:marLeft w:val="0"/>
      <w:marRight w:val="0"/>
      <w:marTop w:val="0"/>
      <w:marBottom w:val="0"/>
      <w:divBdr>
        <w:top w:val="none" w:sz="0" w:space="0" w:color="auto"/>
        <w:left w:val="none" w:sz="0" w:space="0" w:color="auto"/>
        <w:bottom w:val="none" w:sz="0" w:space="0" w:color="auto"/>
        <w:right w:val="none" w:sz="0" w:space="0" w:color="auto"/>
      </w:divBdr>
    </w:div>
    <w:div w:id="359355287">
      <w:bodyDiv w:val="1"/>
      <w:marLeft w:val="0"/>
      <w:marRight w:val="0"/>
      <w:marTop w:val="0"/>
      <w:marBottom w:val="0"/>
      <w:divBdr>
        <w:top w:val="none" w:sz="0" w:space="0" w:color="auto"/>
        <w:left w:val="none" w:sz="0" w:space="0" w:color="auto"/>
        <w:bottom w:val="none" w:sz="0" w:space="0" w:color="auto"/>
        <w:right w:val="none" w:sz="0" w:space="0" w:color="auto"/>
      </w:divBdr>
    </w:div>
    <w:div w:id="364596850">
      <w:bodyDiv w:val="1"/>
      <w:marLeft w:val="0"/>
      <w:marRight w:val="0"/>
      <w:marTop w:val="0"/>
      <w:marBottom w:val="0"/>
      <w:divBdr>
        <w:top w:val="none" w:sz="0" w:space="0" w:color="auto"/>
        <w:left w:val="none" w:sz="0" w:space="0" w:color="auto"/>
        <w:bottom w:val="none" w:sz="0" w:space="0" w:color="auto"/>
        <w:right w:val="none" w:sz="0" w:space="0" w:color="auto"/>
      </w:divBdr>
    </w:div>
    <w:div w:id="365983687">
      <w:bodyDiv w:val="1"/>
      <w:marLeft w:val="0"/>
      <w:marRight w:val="0"/>
      <w:marTop w:val="0"/>
      <w:marBottom w:val="0"/>
      <w:divBdr>
        <w:top w:val="none" w:sz="0" w:space="0" w:color="auto"/>
        <w:left w:val="none" w:sz="0" w:space="0" w:color="auto"/>
        <w:bottom w:val="none" w:sz="0" w:space="0" w:color="auto"/>
        <w:right w:val="none" w:sz="0" w:space="0" w:color="auto"/>
      </w:divBdr>
    </w:div>
    <w:div w:id="371007118">
      <w:bodyDiv w:val="1"/>
      <w:marLeft w:val="0"/>
      <w:marRight w:val="0"/>
      <w:marTop w:val="0"/>
      <w:marBottom w:val="0"/>
      <w:divBdr>
        <w:top w:val="none" w:sz="0" w:space="0" w:color="auto"/>
        <w:left w:val="none" w:sz="0" w:space="0" w:color="auto"/>
        <w:bottom w:val="none" w:sz="0" w:space="0" w:color="auto"/>
        <w:right w:val="none" w:sz="0" w:space="0" w:color="auto"/>
      </w:divBdr>
    </w:div>
    <w:div w:id="371686452">
      <w:bodyDiv w:val="1"/>
      <w:marLeft w:val="0"/>
      <w:marRight w:val="0"/>
      <w:marTop w:val="0"/>
      <w:marBottom w:val="0"/>
      <w:divBdr>
        <w:top w:val="none" w:sz="0" w:space="0" w:color="auto"/>
        <w:left w:val="none" w:sz="0" w:space="0" w:color="auto"/>
        <w:bottom w:val="none" w:sz="0" w:space="0" w:color="auto"/>
        <w:right w:val="none" w:sz="0" w:space="0" w:color="auto"/>
      </w:divBdr>
    </w:div>
    <w:div w:id="384571848">
      <w:bodyDiv w:val="1"/>
      <w:marLeft w:val="0"/>
      <w:marRight w:val="0"/>
      <w:marTop w:val="0"/>
      <w:marBottom w:val="0"/>
      <w:divBdr>
        <w:top w:val="none" w:sz="0" w:space="0" w:color="auto"/>
        <w:left w:val="none" w:sz="0" w:space="0" w:color="auto"/>
        <w:bottom w:val="none" w:sz="0" w:space="0" w:color="auto"/>
        <w:right w:val="none" w:sz="0" w:space="0" w:color="auto"/>
      </w:divBdr>
    </w:div>
    <w:div w:id="388069643">
      <w:bodyDiv w:val="1"/>
      <w:marLeft w:val="0"/>
      <w:marRight w:val="0"/>
      <w:marTop w:val="0"/>
      <w:marBottom w:val="0"/>
      <w:divBdr>
        <w:top w:val="none" w:sz="0" w:space="0" w:color="auto"/>
        <w:left w:val="none" w:sz="0" w:space="0" w:color="auto"/>
        <w:bottom w:val="none" w:sz="0" w:space="0" w:color="auto"/>
        <w:right w:val="none" w:sz="0" w:space="0" w:color="auto"/>
      </w:divBdr>
    </w:div>
    <w:div w:id="388458870">
      <w:bodyDiv w:val="1"/>
      <w:marLeft w:val="0"/>
      <w:marRight w:val="0"/>
      <w:marTop w:val="0"/>
      <w:marBottom w:val="0"/>
      <w:divBdr>
        <w:top w:val="none" w:sz="0" w:space="0" w:color="auto"/>
        <w:left w:val="none" w:sz="0" w:space="0" w:color="auto"/>
        <w:bottom w:val="none" w:sz="0" w:space="0" w:color="auto"/>
        <w:right w:val="none" w:sz="0" w:space="0" w:color="auto"/>
      </w:divBdr>
    </w:div>
    <w:div w:id="390732311">
      <w:bodyDiv w:val="1"/>
      <w:marLeft w:val="0"/>
      <w:marRight w:val="0"/>
      <w:marTop w:val="0"/>
      <w:marBottom w:val="0"/>
      <w:divBdr>
        <w:top w:val="none" w:sz="0" w:space="0" w:color="auto"/>
        <w:left w:val="none" w:sz="0" w:space="0" w:color="auto"/>
        <w:bottom w:val="none" w:sz="0" w:space="0" w:color="auto"/>
        <w:right w:val="none" w:sz="0" w:space="0" w:color="auto"/>
      </w:divBdr>
    </w:div>
    <w:div w:id="399057949">
      <w:bodyDiv w:val="1"/>
      <w:marLeft w:val="0"/>
      <w:marRight w:val="0"/>
      <w:marTop w:val="0"/>
      <w:marBottom w:val="0"/>
      <w:divBdr>
        <w:top w:val="none" w:sz="0" w:space="0" w:color="auto"/>
        <w:left w:val="none" w:sz="0" w:space="0" w:color="auto"/>
        <w:bottom w:val="none" w:sz="0" w:space="0" w:color="auto"/>
        <w:right w:val="none" w:sz="0" w:space="0" w:color="auto"/>
      </w:divBdr>
    </w:div>
    <w:div w:id="399258508">
      <w:bodyDiv w:val="1"/>
      <w:marLeft w:val="0"/>
      <w:marRight w:val="0"/>
      <w:marTop w:val="0"/>
      <w:marBottom w:val="0"/>
      <w:divBdr>
        <w:top w:val="none" w:sz="0" w:space="0" w:color="auto"/>
        <w:left w:val="none" w:sz="0" w:space="0" w:color="auto"/>
        <w:bottom w:val="none" w:sz="0" w:space="0" w:color="auto"/>
        <w:right w:val="none" w:sz="0" w:space="0" w:color="auto"/>
      </w:divBdr>
    </w:div>
    <w:div w:id="402685426">
      <w:bodyDiv w:val="1"/>
      <w:marLeft w:val="0"/>
      <w:marRight w:val="0"/>
      <w:marTop w:val="0"/>
      <w:marBottom w:val="0"/>
      <w:divBdr>
        <w:top w:val="none" w:sz="0" w:space="0" w:color="auto"/>
        <w:left w:val="none" w:sz="0" w:space="0" w:color="auto"/>
        <w:bottom w:val="none" w:sz="0" w:space="0" w:color="auto"/>
        <w:right w:val="none" w:sz="0" w:space="0" w:color="auto"/>
      </w:divBdr>
    </w:div>
    <w:div w:id="411507728">
      <w:bodyDiv w:val="1"/>
      <w:marLeft w:val="0"/>
      <w:marRight w:val="0"/>
      <w:marTop w:val="0"/>
      <w:marBottom w:val="0"/>
      <w:divBdr>
        <w:top w:val="none" w:sz="0" w:space="0" w:color="auto"/>
        <w:left w:val="none" w:sz="0" w:space="0" w:color="auto"/>
        <w:bottom w:val="none" w:sz="0" w:space="0" w:color="auto"/>
        <w:right w:val="none" w:sz="0" w:space="0" w:color="auto"/>
      </w:divBdr>
      <w:divsChild>
        <w:div w:id="1018042227">
          <w:marLeft w:val="0"/>
          <w:marRight w:val="0"/>
          <w:marTop w:val="0"/>
          <w:marBottom w:val="0"/>
          <w:divBdr>
            <w:top w:val="none" w:sz="0" w:space="0" w:color="auto"/>
            <w:left w:val="none" w:sz="0" w:space="0" w:color="auto"/>
            <w:bottom w:val="none" w:sz="0" w:space="0" w:color="auto"/>
            <w:right w:val="none" w:sz="0" w:space="0" w:color="auto"/>
          </w:divBdr>
          <w:divsChild>
            <w:div w:id="1528329259">
              <w:marLeft w:val="0"/>
              <w:marRight w:val="0"/>
              <w:marTop w:val="0"/>
              <w:marBottom w:val="0"/>
              <w:divBdr>
                <w:top w:val="none" w:sz="0" w:space="0" w:color="auto"/>
                <w:left w:val="none" w:sz="0" w:space="0" w:color="auto"/>
                <w:bottom w:val="none" w:sz="0" w:space="0" w:color="auto"/>
                <w:right w:val="none" w:sz="0" w:space="0" w:color="auto"/>
              </w:divBdr>
              <w:divsChild>
                <w:div w:id="1445728616">
                  <w:marLeft w:val="0"/>
                  <w:marRight w:val="0"/>
                  <w:marTop w:val="0"/>
                  <w:marBottom w:val="0"/>
                  <w:divBdr>
                    <w:top w:val="none" w:sz="0" w:space="0" w:color="auto"/>
                    <w:left w:val="none" w:sz="0" w:space="0" w:color="auto"/>
                    <w:bottom w:val="none" w:sz="0" w:space="0" w:color="auto"/>
                    <w:right w:val="none" w:sz="0" w:space="0" w:color="auto"/>
                  </w:divBdr>
                  <w:divsChild>
                    <w:div w:id="192264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642773">
      <w:bodyDiv w:val="1"/>
      <w:marLeft w:val="0"/>
      <w:marRight w:val="0"/>
      <w:marTop w:val="0"/>
      <w:marBottom w:val="0"/>
      <w:divBdr>
        <w:top w:val="none" w:sz="0" w:space="0" w:color="auto"/>
        <w:left w:val="none" w:sz="0" w:space="0" w:color="auto"/>
        <w:bottom w:val="none" w:sz="0" w:space="0" w:color="auto"/>
        <w:right w:val="none" w:sz="0" w:space="0" w:color="auto"/>
      </w:divBdr>
    </w:div>
    <w:div w:id="438112334">
      <w:bodyDiv w:val="1"/>
      <w:marLeft w:val="0"/>
      <w:marRight w:val="0"/>
      <w:marTop w:val="0"/>
      <w:marBottom w:val="0"/>
      <w:divBdr>
        <w:top w:val="none" w:sz="0" w:space="0" w:color="auto"/>
        <w:left w:val="none" w:sz="0" w:space="0" w:color="auto"/>
        <w:bottom w:val="none" w:sz="0" w:space="0" w:color="auto"/>
        <w:right w:val="none" w:sz="0" w:space="0" w:color="auto"/>
      </w:divBdr>
    </w:div>
    <w:div w:id="447941823">
      <w:bodyDiv w:val="1"/>
      <w:marLeft w:val="0"/>
      <w:marRight w:val="0"/>
      <w:marTop w:val="0"/>
      <w:marBottom w:val="0"/>
      <w:divBdr>
        <w:top w:val="none" w:sz="0" w:space="0" w:color="auto"/>
        <w:left w:val="none" w:sz="0" w:space="0" w:color="auto"/>
        <w:bottom w:val="none" w:sz="0" w:space="0" w:color="auto"/>
        <w:right w:val="none" w:sz="0" w:space="0" w:color="auto"/>
      </w:divBdr>
    </w:div>
    <w:div w:id="452141779">
      <w:bodyDiv w:val="1"/>
      <w:marLeft w:val="0"/>
      <w:marRight w:val="0"/>
      <w:marTop w:val="0"/>
      <w:marBottom w:val="0"/>
      <w:divBdr>
        <w:top w:val="none" w:sz="0" w:space="0" w:color="auto"/>
        <w:left w:val="none" w:sz="0" w:space="0" w:color="auto"/>
        <w:bottom w:val="none" w:sz="0" w:space="0" w:color="auto"/>
        <w:right w:val="none" w:sz="0" w:space="0" w:color="auto"/>
      </w:divBdr>
    </w:div>
    <w:div w:id="456726744">
      <w:bodyDiv w:val="1"/>
      <w:marLeft w:val="0"/>
      <w:marRight w:val="0"/>
      <w:marTop w:val="0"/>
      <w:marBottom w:val="0"/>
      <w:divBdr>
        <w:top w:val="none" w:sz="0" w:space="0" w:color="auto"/>
        <w:left w:val="none" w:sz="0" w:space="0" w:color="auto"/>
        <w:bottom w:val="none" w:sz="0" w:space="0" w:color="auto"/>
        <w:right w:val="none" w:sz="0" w:space="0" w:color="auto"/>
      </w:divBdr>
    </w:div>
    <w:div w:id="457139130">
      <w:bodyDiv w:val="1"/>
      <w:marLeft w:val="0"/>
      <w:marRight w:val="0"/>
      <w:marTop w:val="0"/>
      <w:marBottom w:val="0"/>
      <w:divBdr>
        <w:top w:val="none" w:sz="0" w:space="0" w:color="auto"/>
        <w:left w:val="none" w:sz="0" w:space="0" w:color="auto"/>
        <w:bottom w:val="none" w:sz="0" w:space="0" w:color="auto"/>
        <w:right w:val="none" w:sz="0" w:space="0" w:color="auto"/>
      </w:divBdr>
    </w:div>
    <w:div w:id="463425870">
      <w:bodyDiv w:val="1"/>
      <w:marLeft w:val="0"/>
      <w:marRight w:val="0"/>
      <w:marTop w:val="0"/>
      <w:marBottom w:val="0"/>
      <w:divBdr>
        <w:top w:val="none" w:sz="0" w:space="0" w:color="auto"/>
        <w:left w:val="none" w:sz="0" w:space="0" w:color="auto"/>
        <w:bottom w:val="none" w:sz="0" w:space="0" w:color="auto"/>
        <w:right w:val="none" w:sz="0" w:space="0" w:color="auto"/>
      </w:divBdr>
    </w:div>
    <w:div w:id="465199672">
      <w:bodyDiv w:val="1"/>
      <w:marLeft w:val="0"/>
      <w:marRight w:val="0"/>
      <w:marTop w:val="0"/>
      <w:marBottom w:val="0"/>
      <w:divBdr>
        <w:top w:val="none" w:sz="0" w:space="0" w:color="auto"/>
        <w:left w:val="none" w:sz="0" w:space="0" w:color="auto"/>
        <w:bottom w:val="none" w:sz="0" w:space="0" w:color="auto"/>
        <w:right w:val="none" w:sz="0" w:space="0" w:color="auto"/>
      </w:divBdr>
    </w:div>
    <w:div w:id="466166170">
      <w:bodyDiv w:val="1"/>
      <w:marLeft w:val="0"/>
      <w:marRight w:val="0"/>
      <w:marTop w:val="0"/>
      <w:marBottom w:val="0"/>
      <w:divBdr>
        <w:top w:val="none" w:sz="0" w:space="0" w:color="auto"/>
        <w:left w:val="none" w:sz="0" w:space="0" w:color="auto"/>
        <w:bottom w:val="none" w:sz="0" w:space="0" w:color="auto"/>
        <w:right w:val="none" w:sz="0" w:space="0" w:color="auto"/>
      </w:divBdr>
    </w:div>
    <w:div w:id="472677994">
      <w:bodyDiv w:val="1"/>
      <w:marLeft w:val="0"/>
      <w:marRight w:val="0"/>
      <w:marTop w:val="0"/>
      <w:marBottom w:val="0"/>
      <w:divBdr>
        <w:top w:val="none" w:sz="0" w:space="0" w:color="auto"/>
        <w:left w:val="none" w:sz="0" w:space="0" w:color="auto"/>
        <w:bottom w:val="none" w:sz="0" w:space="0" w:color="auto"/>
        <w:right w:val="none" w:sz="0" w:space="0" w:color="auto"/>
      </w:divBdr>
    </w:div>
    <w:div w:id="476142610">
      <w:bodyDiv w:val="1"/>
      <w:marLeft w:val="0"/>
      <w:marRight w:val="0"/>
      <w:marTop w:val="0"/>
      <w:marBottom w:val="0"/>
      <w:divBdr>
        <w:top w:val="none" w:sz="0" w:space="0" w:color="auto"/>
        <w:left w:val="none" w:sz="0" w:space="0" w:color="auto"/>
        <w:bottom w:val="none" w:sz="0" w:space="0" w:color="auto"/>
        <w:right w:val="none" w:sz="0" w:space="0" w:color="auto"/>
      </w:divBdr>
    </w:div>
    <w:div w:id="489907408">
      <w:bodyDiv w:val="1"/>
      <w:marLeft w:val="0"/>
      <w:marRight w:val="0"/>
      <w:marTop w:val="0"/>
      <w:marBottom w:val="0"/>
      <w:divBdr>
        <w:top w:val="none" w:sz="0" w:space="0" w:color="auto"/>
        <w:left w:val="none" w:sz="0" w:space="0" w:color="auto"/>
        <w:bottom w:val="none" w:sz="0" w:space="0" w:color="auto"/>
        <w:right w:val="none" w:sz="0" w:space="0" w:color="auto"/>
      </w:divBdr>
    </w:div>
    <w:div w:id="492532933">
      <w:bodyDiv w:val="1"/>
      <w:marLeft w:val="0"/>
      <w:marRight w:val="0"/>
      <w:marTop w:val="0"/>
      <w:marBottom w:val="0"/>
      <w:divBdr>
        <w:top w:val="none" w:sz="0" w:space="0" w:color="auto"/>
        <w:left w:val="none" w:sz="0" w:space="0" w:color="auto"/>
        <w:bottom w:val="none" w:sz="0" w:space="0" w:color="auto"/>
        <w:right w:val="none" w:sz="0" w:space="0" w:color="auto"/>
      </w:divBdr>
    </w:div>
    <w:div w:id="493959038">
      <w:bodyDiv w:val="1"/>
      <w:marLeft w:val="0"/>
      <w:marRight w:val="0"/>
      <w:marTop w:val="0"/>
      <w:marBottom w:val="0"/>
      <w:divBdr>
        <w:top w:val="none" w:sz="0" w:space="0" w:color="auto"/>
        <w:left w:val="none" w:sz="0" w:space="0" w:color="auto"/>
        <w:bottom w:val="none" w:sz="0" w:space="0" w:color="auto"/>
        <w:right w:val="none" w:sz="0" w:space="0" w:color="auto"/>
      </w:divBdr>
    </w:div>
    <w:div w:id="495074331">
      <w:bodyDiv w:val="1"/>
      <w:marLeft w:val="0"/>
      <w:marRight w:val="0"/>
      <w:marTop w:val="0"/>
      <w:marBottom w:val="0"/>
      <w:divBdr>
        <w:top w:val="none" w:sz="0" w:space="0" w:color="auto"/>
        <w:left w:val="none" w:sz="0" w:space="0" w:color="auto"/>
        <w:bottom w:val="none" w:sz="0" w:space="0" w:color="auto"/>
        <w:right w:val="none" w:sz="0" w:space="0" w:color="auto"/>
      </w:divBdr>
    </w:div>
    <w:div w:id="497384102">
      <w:bodyDiv w:val="1"/>
      <w:marLeft w:val="0"/>
      <w:marRight w:val="0"/>
      <w:marTop w:val="0"/>
      <w:marBottom w:val="0"/>
      <w:divBdr>
        <w:top w:val="none" w:sz="0" w:space="0" w:color="auto"/>
        <w:left w:val="none" w:sz="0" w:space="0" w:color="auto"/>
        <w:bottom w:val="none" w:sz="0" w:space="0" w:color="auto"/>
        <w:right w:val="none" w:sz="0" w:space="0" w:color="auto"/>
      </w:divBdr>
    </w:div>
    <w:div w:id="502210150">
      <w:bodyDiv w:val="1"/>
      <w:marLeft w:val="0"/>
      <w:marRight w:val="0"/>
      <w:marTop w:val="0"/>
      <w:marBottom w:val="0"/>
      <w:divBdr>
        <w:top w:val="none" w:sz="0" w:space="0" w:color="auto"/>
        <w:left w:val="none" w:sz="0" w:space="0" w:color="auto"/>
        <w:bottom w:val="none" w:sz="0" w:space="0" w:color="auto"/>
        <w:right w:val="none" w:sz="0" w:space="0" w:color="auto"/>
      </w:divBdr>
    </w:div>
    <w:div w:id="504637452">
      <w:bodyDiv w:val="1"/>
      <w:marLeft w:val="0"/>
      <w:marRight w:val="0"/>
      <w:marTop w:val="0"/>
      <w:marBottom w:val="0"/>
      <w:divBdr>
        <w:top w:val="none" w:sz="0" w:space="0" w:color="auto"/>
        <w:left w:val="none" w:sz="0" w:space="0" w:color="auto"/>
        <w:bottom w:val="none" w:sz="0" w:space="0" w:color="auto"/>
        <w:right w:val="none" w:sz="0" w:space="0" w:color="auto"/>
      </w:divBdr>
    </w:div>
    <w:div w:id="504712509">
      <w:bodyDiv w:val="1"/>
      <w:marLeft w:val="0"/>
      <w:marRight w:val="0"/>
      <w:marTop w:val="0"/>
      <w:marBottom w:val="0"/>
      <w:divBdr>
        <w:top w:val="none" w:sz="0" w:space="0" w:color="auto"/>
        <w:left w:val="none" w:sz="0" w:space="0" w:color="auto"/>
        <w:bottom w:val="none" w:sz="0" w:space="0" w:color="auto"/>
        <w:right w:val="none" w:sz="0" w:space="0" w:color="auto"/>
      </w:divBdr>
    </w:div>
    <w:div w:id="507448627">
      <w:bodyDiv w:val="1"/>
      <w:marLeft w:val="0"/>
      <w:marRight w:val="0"/>
      <w:marTop w:val="0"/>
      <w:marBottom w:val="0"/>
      <w:divBdr>
        <w:top w:val="none" w:sz="0" w:space="0" w:color="auto"/>
        <w:left w:val="none" w:sz="0" w:space="0" w:color="auto"/>
        <w:bottom w:val="none" w:sz="0" w:space="0" w:color="auto"/>
        <w:right w:val="none" w:sz="0" w:space="0" w:color="auto"/>
      </w:divBdr>
    </w:div>
    <w:div w:id="508251079">
      <w:bodyDiv w:val="1"/>
      <w:marLeft w:val="0"/>
      <w:marRight w:val="0"/>
      <w:marTop w:val="0"/>
      <w:marBottom w:val="0"/>
      <w:divBdr>
        <w:top w:val="none" w:sz="0" w:space="0" w:color="auto"/>
        <w:left w:val="none" w:sz="0" w:space="0" w:color="auto"/>
        <w:bottom w:val="none" w:sz="0" w:space="0" w:color="auto"/>
        <w:right w:val="none" w:sz="0" w:space="0" w:color="auto"/>
      </w:divBdr>
    </w:div>
    <w:div w:id="509832668">
      <w:bodyDiv w:val="1"/>
      <w:marLeft w:val="0"/>
      <w:marRight w:val="0"/>
      <w:marTop w:val="0"/>
      <w:marBottom w:val="0"/>
      <w:divBdr>
        <w:top w:val="none" w:sz="0" w:space="0" w:color="auto"/>
        <w:left w:val="none" w:sz="0" w:space="0" w:color="auto"/>
        <w:bottom w:val="none" w:sz="0" w:space="0" w:color="auto"/>
        <w:right w:val="none" w:sz="0" w:space="0" w:color="auto"/>
      </w:divBdr>
    </w:div>
    <w:div w:id="518278319">
      <w:bodyDiv w:val="1"/>
      <w:marLeft w:val="0"/>
      <w:marRight w:val="0"/>
      <w:marTop w:val="0"/>
      <w:marBottom w:val="0"/>
      <w:divBdr>
        <w:top w:val="none" w:sz="0" w:space="0" w:color="auto"/>
        <w:left w:val="none" w:sz="0" w:space="0" w:color="auto"/>
        <w:bottom w:val="none" w:sz="0" w:space="0" w:color="auto"/>
        <w:right w:val="none" w:sz="0" w:space="0" w:color="auto"/>
      </w:divBdr>
    </w:div>
    <w:div w:id="518391425">
      <w:bodyDiv w:val="1"/>
      <w:marLeft w:val="0"/>
      <w:marRight w:val="0"/>
      <w:marTop w:val="0"/>
      <w:marBottom w:val="0"/>
      <w:divBdr>
        <w:top w:val="none" w:sz="0" w:space="0" w:color="auto"/>
        <w:left w:val="none" w:sz="0" w:space="0" w:color="auto"/>
        <w:bottom w:val="none" w:sz="0" w:space="0" w:color="auto"/>
        <w:right w:val="none" w:sz="0" w:space="0" w:color="auto"/>
      </w:divBdr>
      <w:divsChild>
        <w:div w:id="1933540949">
          <w:marLeft w:val="0"/>
          <w:marRight w:val="0"/>
          <w:marTop w:val="0"/>
          <w:marBottom w:val="0"/>
          <w:divBdr>
            <w:top w:val="none" w:sz="0" w:space="0" w:color="auto"/>
            <w:left w:val="none" w:sz="0" w:space="0" w:color="auto"/>
            <w:bottom w:val="none" w:sz="0" w:space="0" w:color="auto"/>
            <w:right w:val="none" w:sz="0" w:space="0" w:color="auto"/>
          </w:divBdr>
          <w:divsChild>
            <w:div w:id="1094085139">
              <w:marLeft w:val="0"/>
              <w:marRight w:val="0"/>
              <w:marTop w:val="0"/>
              <w:marBottom w:val="0"/>
              <w:divBdr>
                <w:top w:val="none" w:sz="0" w:space="0" w:color="auto"/>
                <w:left w:val="none" w:sz="0" w:space="0" w:color="auto"/>
                <w:bottom w:val="none" w:sz="0" w:space="0" w:color="auto"/>
                <w:right w:val="none" w:sz="0" w:space="0" w:color="auto"/>
              </w:divBdr>
              <w:divsChild>
                <w:div w:id="147490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0162826">
      <w:bodyDiv w:val="1"/>
      <w:marLeft w:val="0"/>
      <w:marRight w:val="0"/>
      <w:marTop w:val="0"/>
      <w:marBottom w:val="0"/>
      <w:divBdr>
        <w:top w:val="none" w:sz="0" w:space="0" w:color="auto"/>
        <w:left w:val="none" w:sz="0" w:space="0" w:color="auto"/>
        <w:bottom w:val="none" w:sz="0" w:space="0" w:color="auto"/>
        <w:right w:val="none" w:sz="0" w:space="0" w:color="auto"/>
      </w:divBdr>
    </w:div>
    <w:div w:id="528883248">
      <w:bodyDiv w:val="1"/>
      <w:marLeft w:val="0"/>
      <w:marRight w:val="0"/>
      <w:marTop w:val="0"/>
      <w:marBottom w:val="0"/>
      <w:divBdr>
        <w:top w:val="none" w:sz="0" w:space="0" w:color="auto"/>
        <w:left w:val="none" w:sz="0" w:space="0" w:color="auto"/>
        <w:bottom w:val="none" w:sz="0" w:space="0" w:color="auto"/>
        <w:right w:val="none" w:sz="0" w:space="0" w:color="auto"/>
      </w:divBdr>
    </w:div>
    <w:div w:id="528955149">
      <w:bodyDiv w:val="1"/>
      <w:marLeft w:val="0"/>
      <w:marRight w:val="0"/>
      <w:marTop w:val="0"/>
      <w:marBottom w:val="0"/>
      <w:divBdr>
        <w:top w:val="none" w:sz="0" w:space="0" w:color="auto"/>
        <w:left w:val="none" w:sz="0" w:space="0" w:color="auto"/>
        <w:bottom w:val="none" w:sz="0" w:space="0" w:color="auto"/>
        <w:right w:val="none" w:sz="0" w:space="0" w:color="auto"/>
      </w:divBdr>
    </w:div>
    <w:div w:id="531457432">
      <w:bodyDiv w:val="1"/>
      <w:marLeft w:val="0"/>
      <w:marRight w:val="0"/>
      <w:marTop w:val="0"/>
      <w:marBottom w:val="0"/>
      <w:divBdr>
        <w:top w:val="none" w:sz="0" w:space="0" w:color="auto"/>
        <w:left w:val="none" w:sz="0" w:space="0" w:color="auto"/>
        <w:bottom w:val="none" w:sz="0" w:space="0" w:color="auto"/>
        <w:right w:val="none" w:sz="0" w:space="0" w:color="auto"/>
      </w:divBdr>
    </w:div>
    <w:div w:id="534150929">
      <w:bodyDiv w:val="1"/>
      <w:marLeft w:val="0"/>
      <w:marRight w:val="0"/>
      <w:marTop w:val="0"/>
      <w:marBottom w:val="0"/>
      <w:divBdr>
        <w:top w:val="none" w:sz="0" w:space="0" w:color="auto"/>
        <w:left w:val="none" w:sz="0" w:space="0" w:color="auto"/>
        <w:bottom w:val="none" w:sz="0" w:space="0" w:color="auto"/>
        <w:right w:val="none" w:sz="0" w:space="0" w:color="auto"/>
      </w:divBdr>
    </w:div>
    <w:div w:id="535049131">
      <w:bodyDiv w:val="1"/>
      <w:marLeft w:val="0"/>
      <w:marRight w:val="0"/>
      <w:marTop w:val="0"/>
      <w:marBottom w:val="0"/>
      <w:divBdr>
        <w:top w:val="none" w:sz="0" w:space="0" w:color="auto"/>
        <w:left w:val="none" w:sz="0" w:space="0" w:color="auto"/>
        <w:bottom w:val="none" w:sz="0" w:space="0" w:color="auto"/>
        <w:right w:val="none" w:sz="0" w:space="0" w:color="auto"/>
      </w:divBdr>
      <w:divsChild>
        <w:div w:id="1847358943">
          <w:marLeft w:val="0"/>
          <w:marRight w:val="0"/>
          <w:marTop w:val="0"/>
          <w:marBottom w:val="0"/>
          <w:divBdr>
            <w:top w:val="none" w:sz="0" w:space="0" w:color="auto"/>
            <w:left w:val="none" w:sz="0" w:space="0" w:color="auto"/>
            <w:bottom w:val="none" w:sz="0" w:space="0" w:color="auto"/>
            <w:right w:val="none" w:sz="0" w:space="0" w:color="auto"/>
          </w:divBdr>
          <w:divsChild>
            <w:div w:id="459081084">
              <w:marLeft w:val="0"/>
              <w:marRight w:val="0"/>
              <w:marTop w:val="0"/>
              <w:marBottom w:val="0"/>
              <w:divBdr>
                <w:top w:val="none" w:sz="0" w:space="0" w:color="auto"/>
                <w:left w:val="none" w:sz="0" w:space="0" w:color="auto"/>
                <w:bottom w:val="none" w:sz="0" w:space="0" w:color="auto"/>
                <w:right w:val="none" w:sz="0" w:space="0" w:color="auto"/>
              </w:divBdr>
              <w:divsChild>
                <w:div w:id="1440029552">
                  <w:marLeft w:val="0"/>
                  <w:marRight w:val="0"/>
                  <w:marTop w:val="0"/>
                  <w:marBottom w:val="0"/>
                  <w:divBdr>
                    <w:top w:val="none" w:sz="0" w:space="0" w:color="auto"/>
                    <w:left w:val="none" w:sz="0" w:space="0" w:color="auto"/>
                    <w:bottom w:val="none" w:sz="0" w:space="0" w:color="auto"/>
                    <w:right w:val="none" w:sz="0" w:space="0" w:color="auto"/>
                  </w:divBdr>
                  <w:divsChild>
                    <w:div w:id="171974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6242621">
      <w:bodyDiv w:val="1"/>
      <w:marLeft w:val="0"/>
      <w:marRight w:val="0"/>
      <w:marTop w:val="0"/>
      <w:marBottom w:val="0"/>
      <w:divBdr>
        <w:top w:val="none" w:sz="0" w:space="0" w:color="auto"/>
        <w:left w:val="none" w:sz="0" w:space="0" w:color="auto"/>
        <w:bottom w:val="none" w:sz="0" w:space="0" w:color="auto"/>
        <w:right w:val="none" w:sz="0" w:space="0" w:color="auto"/>
      </w:divBdr>
    </w:div>
    <w:div w:id="539558300">
      <w:bodyDiv w:val="1"/>
      <w:marLeft w:val="0"/>
      <w:marRight w:val="0"/>
      <w:marTop w:val="0"/>
      <w:marBottom w:val="0"/>
      <w:divBdr>
        <w:top w:val="none" w:sz="0" w:space="0" w:color="auto"/>
        <w:left w:val="none" w:sz="0" w:space="0" w:color="auto"/>
        <w:bottom w:val="none" w:sz="0" w:space="0" w:color="auto"/>
        <w:right w:val="none" w:sz="0" w:space="0" w:color="auto"/>
      </w:divBdr>
    </w:div>
    <w:div w:id="542715259">
      <w:bodyDiv w:val="1"/>
      <w:marLeft w:val="0"/>
      <w:marRight w:val="0"/>
      <w:marTop w:val="0"/>
      <w:marBottom w:val="0"/>
      <w:divBdr>
        <w:top w:val="none" w:sz="0" w:space="0" w:color="auto"/>
        <w:left w:val="none" w:sz="0" w:space="0" w:color="auto"/>
        <w:bottom w:val="none" w:sz="0" w:space="0" w:color="auto"/>
        <w:right w:val="none" w:sz="0" w:space="0" w:color="auto"/>
      </w:divBdr>
    </w:div>
    <w:div w:id="543063647">
      <w:bodyDiv w:val="1"/>
      <w:marLeft w:val="0"/>
      <w:marRight w:val="0"/>
      <w:marTop w:val="0"/>
      <w:marBottom w:val="0"/>
      <w:divBdr>
        <w:top w:val="none" w:sz="0" w:space="0" w:color="auto"/>
        <w:left w:val="none" w:sz="0" w:space="0" w:color="auto"/>
        <w:bottom w:val="none" w:sz="0" w:space="0" w:color="auto"/>
        <w:right w:val="none" w:sz="0" w:space="0" w:color="auto"/>
      </w:divBdr>
    </w:div>
    <w:div w:id="543180883">
      <w:bodyDiv w:val="1"/>
      <w:marLeft w:val="0"/>
      <w:marRight w:val="0"/>
      <w:marTop w:val="0"/>
      <w:marBottom w:val="0"/>
      <w:divBdr>
        <w:top w:val="none" w:sz="0" w:space="0" w:color="auto"/>
        <w:left w:val="none" w:sz="0" w:space="0" w:color="auto"/>
        <w:bottom w:val="none" w:sz="0" w:space="0" w:color="auto"/>
        <w:right w:val="none" w:sz="0" w:space="0" w:color="auto"/>
      </w:divBdr>
    </w:div>
    <w:div w:id="544758394">
      <w:bodyDiv w:val="1"/>
      <w:marLeft w:val="0"/>
      <w:marRight w:val="0"/>
      <w:marTop w:val="0"/>
      <w:marBottom w:val="0"/>
      <w:divBdr>
        <w:top w:val="none" w:sz="0" w:space="0" w:color="auto"/>
        <w:left w:val="none" w:sz="0" w:space="0" w:color="auto"/>
        <w:bottom w:val="none" w:sz="0" w:space="0" w:color="auto"/>
        <w:right w:val="none" w:sz="0" w:space="0" w:color="auto"/>
      </w:divBdr>
    </w:div>
    <w:div w:id="546332769">
      <w:bodyDiv w:val="1"/>
      <w:marLeft w:val="0"/>
      <w:marRight w:val="0"/>
      <w:marTop w:val="0"/>
      <w:marBottom w:val="0"/>
      <w:divBdr>
        <w:top w:val="none" w:sz="0" w:space="0" w:color="auto"/>
        <w:left w:val="none" w:sz="0" w:space="0" w:color="auto"/>
        <w:bottom w:val="none" w:sz="0" w:space="0" w:color="auto"/>
        <w:right w:val="none" w:sz="0" w:space="0" w:color="auto"/>
      </w:divBdr>
    </w:div>
    <w:div w:id="547498965">
      <w:bodyDiv w:val="1"/>
      <w:marLeft w:val="0"/>
      <w:marRight w:val="0"/>
      <w:marTop w:val="0"/>
      <w:marBottom w:val="0"/>
      <w:divBdr>
        <w:top w:val="none" w:sz="0" w:space="0" w:color="auto"/>
        <w:left w:val="none" w:sz="0" w:space="0" w:color="auto"/>
        <w:bottom w:val="none" w:sz="0" w:space="0" w:color="auto"/>
        <w:right w:val="none" w:sz="0" w:space="0" w:color="auto"/>
      </w:divBdr>
    </w:div>
    <w:div w:id="548302622">
      <w:bodyDiv w:val="1"/>
      <w:marLeft w:val="0"/>
      <w:marRight w:val="0"/>
      <w:marTop w:val="0"/>
      <w:marBottom w:val="0"/>
      <w:divBdr>
        <w:top w:val="none" w:sz="0" w:space="0" w:color="auto"/>
        <w:left w:val="none" w:sz="0" w:space="0" w:color="auto"/>
        <w:bottom w:val="none" w:sz="0" w:space="0" w:color="auto"/>
        <w:right w:val="none" w:sz="0" w:space="0" w:color="auto"/>
      </w:divBdr>
    </w:div>
    <w:div w:id="555313952">
      <w:bodyDiv w:val="1"/>
      <w:marLeft w:val="0"/>
      <w:marRight w:val="0"/>
      <w:marTop w:val="0"/>
      <w:marBottom w:val="0"/>
      <w:divBdr>
        <w:top w:val="none" w:sz="0" w:space="0" w:color="auto"/>
        <w:left w:val="none" w:sz="0" w:space="0" w:color="auto"/>
        <w:bottom w:val="none" w:sz="0" w:space="0" w:color="auto"/>
        <w:right w:val="none" w:sz="0" w:space="0" w:color="auto"/>
      </w:divBdr>
    </w:div>
    <w:div w:id="558177514">
      <w:bodyDiv w:val="1"/>
      <w:marLeft w:val="0"/>
      <w:marRight w:val="0"/>
      <w:marTop w:val="0"/>
      <w:marBottom w:val="0"/>
      <w:divBdr>
        <w:top w:val="none" w:sz="0" w:space="0" w:color="auto"/>
        <w:left w:val="none" w:sz="0" w:space="0" w:color="auto"/>
        <w:bottom w:val="none" w:sz="0" w:space="0" w:color="auto"/>
        <w:right w:val="none" w:sz="0" w:space="0" w:color="auto"/>
      </w:divBdr>
    </w:div>
    <w:div w:id="560599997">
      <w:bodyDiv w:val="1"/>
      <w:marLeft w:val="0"/>
      <w:marRight w:val="0"/>
      <w:marTop w:val="0"/>
      <w:marBottom w:val="0"/>
      <w:divBdr>
        <w:top w:val="none" w:sz="0" w:space="0" w:color="auto"/>
        <w:left w:val="none" w:sz="0" w:space="0" w:color="auto"/>
        <w:bottom w:val="none" w:sz="0" w:space="0" w:color="auto"/>
        <w:right w:val="none" w:sz="0" w:space="0" w:color="auto"/>
      </w:divBdr>
    </w:div>
    <w:div w:id="560678670">
      <w:bodyDiv w:val="1"/>
      <w:marLeft w:val="0"/>
      <w:marRight w:val="0"/>
      <w:marTop w:val="0"/>
      <w:marBottom w:val="0"/>
      <w:divBdr>
        <w:top w:val="none" w:sz="0" w:space="0" w:color="auto"/>
        <w:left w:val="none" w:sz="0" w:space="0" w:color="auto"/>
        <w:bottom w:val="none" w:sz="0" w:space="0" w:color="auto"/>
        <w:right w:val="none" w:sz="0" w:space="0" w:color="auto"/>
      </w:divBdr>
    </w:div>
    <w:div w:id="562176507">
      <w:bodyDiv w:val="1"/>
      <w:marLeft w:val="0"/>
      <w:marRight w:val="0"/>
      <w:marTop w:val="0"/>
      <w:marBottom w:val="0"/>
      <w:divBdr>
        <w:top w:val="none" w:sz="0" w:space="0" w:color="auto"/>
        <w:left w:val="none" w:sz="0" w:space="0" w:color="auto"/>
        <w:bottom w:val="none" w:sz="0" w:space="0" w:color="auto"/>
        <w:right w:val="none" w:sz="0" w:space="0" w:color="auto"/>
      </w:divBdr>
    </w:div>
    <w:div w:id="562259359">
      <w:bodyDiv w:val="1"/>
      <w:marLeft w:val="0"/>
      <w:marRight w:val="0"/>
      <w:marTop w:val="0"/>
      <w:marBottom w:val="0"/>
      <w:divBdr>
        <w:top w:val="none" w:sz="0" w:space="0" w:color="auto"/>
        <w:left w:val="none" w:sz="0" w:space="0" w:color="auto"/>
        <w:bottom w:val="none" w:sz="0" w:space="0" w:color="auto"/>
        <w:right w:val="none" w:sz="0" w:space="0" w:color="auto"/>
      </w:divBdr>
    </w:div>
    <w:div w:id="569660079">
      <w:bodyDiv w:val="1"/>
      <w:marLeft w:val="0"/>
      <w:marRight w:val="0"/>
      <w:marTop w:val="0"/>
      <w:marBottom w:val="0"/>
      <w:divBdr>
        <w:top w:val="none" w:sz="0" w:space="0" w:color="auto"/>
        <w:left w:val="none" w:sz="0" w:space="0" w:color="auto"/>
        <w:bottom w:val="none" w:sz="0" w:space="0" w:color="auto"/>
        <w:right w:val="none" w:sz="0" w:space="0" w:color="auto"/>
      </w:divBdr>
    </w:div>
    <w:div w:id="571964636">
      <w:bodyDiv w:val="1"/>
      <w:marLeft w:val="0"/>
      <w:marRight w:val="0"/>
      <w:marTop w:val="0"/>
      <w:marBottom w:val="0"/>
      <w:divBdr>
        <w:top w:val="none" w:sz="0" w:space="0" w:color="auto"/>
        <w:left w:val="none" w:sz="0" w:space="0" w:color="auto"/>
        <w:bottom w:val="none" w:sz="0" w:space="0" w:color="auto"/>
        <w:right w:val="none" w:sz="0" w:space="0" w:color="auto"/>
      </w:divBdr>
    </w:div>
    <w:div w:id="575939736">
      <w:bodyDiv w:val="1"/>
      <w:marLeft w:val="0"/>
      <w:marRight w:val="0"/>
      <w:marTop w:val="0"/>
      <w:marBottom w:val="0"/>
      <w:divBdr>
        <w:top w:val="none" w:sz="0" w:space="0" w:color="auto"/>
        <w:left w:val="none" w:sz="0" w:space="0" w:color="auto"/>
        <w:bottom w:val="none" w:sz="0" w:space="0" w:color="auto"/>
        <w:right w:val="none" w:sz="0" w:space="0" w:color="auto"/>
      </w:divBdr>
    </w:div>
    <w:div w:id="577058091">
      <w:bodyDiv w:val="1"/>
      <w:marLeft w:val="0"/>
      <w:marRight w:val="0"/>
      <w:marTop w:val="0"/>
      <w:marBottom w:val="0"/>
      <w:divBdr>
        <w:top w:val="none" w:sz="0" w:space="0" w:color="auto"/>
        <w:left w:val="none" w:sz="0" w:space="0" w:color="auto"/>
        <w:bottom w:val="none" w:sz="0" w:space="0" w:color="auto"/>
        <w:right w:val="none" w:sz="0" w:space="0" w:color="auto"/>
      </w:divBdr>
    </w:div>
    <w:div w:id="577784525">
      <w:bodyDiv w:val="1"/>
      <w:marLeft w:val="0"/>
      <w:marRight w:val="0"/>
      <w:marTop w:val="0"/>
      <w:marBottom w:val="0"/>
      <w:divBdr>
        <w:top w:val="none" w:sz="0" w:space="0" w:color="auto"/>
        <w:left w:val="none" w:sz="0" w:space="0" w:color="auto"/>
        <w:bottom w:val="none" w:sz="0" w:space="0" w:color="auto"/>
        <w:right w:val="none" w:sz="0" w:space="0" w:color="auto"/>
      </w:divBdr>
    </w:div>
    <w:div w:id="578759812">
      <w:bodyDiv w:val="1"/>
      <w:marLeft w:val="0"/>
      <w:marRight w:val="0"/>
      <w:marTop w:val="0"/>
      <w:marBottom w:val="0"/>
      <w:divBdr>
        <w:top w:val="none" w:sz="0" w:space="0" w:color="auto"/>
        <w:left w:val="none" w:sz="0" w:space="0" w:color="auto"/>
        <w:bottom w:val="none" w:sz="0" w:space="0" w:color="auto"/>
        <w:right w:val="none" w:sz="0" w:space="0" w:color="auto"/>
      </w:divBdr>
      <w:divsChild>
        <w:div w:id="518936226">
          <w:marLeft w:val="0"/>
          <w:marRight w:val="0"/>
          <w:marTop w:val="0"/>
          <w:marBottom w:val="0"/>
          <w:divBdr>
            <w:top w:val="none" w:sz="0" w:space="0" w:color="auto"/>
            <w:left w:val="none" w:sz="0" w:space="0" w:color="auto"/>
            <w:bottom w:val="none" w:sz="0" w:space="0" w:color="auto"/>
            <w:right w:val="none" w:sz="0" w:space="0" w:color="auto"/>
          </w:divBdr>
          <w:divsChild>
            <w:div w:id="501117811">
              <w:marLeft w:val="0"/>
              <w:marRight w:val="0"/>
              <w:marTop w:val="0"/>
              <w:marBottom w:val="0"/>
              <w:divBdr>
                <w:top w:val="none" w:sz="0" w:space="0" w:color="auto"/>
                <w:left w:val="none" w:sz="0" w:space="0" w:color="auto"/>
                <w:bottom w:val="none" w:sz="0" w:space="0" w:color="auto"/>
                <w:right w:val="none" w:sz="0" w:space="0" w:color="auto"/>
              </w:divBdr>
              <w:divsChild>
                <w:div w:id="1090928395">
                  <w:marLeft w:val="0"/>
                  <w:marRight w:val="0"/>
                  <w:marTop w:val="0"/>
                  <w:marBottom w:val="0"/>
                  <w:divBdr>
                    <w:top w:val="none" w:sz="0" w:space="0" w:color="auto"/>
                    <w:left w:val="none" w:sz="0" w:space="0" w:color="auto"/>
                    <w:bottom w:val="none" w:sz="0" w:space="0" w:color="auto"/>
                    <w:right w:val="none" w:sz="0" w:space="0" w:color="auto"/>
                  </w:divBdr>
                  <w:divsChild>
                    <w:div w:id="173823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827740">
      <w:bodyDiv w:val="1"/>
      <w:marLeft w:val="0"/>
      <w:marRight w:val="0"/>
      <w:marTop w:val="0"/>
      <w:marBottom w:val="0"/>
      <w:divBdr>
        <w:top w:val="none" w:sz="0" w:space="0" w:color="auto"/>
        <w:left w:val="none" w:sz="0" w:space="0" w:color="auto"/>
        <w:bottom w:val="none" w:sz="0" w:space="0" w:color="auto"/>
        <w:right w:val="none" w:sz="0" w:space="0" w:color="auto"/>
      </w:divBdr>
    </w:div>
    <w:div w:id="580221408">
      <w:bodyDiv w:val="1"/>
      <w:marLeft w:val="0"/>
      <w:marRight w:val="0"/>
      <w:marTop w:val="0"/>
      <w:marBottom w:val="0"/>
      <w:divBdr>
        <w:top w:val="none" w:sz="0" w:space="0" w:color="auto"/>
        <w:left w:val="none" w:sz="0" w:space="0" w:color="auto"/>
        <w:bottom w:val="none" w:sz="0" w:space="0" w:color="auto"/>
        <w:right w:val="none" w:sz="0" w:space="0" w:color="auto"/>
      </w:divBdr>
    </w:div>
    <w:div w:id="580531165">
      <w:bodyDiv w:val="1"/>
      <w:marLeft w:val="0"/>
      <w:marRight w:val="0"/>
      <w:marTop w:val="0"/>
      <w:marBottom w:val="0"/>
      <w:divBdr>
        <w:top w:val="none" w:sz="0" w:space="0" w:color="auto"/>
        <w:left w:val="none" w:sz="0" w:space="0" w:color="auto"/>
        <w:bottom w:val="none" w:sz="0" w:space="0" w:color="auto"/>
        <w:right w:val="none" w:sz="0" w:space="0" w:color="auto"/>
      </w:divBdr>
    </w:div>
    <w:div w:id="580602831">
      <w:bodyDiv w:val="1"/>
      <w:marLeft w:val="0"/>
      <w:marRight w:val="0"/>
      <w:marTop w:val="0"/>
      <w:marBottom w:val="0"/>
      <w:divBdr>
        <w:top w:val="none" w:sz="0" w:space="0" w:color="auto"/>
        <w:left w:val="none" w:sz="0" w:space="0" w:color="auto"/>
        <w:bottom w:val="none" w:sz="0" w:space="0" w:color="auto"/>
        <w:right w:val="none" w:sz="0" w:space="0" w:color="auto"/>
      </w:divBdr>
    </w:div>
    <w:div w:id="583802741">
      <w:bodyDiv w:val="1"/>
      <w:marLeft w:val="0"/>
      <w:marRight w:val="0"/>
      <w:marTop w:val="0"/>
      <w:marBottom w:val="0"/>
      <w:divBdr>
        <w:top w:val="none" w:sz="0" w:space="0" w:color="auto"/>
        <w:left w:val="none" w:sz="0" w:space="0" w:color="auto"/>
        <w:bottom w:val="none" w:sz="0" w:space="0" w:color="auto"/>
        <w:right w:val="none" w:sz="0" w:space="0" w:color="auto"/>
      </w:divBdr>
    </w:div>
    <w:div w:id="586891502">
      <w:bodyDiv w:val="1"/>
      <w:marLeft w:val="0"/>
      <w:marRight w:val="0"/>
      <w:marTop w:val="0"/>
      <w:marBottom w:val="0"/>
      <w:divBdr>
        <w:top w:val="none" w:sz="0" w:space="0" w:color="auto"/>
        <w:left w:val="none" w:sz="0" w:space="0" w:color="auto"/>
        <w:bottom w:val="none" w:sz="0" w:space="0" w:color="auto"/>
        <w:right w:val="none" w:sz="0" w:space="0" w:color="auto"/>
      </w:divBdr>
      <w:divsChild>
        <w:div w:id="690759210">
          <w:marLeft w:val="0"/>
          <w:marRight w:val="0"/>
          <w:marTop w:val="0"/>
          <w:marBottom w:val="0"/>
          <w:divBdr>
            <w:top w:val="none" w:sz="0" w:space="0" w:color="auto"/>
            <w:left w:val="none" w:sz="0" w:space="0" w:color="auto"/>
            <w:bottom w:val="none" w:sz="0" w:space="0" w:color="auto"/>
            <w:right w:val="none" w:sz="0" w:space="0" w:color="auto"/>
          </w:divBdr>
          <w:divsChild>
            <w:div w:id="1790661632">
              <w:marLeft w:val="0"/>
              <w:marRight w:val="0"/>
              <w:marTop w:val="0"/>
              <w:marBottom w:val="0"/>
              <w:divBdr>
                <w:top w:val="none" w:sz="0" w:space="0" w:color="auto"/>
                <w:left w:val="none" w:sz="0" w:space="0" w:color="auto"/>
                <w:bottom w:val="none" w:sz="0" w:space="0" w:color="auto"/>
                <w:right w:val="none" w:sz="0" w:space="0" w:color="auto"/>
              </w:divBdr>
              <w:divsChild>
                <w:div w:id="1447314253">
                  <w:marLeft w:val="0"/>
                  <w:marRight w:val="0"/>
                  <w:marTop w:val="0"/>
                  <w:marBottom w:val="0"/>
                  <w:divBdr>
                    <w:top w:val="none" w:sz="0" w:space="0" w:color="auto"/>
                    <w:left w:val="none" w:sz="0" w:space="0" w:color="auto"/>
                    <w:bottom w:val="none" w:sz="0" w:space="0" w:color="auto"/>
                    <w:right w:val="none" w:sz="0" w:space="0" w:color="auto"/>
                  </w:divBdr>
                  <w:divsChild>
                    <w:div w:id="5566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7738959">
      <w:bodyDiv w:val="1"/>
      <w:marLeft w:val="0"/>
      <w:marRight w:val="0"/>
      <w:marTop w:val="0"/>
      <w:marBottom w:val="0"/>
      <w:divBdr>
        <w:top w:val="none" w:sz="0" w:space="0" w:color="auto"/>
        <w:left w:val="none" w:sz="0" w:space="0" w:color="auto"/>
        <w:bottom w:val="none" w:sz="0" w:space="0" w:color="auto"/>
        <w:right w:val="none" w:sz="0" w:space="0" w:color="auto"/>
      </w:divBdr>
    </w:div>
    <w:div w:id="594829816">
      <w:bodyDiv w:val="1"/>
      <w:marLeft w:val="0"/>
      <w:marRight w:val="0"/>
      <w:marTop w:val="0"/>
      <w:marBottom w:val="0"/>
      <w:divBdr>
        <w:top w:val="none" w:sz="0" w:space="0" w:color="auto"/>
        <w:left w:val="none" w:sz="0" w:space="0" w:color="auto"/>
        <w:bottom w:val="none" w:sz="0" w:space="0" w:color="auto"/>
        <w:right w:val="none" w:sz="0" w:space="0" w:color="auto"/>
      </w:divBdr>
    </w:div>
    <w:div w:id="595407040">
      <w:bodyDiv w:val="1"/>
      <w:marLeft w:val="0"/>
      <w:marRight w:val="0"/>
      <w:marTop w:val="0"/>
      <w:marBottom w:val="0"/>
      <w:divBdr>
        <w:top w:val="none" w:sz="0" w:space="0" w:color="auto"/>
        <w:left w:val="none" w:sz="0" w:space="0" w:color="auto"/>
        <w:bottom w:val="none" w:sz="0" w:space="0" w:color="auto"/>
        <w:right w:val="none" w:sz="0" w:space="0" w:color="auto"/>
      </w:divBdr>
    </w:div>
    <w:div w:id="598100410">
      <w:bodyDiv w:val="1"/>
      <w:marLeft w:val="0"/>
      <w:marRight w:val="0"/>
      <w:marTop w:val="0"/>
      <w:marBottom w:val="0"/>
      <w:divBdr>
        <w:top w:val="none" w:sz="0" w:space="0" w:color="auto"/>
        <w:left w:val="none" w:sz="0" w:space="0" w:color="auto"/>
        <w:bottom w:val="none" w:sz="0" w:space="0" w:color="auto"/>
        <w:right w:val="none" w:sz="0" w:space="0" w:color="auto"/>
      </w:divBdr>
    </w:div>
    <w:div w:id="600144286">
      <w:bodyDiv w:val="1"/>
      <w:marLeft w:val="0"/>
      <w:marRight w:val="0"/>
      <w:marTop w:val="0"/>
      <w:marBottom w:val="0"/>
      <w:divBdr>
        <w:top w:val="none" w:sz="0" w:space="0" w:color="auto"/>
        <w:left w:val="none" w:sz="0" w:space="0" w:color="auto"/>
        <w:bottom w:val="none" w:sz="0" w:space="0" w:color="auto"/>
        <w:right w:val="none" w:sz="0" w:space="0" w:color="auto"/>
      </w:divBdr>
    </w:div>
    <w:div w:id="601492049">
      <w:bodyDiv w:val="1"/>
      <w:marLeft w:val="0"/>
      <w:marRight w:val="0"/>
      <w:marTop w:val="0"/>
      <w:marBottom w:val="0"/>
      <w:divBdr>
        <w:top w:val="none" w:sz="0" w:space="0" w:color="auto"/>
        <w:left w:val="none" w:sz="0" w:space="0" w:color="auto"/>
        <w:bottom w:val="none" w:sz="0" w:space="0" w:color="auto"/>
        <w:right w:val="none" w:sz="0" w:space="0" w:color="auto"/>
      </w:divBdr>
    </w:div>
    <w:div w:id="604191063">
      <w:bodyDiv w:val="1"/>
      <w:marLeft w:val="0"/>
      <w:marRight w:val="0"/>
      <w:marTop w:val="0"/>
      <w:marBottom w:val="0"/>
      <w:divBdr>
        <w:top w:val="none" w:sz="0" w:space="0" w:color="auto"/>
        <w:left w:val="none" w:sz="0" w:space="0" w:color="auto"/>
        <w:bottom w:val="none" w:sz="0" w:space="0" w:color="auto"/>
        <w:right w:val="none" w:sz="0" w:space="0" w:color="auto"/>
      </w:divBdr>
    </w:div>
    <w:div w:id="608052541">
      <w:bodyDiv w:val="1"/>
      <w:marLeft w:val="0"/>
      <w:marRight w:val="0"/>
      <w:marTop w:val="0"/>
      <w:marBottom w:val="0"/>
      <w:divBdr>
        <w:top w:val="none" w:sz="0" w:space="0" w:color="auto"/>
        <w:left w:val="none" w:sz="0" w:space="0" w:color="auto"/>
        <w:bottom w:val="none" w:sz="0" w:space="0" w:color="auto"/>
        <w:right w:val="none" w:sz="0" w:space="0" w:color="auto"/>
      </w:divBdr>
    </w:div>
    <w:div w:id="610281234">
      <w:bodyDiv w:val="1"/>
      <w:marLeft w:val="0"/>
      <w:marRight w:val="0"/>
      <w:marTop w:val="0"/>
      <w:marBottom w:val="0"/>
      <w:divBdr>
        <w:top w:val="none" w:sz="0" w:space="0" w:color="auto"/>
        <w:left w:val="none" w:sz="0" w:space="0" w:color="auto"/>
        <w:bottom w:val="none" w:sz="0" w:space="0" w:color="auto"/>
        <w:right w:val="none" w:sz="0" w:space="0" w:color="auto"/>
      </w:divBdr>
    </w:div>
    <w:div w:id="615603326">
      <w:bodyDiv w:val="1"/>
      <w:marLeft w:val="0"/>
      <w:marRight w:val="0"/>
      <w:marTop w:val="0"/>
      <w:marBottom w:val="0"/>
      <w:divBdr>
        <w:top w:val="none" w:sz="0" w:space="0" w:color="auto"/>
        <w:left w:val="none" w:sz="0" w:space="0" w:color="auto"/>
        <w:bottom w:val="none" w:sz="0" w:space="0" w:color="auto"/>
        <w:right w:val="none" w:sz="0" w:space="0" w:color="auto"/>
      </w:divBdr>
    </w:div>
    <w:div w:id="624967601">
      <w:bodyDiv w:val="1"/>
      <w:marLeft w:val="0"/>
      <w:marRight w:val="0"/>
      <w:marTop w:val="0"/>
      <w:marBottom w:val="0"/>
      <w:divBdr>
        <w:top w:val="none" w:sz="0" w:space="0" w:color="auto"/>
        <w:left w:val="none" w:sz="0" w:space="0" w:color="auto"/>
        <w:bottom w:val="none" w:sz="0" w:space="0" w:color="auto"/>
        <w:right w:val="none" w:sz="0" w:space="0" w:color="auto"/>
      </w:divBdr>
    </w:div>
    <w:div w:id="625966077">
      <w:bodyDiv w:val="1"/>
      <w:marLeft w:val="0"/>
      <w:marRight w:val="0"/>
      <w:marTop w:val="0"/>
      <w:marBottom w:val="0"/>
      <w:divBdr>
        <w:top w:val="none" w:sz="0" w:space="0" w:color="auto"/>
        <w:left w:val="none" w:sz="0" w:space="0" w:color="auto"/>
        <w:bottom w:val="none" w:sz="0" w:space="0" w:color="auto"/>
        <w:right w:val="none" w:sz="0" w:space="0" w:color="auto"/>
      </w:divBdr>
    </w:div>
    <w:div w:id="632096426">
      <w:bodyDiv w:val="1"/>
      <w:marLeft w:val="0"/>
      <w:marRight w:val="0"/>
      <w:marTop w:val="0"/>
      <w:marBottom w:val="0"/>
      <w:divBdr>
        <w:top w:val="none" w:sz="0" w:space="0" w:color="auto"/>
        <w:left w:val="none" w:sz="0" w:space="0" w:color="auto"/>
        <w:bottom w:val="none" w:sz="0" w:space="0" w:color="auto"/>
        <w:right w:val="none" w:sz="0" w:space="0" w:color="auto"/>
      </w:divBdr>
      <w:divsChild>
        <w:div w:id="75713125">
          <w:marLeft w:val="0"/>
          <w:marRight w:val="0"/>
          <w:marTop w:val="0"/>
          <w:marBottom w:val="0"/>
          <w:divBdr>
            <w:top w:val="none" w:sz="0" w:space="0" w:color="auto"/>
            <w:left w:val="none" w:sz="0" w:space="0" w:color="auto"/>
            <w:bottom w:val="none" w:sz="0" w:space="0" w:color="auto"/>
            <w:right w:val="none" w:sz="0" w:space="0" w:color="auto"/>
          </w:divBdr>
          <w:divsChild>
            <w:div w:id="1528133087">
              <w:marLeft w:val="0"/>
              <w:marRight w:val="0"/>
              <w:marTop w:val="0"/>
              <w:marBottom w:val="0"/>
              <w:divBdr>
                <w:top w:val="none" w:sz="0" w:space="0" w:color="auto"/>
                <w:left w:val="none" w:sz="0" w:space="0" w:color="auto"/>
                <w:bottom w:val="none" w:sz="0" w:space="0" w:color="auto"/>
                <w:right w:val="none" w:sz="0" w:space="0" w:color="auto"/>
              </w:divBdr>
              <w:divsChild>
                <w:div w:id="96181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676357">
      <w:bodyDiv w:val="1"/>
      <w:marLeft w:val="0"/>
      <w:marRight w:val="0"/>
      <w:marTop w:val="0"/>
      <w:marBottom w:val="0"/>
      <w:divBdr>
        <w:top w:val="none" w:sz="0" w:space="0" w:color="auto"/>
        <w:left w:val="none" w:sz="0" w:space="0" w:color="auto"/>
        <w:bottom w:val="none" w:sz="0" w:space="0" w:color="auto"/>
        <w:right w:val="none" w:sz="0" w:space="0" w:color="auto"/>
      </w:divBdr>
    </w:div>
    <w:div w:id="635381304">
      <w:bodyDiv w:val="1"/>
      <w:marLeft w:val="0"/>
      <w:marRight w:val="0"/>
      <w:marTop w:val="0"/>
      <w:marBottom w:val="0"/>
      <w:divBdr>
        <w:top w:val="none" w:sz="0" w:space="0" w:color="auto"/>
        <w:left w:val="none" w:sz="0" w:space="0" w:color="auto"/>
        <w:bottom w:val="none" w:sz="0" w:space="0" w:color="auto"/>
        <w:right w:val="none" w:sz="0" w:space="0" w:color="auto"/>
      </w:divBdr>
    </w:div>
    <w:div w:id="641807609">
      <w:bodyDiv w:val="1"/>
      <w:marLeft w:val="0"/>
      <w:marRight w:val="0"/>
      <w:marTop w:val="0"/>
      <w:marBottom w:val="0"/>
      <w:divBdr>
        <w:top w:val="none" w:sz="0" w:space="0" w:color="auto"/>
        <w:left w:val="none" w:sz="0" w:space="0" w:color="auto"/>
        <w:bottom w:val="none" w:sz="0" w:space="0" w:color="auto"/>
        <w:right w:val="none" w:sz="0" w:space="0" w:color="auto"/>
      </w:divBdr>
    </w:div>
    <w:div w:id="642276099">
      <w:bodyDiv w:val="1"/>
      <w:marLeft w:val="0"/>
      <w:marRight w:val="0"/>
      <w:marTop w:val="0"/>
      <w:marBottom w:val="0"/>
      <w:divBdr>
        <w:top w:val="none" w:sz="0" w:space="0" w:color="auto"/>
        <w:left w:val="none" w:sz="0" w:space="0" w:color="auto"/>
        <w:bottom w:val="none" w:sz="0" w:space="0" w:color="auto"/>
        <w:right w:val="none" w:sz="0" w:space="0" w:color="auto"/>
      </w:divBdr>
    </w:div>
    <w:div w:id="646209284">
      <w:bodyDiv w:val="1"/>
      <w:marLeft w:val="0"/>
      <w:marRight w:val="0"/>
      <w:marTop w:val="0"/>
      <w:marBottom w:val="0"/>
      <w:divBdr>
        <w:top w:val="none" w:sz="0" w:space="0" w:color="auto"/>
        <w:left w:val="none" w:sz="0" w:space="0" w:color="auto"/>
        <w:bottom w:val="none" w:sz="0" w:space="0" w:color="auto"/>
        <w:right w:val="none" w:sz="0" w:space="0" w:color="auto"/>
      </w:divBdr>
    </w:div>
    <w:div w:id="650449604">
      <w:bodyDiv w:val="1"/>
      <w:marLeft w:val="0"/>
      <w:marRight w:val="0"/>
      <w:marTop w:val="0"/>
      <w:marBottom w:val="0"/>
      <w:divBdr>
        <w:top w:val="none" w:sz="0" w:space="0" w:color="auto"/>
        <w:left w:val="none" w:sz="0" w:space="0" w:color="auto"/>
        <w:bottom w:val="none" w:sz="0" w:space="0" w:color="auto"/>
        <w:right w:val="none" w:sz="0" w:space="0" w:color="auto"/>
      </w:divBdr>
    </w:div>
    <w:div w:id="654574882">
      <w:bodyDiv w:val="1"/>
      <w:marLeft w:val="0"/>
      <w:marRight w:val="0"/>
      <w:marTop w:val="0"/>
      <w:marBottom w:val="0"/>
      <w:divBdr>
        <w:top w:val="none" w:sz="0" w:space="0" w:color="auto"/>
        <w:left w:val="none" w:sz="0" w:space="0" w:color="auto"/>
        <w:bottom w:val="none" w:sz="0" w:space="0" w:color="auto"/>
        <w:right w:val="none" w:sz="0" w:space="0" w:color="auto"/>
      </w:divBdr>
    </w:div>
    <w:div w:id="658925232">
      <w:bodyDiv w:val="1"/>
      <w:marLeft w:val="0"/>
      <w:marRight w:val="0"/>
      <w:marTop w:val="0"/>
      <w:marBottom w:val="0"/>
      <w:divBdr>
        <w:top w:val="none" w:sz="0" w:space="0" w:color="auto"/>
        <w:left w:val="none" w:sz="0" w:space="0" w:color="auto"/>
        <w:bottom w:val="none" w:sz="0" w:space="0" w:color="auto"/>
        <w:right w:val="none" w:sz="0" w:space="0" w:color="auto"/>
      </w:divBdr>
    </w:div>
    <w:div w:id="659233899">
      <w:bodyDiv w:val="1"/>
      <w:marLeft w:val="0"/>
      <w:marRight w:val="0"/>
      <w:marTop w:val="0"/>
      <w:marBottom w:val="0"/>
      <w:divBdr>
        <w:top w:val="none" w:sz="0" w:space="0" w:color="auto"/>
        <w:left w:val="none" w:sz="0" w:space="0" w:color="auto"/>
        <w:bottom w:val="none" w:sz="0" w:space="0" w:color="auto"/>
        <w:right w:val="none" w:sz="0" w:space="0" w:color="auto"/>
      </w:divBdr>
    </w:div>
    <w:div w:id="661205046">
      <w:bodyDiv w:val="1"/>
      <w:marLeft w:val="0"/>
      <w:marRight w:val="0"/>
      <w:marTop w:val="0"/>
      <w:marBottom w:val="0"/>
      <w:divBdr>
        <w:top w:val="none" w:sz="0" w:space="0" w:color="auto"/>
        <w:left w:val="none" w:sz="0" w:space="0" w:color="auto"/>
        <w:bottom w:val="none" w:sz="0" w:space="0" w:color="auto"/>
        <w:right w:val="none" w:sz="0" w:space="0" w:color="auto"/>
      </w:divBdr>
    </w:div>
    <w:div w:id="661548124">
      <w:bodyDiv w:val="1"/>
      <w:marLeft w:val="0"/>
      <w:marRight w:val="0"/>
      <w:marTop w:val="0"/>
      <w:marBottom w:val="0"/>
      <w:divBdr>
        <w:top w:val="none" w:sz="0" w:space="0" w:color="auto"/>
        <w:left w:val="none" w:sz="0" w:space="0" w:color="auto"/>
        <w:bottom w:val="none" w:sz="0" w:space="0" w:color="auto"/>
        <w:right w:val="none" w:sz="0" w:space="0" w:color="auto"/>
      </w:divBdr>
    </w:div>
    <w:div w:id="668367966">
      <w:bodyDiv w:val="1"/>
      <w:marLeft w:val="0"/>
      <w:marRight w:val="0"/>
      <w:marTop w:val="0"/>
      <w:marBottom w:val="0"/>
      <w:divBdr>
        <w:top w:val="none" w:sz="0" w:space="0" w:color="auto"/>
        <w:left w:val="none" w:sz="0" w:space="0" w:color="auto"/>
        <w:bottom w:val="none" w:sz="0" w:space="0" w:color="auto"/>
        <w:right w:val="none" w:sz="0" w:space="0" w:color="auto"/>
      </w:divBdr>
    </w:div>
    <w:div w:id="668825723">
      <w:bodyDiv w:val="1"/>
      <w:marLeft w:val="0"/>
      <w:marRight w:val="0"/>
      <w:marTop w:val="0"/>
      <w:marBottom w:val="0"/>
      <w:divBdr>
        <w:top w:val="none" w:sz="0" w:space="0" w:color="auto"/>
        <w:left w:val="none" w:sz="0" w:space="0" w:color="auto"/>
        <w:bottom w:val="none" w:sz="0" w:space="0" w:color="auto"/>
        <w:right w:val="none" w:sz="0" w:space="0" w:color="auto"/>
      </w:divBdr>
    </w:div>
    <w:div w:id="669989235">
      <w:bodyDiv w:val="1"/>
      <w:marLeft w:val="0"/>
      <w:marRight w:val="0"/>
      <w:marTop w:val="0"/>
      <w:marBottom w:val="0"/>
      <w:divBdr>
        <w:top w:val="none" w:sz="0" w:space="0" w:color="auto"/>
        <w:left w:val="none" w:sz="0" w:space="0" w:color="auto"/>
        <w:bottom w:val="none" w:sz="0" w:space="0" w:color="auto"/>
        <w:right w:val="none" w:sz="0" w:space="0" w:color="auto"/>
      </w:divBdr>
      <w:divsChild>
        <w:div w:id="947468570">
          <w:marLeft w:val="0"/>
          <w:marRight w:val="0"/>
          <w:marTop w:val="0"/>
          <w:marBottom w:val="0"/>
          <w:divBdr>
            <w:top w:val="none" w:sz="0" w:space="0" w:color="auto"/>
            <w:left w:val="none" w:sz="0" w:space="0" w:color="auto"/>
            <w:bottom w:val="none" w:sz="0" w:space="0" w:color="auto"/>
            <w:right w:val="none" w:sz="0" w:space="0" w:color="auto"/>
          </w:divBdr>
          <w:divsChild>
            <w:div w:id="562107098">
              <w:marLeft w:val="0"/>
              <w:marRight w:val="0"/>
              <w:marTop w:val="0"/>
              <w:marBottom w:val="0"/>
              <w:divBdr>
                <w:top w:val="none" w:sz="0" w:space="0" w:color="auto"/>
                <w:left w:val="none" w:sz="0" w:space="0" w:color="auto"/>
                <w:bottom w:val="none" w:sz="0" w:space="0" w:color="auto"/>
                <w:right w:val="none" w:sz="0" w:space="0" w:color="auto"/>
              </w:divBdr>
              <w:divsChild>
                <w:div w:id="207350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039084">
      <w:bodyDiv w:val="1"/>
      <w:marLeft w:val="0"/>
      <w:marRight w:val="0"/>
      <w:marTop w:val="0"/>
      <w:marBottom w:val="0"/>
      <w:divBdr>
        <w:top w:val="none" w:sz="0" w:space="0" w:color="auto"/>
        <w:left w:val="none" w:sz="0" w:space="0" w:color="auto"/>
        <w:bottom w:val="none" w:sz="0" w:space="0" w:color="auto"/>
        <w:right w:val="none" w:sz="0" w:space="0" w:color="auto"/>
      </w:divBdr>
    </w:div>
    <w:div w:id="684013761">
      <w:bodyDiv w:val="1"/>
      <w:marLeft w:val="0"/>
      <w:marRight w:val="0"/>
      <w:marTop w:val="0"/>
      <w:marBottom w:val="0"/>
      <w:divBdr>
        <w:top w:val="none" w:sz="0" w:space="0" w:color="auto"/>
        <w:left w:val="none" w:sz="0" w:space="0" w:color="auto"/>
        <w:bottom w:val="none" w:sz="0" w:space="0" w:color="auto"/>
        <w:right w:val="none" w:sz="0" w:space="0" w:color="auto"/>
      </w:divBdr>
    </w:div>
    <w:div w:id="688920186">
      <w:bodyDiv w:val="1"/>
      <w:marLeft w:val="0"/>
      <w:marRight w:val="0"/>
      <w:marTop w:val="0"/>
      <w:marBottom w:val="0"/>
      <w:divBdr>
        <w:top w:val="none" w:sz="0" w:space="0" w:color="auto"/>
        <w:left w:val="none" w:sz="0" w:space="0" w:color="auto"/>
        <w:bottom w:val="none" w:sz="0" w:space="0" w:color="auto"/>
        <w:right w:val="none" w:sz="0" w:space="0" w:color="auto"/>
      </w:divBdr>
    </w:div>
    <w:div w:id="694506175">
      <w:bodyDiv w:val="1"/>
      <w:marLeft w:val="0"/>
      <w:marRight w:val="0"/>
      <w:marTop w:val="0"/>
      <w:marBottom w:val="0"/>
      <w:divBdr>
        <w:top w:val="none" w:sz="0" w:space="0" w:color="auto"/>
        <w:left w:val="none" w:sz="0" w:space="0" w:color="auto"/>
        <w:bottom w:val="none" w:sz="0" w:space="0" w:color="auto"/>
        <w:right w:val="none" w:sz="0" w:space="0" w:color="auto"/>
      </w:divBdr>
      <w:divsChild>
        <w:div w:id="896162563">
          <w:marLeft w:val="0"/>
          <w:marRight w:val="0"/>
          <w:marTop w:val="0"/>
          <w:marBottom w:val="0"/>
          <w:divBdr>
            <w:top w:val="none" w:sz="0" w:space="0" w:color="auto"/>
            <w:left w:val="none" w:sz="0" w:space="0" w:color="auto"/>
            <w:bottom w:val="none" w:sz="0" w:space="0" w:color="auto"/>
            <w:right w:val="none" w:sz="0" w:space="0" w:color="auto"/>
          </w:divBdr>
          <w:divsChild>
            <w:div w:id="823591464">
              <w:marLeft w:val="0"/>
              <w:marRight w:val="0"/>
              <w:marTop w:val="0"/>
              <w:marBottom w:val="0"/>
              <w:divBdr>
                <w:top w:val="none" w:sz="0" w:space="0" w:color="auto"/>
                <w:left w:val="none" w:sz="0" w:space="0" w:color="auto"/>
                <w:bottom w:val="none" w:sz="0" w:space="0" w:color="auto"/>
                <w:right w:val="none" w:sz="0" w:space="0" w:color="auto"/>
              </w:divBdr>
              <w:divsChild>
                <w:div w:id="178653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743584">
      <w:bodyDiv w:val="1"/>
      <w:marLeft w:val="0"/>
      <w:marRight w:val="0"/>
      <w:marTop w:val="0"/>
      <w:marBottom w:val="0"/>
      <w:divBdr>
        <w:top w:val="none" w:sz="0" w:space="0" w:color="auto"/>
        <w:left w:val="none" w:sz="0" w:space="0" w:color="auto"/>
        <w:bottom w:val="none" w:sz="0" w:space="0" w:color="auto"/>
        <w:right w:val="none" w:sz="0" w:space="0" w:color="auto"/>
      </w:divBdr>
    </w:div>
    <w:div w:id="701174776">
      <w:bodyDiv w:val="1"/>
      <w:marLeft w:val="0"/>
      <w:marRight w:val="0"/>
      <w:marTop w:val="0"/>
      <w:marBottom w:val="0"/>
      <w:divBdr>
        <w:top w:val="none" w:sz="0" w:space="0" w:color="auto"/>
        <w:left w:val="none" w:sz="0" w:space="0" w:color="auto"/>
        <w:bottom w:val="none" w:sz="0" w:space="0" w:color="auto"/>
        <w:right w:val="none" w:sz="0" w:space="0" w:color="auto"/>
      </w:divBdr>
    </w:div>
    <w:div w:id="703676350">
      <w:bodyDiv w:val="1"/>
      <w:marLeft w:val="0"/>
      <w:marRight w:val="0"/>
      <w:marTop w:val="0"/>
      <w:marBottom w:val="0"/>
      <w:divBdr>
        <w:top w:val="none" w:sz="0" w:space="0" w:color="auto"/>
        <w:left w:val="none" w:sz="0" w:space="0" w:color="auto"/>
        <w:bottom w:val="none" w:sz="0" w:space="0" w:color="auto"/>
        <w:right w:val="none" w:sz="0" w:space="0" w:color="auto"/>
      </w:divBdr>
    </w:div>
    <w:div w:id="717169806">
      <w:bodyDiv w:val="1"/>
      <w:marLeft w:val="0"/>
      <w:marRight w:val="0"/>
      <w:marTop w:val="0"/>
      <w:marBottom w:val="0"/>
      <w:divBdr>
        <w:top w:val="none" w:sz="0" w:space="0" w:color="auto"/>
        <w:left w:val="none" w:sz="0" w:space="0" w:color="auto"/>
        <w:bottom w:val="none" w:sz="0" w:space="0" w:color="auto"/>
        <w:right w:val="none" w:sz="0" w:space="0" w:color="auto"/>
      </w:divBdr>
    </w:div>
    <w:div w:id="723213465">
      <w:bodyDiv w:val="1"/>
      <w:marLeft w:val="0"/>
      <w:marRight w:val="0"/>
      <w:marTop w:val="0"/>
      <w:marBottom w:val="0"/>
      <w:divBdr>
        <w:top w:val="none" w:sz="0" w:space="0" w:color="auto"/>
        <w:left w:val="none" w:sz="0" w:space="0" w:color="auto"/>
        <w:bottom w:val="none" w:sz="0" w:space="0" w:color="auto"/>
        <w:right w:val="none" w:sz="0" w:space="0" w:color="auto"/>
      </w:divBdr>
    </w:div>
    <w:div w:id="727801902">
      <w:bodyDiv w:val="1"/>
      <w:marLeft w:val="0"/>
      <w:marRight w:val="0"/>
      <w:marTop w:val="0"/>
      <w:marBottom w:val="0"/>
      <w:divBdr>
        <w:top w:val="none" w:sz="0" w:space="0" w:color="auto"/>
        <w:left w:val="none" w:sz="0" w:space="0" w:color="auto"/>
        <w:bottom w:val="none" w:sz="0" w:space="0" w:color="auto"/>
        <w:right w:val="none" w:sz="0" w:space="0" w:color="auto"/>
      </w:divBdr>
    </w:div>
    <w:div w:id="728966789">
      <w:bodyDiv w:val="1"/>
      <w:marLeft w:val="0"/>
      <w:marRight w:val="0"/>
      <w:marTop w:val="0"/>
      <w:marBottom w:val="0"/>
      <w:divBdr>
        <w:top w:val="none" w:sz="0" w:space="0" w:color="auto"/>
        <w:left w:val="none" w:sz="0" w:space="0" w:color="auto"/>
        <w:bottom w:val="none" w:sz="0" w:space="0" w:color="auto"/>
        <w:right w:val="none" w:sz="0" w:space="0" w:color="auto"/>
      </w:divBdr>
    </w:div>
    <w:div w:id="737557043">
      <w:bodyDiv w:val="1"/>
      <w:marLeft w:val="0"/>
      <w:marRight w:val="0"/>
      <w:marTop w:val="0"/>
      <w:marBottom w:val="0"/>
      <w:divBdr>
        <w:top w:val="none" w:sz="0" w:space="0" w:color="auto"/>
        <w:left w:val="none" w:sz="0" w:space="0" w:color="auto"/>
        <w:bottom w:val="none" w:sz="0" w:space="0" w:color="auto"/>
        <w:right w:val="none" w:sz="0" w:space="0" w:color="auto"/>
      </w:divBdr>
    </w:div>
    <w:div w:id="739907994">
      <w:bodyDiv w:val="1"/>
      <w:marLeft w:val="0"/>
      <w:marRight w:val="0"/>
      <w:marTop w:val="0"/>
      <w:marBottom w:val="0"/>
      <w:divBdr>
        <w:top w:val="none" w:sz="0" w:space="0" w:color="auto"/>
        <w:left w:val="none" w:sz="0" w:space="0" w:color="auto"/>
        <w:bottom w:val="none" w:sz="0" w:space="0" w:color="auto"/>
        <w:right w:val="none" w:sz="0" w:space="0" w:color="auto"/>
      </w:divBdr>
    </w:div>
    <w:div w:id="751388809">
      <w:bodyDiv w:val="1"/>
      <w:marLeft w:val="0"/>
      <w:marRight w:val="0"/>
      <w:marTop w:val="0"/>
      <w:marBottom w:val="0"/>
      <w:divBdr>
        <w:top w:val="none" w:sz="0" w:space="0" w:color="auto"/>
        <w:left w:val="none" w:sz="0" w:space="0" w:color="auto"/>
        <w:bottom w:val="none" w:sz="0" w:space="0" w:color="auto"/>
        <w:right w:val="none" w:sz="0" w:space="0" w:color="auto"/>
      </w:divBdr>
    </w:div>
    <w:div w:id="754857330">
      <w:bodyDiv w:val="1"/>
      <w:marLeft w:val="0"/>
      <w:marRight w:val="0"/>
      <w:marTop w:val="0"/>
      <w:marBottom w:val="0"/>
      <w:divBdr>
        <w:top w:val="none" w:sz="0" w:space="0" w:color="auto"/>
        <w:left w:val="none" w:sz="0" w:space="0" w:color="auto"/>
        <w:bottom w:val="none" w:sz="0" w:space="0" w:color="auto"/>
        <w:right w:val="none" w:sz="0" w:space="0" w:color="auto"/>
      </w:divBdr>
    </w:div>
    <w:div w:id="764618758">
      <w:bodyDiv w:val="1"/>
      <w:marLeft w:val="0"/>
      <w:marRight w:val="0"/>
      <w:marTop w:val="0"/>
      <w:marBottom w:val="0"/>
      <w:divBdr>
        <w:top w:val="none" w:sz="0" w:space="0" w:color="auto"/>
        <w:left w:val="none" w:sz="0" w:space="0" w:color="auto"/>
        <w:bottom w:val="none" w:sz="0" w:space="0" w:color="auto"/>
        <w:right w:val="none" w:sz="0" w:space="0" w:color="auto"/>
      </w:divBdr>
    </w:div>
    <w:div w:id="770199625">
      <w:bodyDiv w:val="1"/>
      <w:marLeft w:val="0"/>
      <w:marRight w:val="0"/>
      <w:marTop w:val="0"/>
      <w:marBottom w:val="0"/>
      <w:divBdr>
        <w:top w:val="none" w:sz="0" w:space="0" w:color="auto"/>
        <w:left w:val="none" w:sz="0" w:space="0" w:color="auto"/>
        <w:bottom w:val="none" w:sz="0" w:space="0" w:color="auto"/>
        <w:right w:val="none" w:sz="0" w:space="0" w:color="auto"/>
      </w:divBdr>
    </w:div>
    <w:div w:id="773407302">
      <w:bodyDiv w:val="1"/>
      <w:marLeft w:val="0"/>
      <w:marRight w:val="0"/>
      <w:marTop w:val="0"/>
      <w:marBottom w:val="0"/>
      <w:divBdr>
        <w:top w:val="none" w:sz="0" w:space="0" w:color="auto"/>
        <w:left w:val="none" w:sz="0" w:space="0" w:color="auto"/>
        <w:bottom w:val="none" w:sz="0" w:space="0" w:color="auto"/>
        <w:right w:val="none" w:sz="0" w:space="0" w:color="auto"/>
      </w:divBdr>
    </w:div>
    <w:div w:id="776022251">
      <w:bodyDiv w:val="1"/>
      <w:marLeft w:val="0"/>
      <w:marRight w:val="0"/>
      <w:marTop w:val="0"/>
      <w:marBottom w:val="0"/>
      <w:divBdr>
        <w:top w:val="none" w:sz="0" w:space="0" w:color="auto"/>
        <w:left w:val="none" w:sz="0" w:space="0" w:color="auto"/>
        <w:bottom w:val="none" w:sz="0" w:space="0" w:color="auto"/>
        <w:right w:val="none" w:sz="0" w:space="0" w:color="auto"/>
      </w:divBdr>
    </w:div>
    <w:div w:id="782501216">
      <w:bodyDiv w:val="1"/>
      <w:marLeft w:val="0"/>
      <w:marRight w:val="0"/>
      <w:marTop w:val="0"/>
      <w:marBottom w:val="0"/>
      <w:divBdr>
        <w:top w:val="none" w:sz="0" w:space="0" w:color="auto"/>
        <w:left w:val="none" w:sz="0" w:space="0" w:color="auto"/>
        <w:bottom w:val="none" w:sz="0" w:space="0" w:color="auto"/>
        <w:right w:val="none" w:sz="0" w:space="0" w:color="auto"/>
      </w:divBdr>
    </w:div>
    <w:div w:id="788202099">
      <w:bodyDiv w:val="1"/>
      <w:marLeft w:val="0"/>
      <w:marRight w:val="0"/>
      <w:marTop w:val="0"/>
      <w:marBottom w:val="0"/>
      <w:divBdr>
        <w:top w:val="none" w:sz="0" w:space="0" w:color="auto"/>
        <w:left w:val="none" w:sz="0" w:space="0" w:color="auto"/>
        <w:bottom w:val="none" w:sz="0" w:space="0" w:color="auto"/>
        <w:right w:val="none" w:sz="0" w:space="0" w:color="auto"/>
      </w:divBdr>
    </w:div>
    <w:div w:id="792552097">
      <w:bodyDiv w:val="1"/>
      <w:marLeft w:val="0"/>
      <w:marRight w:val="0"/>
      <w:marTop w:val="0"/>
      <w:marBottom w:val="0"/>
      <w:divBdr>
        <w:top w:val="none" w:sz="0" w:space="0" w:color="auto"/>
        <w:left w:val="none" w:sz="0" w:space="0" w:color="auto"/>
        <w:bottom w:val="none" w:sz="0" w:space="0" w:color="auto"/>
        <w:right w:val="none" w:sz="0" w:space="0" w:color="auto"/>
      </w:divBdr>
    </w:div>
    <w:div w:id="795634575">
      <w:bodyDiv w:val="1"/>
      <w:marLeft w:val="0"/>
      <w:marRight w:val="0"/>
      <w:marTop w:val="0"/>
      <w:marBottom w:val="0"/>
      <w:divBdr>
        <w:top w:val="none" w:sz="0" w:space="0" w:color="auto"/>
        <w:left w:val="none" w:sz="0" w:space="0" w:color="auto"/>
        <w:bottom w:val="none" w:sz="0" w:space="0" w:color="auto"/>
        <w:right w:val="none" w:sz="0" w:space="0" w:color="auto"/>
      </w:divBdr>
    </w:div>
    <w:div w:id="798112076">
      <w:bodyDiv w:val="1"/>
      <w:marLeft w:val="0"/>
      <w:marRight w:val="0"/>
      <w:marTop w:val="0"/>
      <w:marBottom w:val="0"/>
      <w:divBdr>
        <w:top w:val="none" w:sz="0" w:space="0" w:color="auto"/>
        <w:left w:val="none" w:sz="0" w:space="0" w:color="auto"/>
        <w:bottom w:val="none" w:sz="0" w:space="0" w:color="auto"/>
        <w:right w:val="none" w:sz="0" w:space="0" w:color="auto"/>
      </w:divBdr>
    </w:div>
    <w:div w:id="799687720">
      <w:bodyDiv w:val="1"/>
      <w:marLeft w:val="0"/>
      <w:marRight w:val="0"/>
      <w:marTop w:val="0"/>
      <w:marBottom w:val="0"/>
      <w:divBdr>
        <w:top w:val="none" w:sz="0" w:space="0" w:color="auto"/>
        <w:left w:val="none" w:sz="0" w:space="0" w:color="auto"/>
        <w:bottom w:val="none" w:sz="0" w:space="0" w:color="auto"/>
        <w:right w:val="none" w:sz="0" w:space="0" w:color="auto"/>
      </w:divBdr>
    </w:div>
    <w:div w:id="800339604">
      <w:bodyDiv w:val="1"/>
      <w:marLeft w:val="0"/>
      <w:marRight w:val="0"/>
      <w:marTop w:val="0"/>
      <w:marBottom w:val="0"/>
      <w:divBdr>
        <w:top w:val="none" w:sz="0" w:space="0" w:color="auto"/>
        <w:left w:val="none" w:sz="0" w:space="0" w:color="auto"/>
        <w:bottom w:val="none" w:sz="0" w:space="0" w:color="auto"/>
        <w:right w:val="none" w:sz="0" w:space="0" w:color="auto"/>
      </w:divBdr>
    </w:div>
    <w:div w:id="806514216">
      <w:bodyDiv w:val="1"/>
      <w:marLeft w:val="0"/>
      <w:marRight w:val="0"/>
      <w:marTop w:val="0"/>
      <w:marBottom w:val="0"/>
      <w:divBdr>
        <w:top w:val="none" w:sz="0" w:space="0" w:color="auto"/>
        <w:left w:val="none" w:sz="0" w:space="0" w:color="auto"/>
        <w:bottom w:val="none" w:sz="0" w:space="0" w:color="auto"/>
        <w:right w:val="none" w:sz="0" w:space="0" w:color="auto"/>
      </w:divBdr>
    </w:div>
    <w:div w:id="807356640">
      <w:bodyDiv w:val="1"/>
      <w:marLeft w:val="0"/>
      <w:marRight w:val="0"/>
      <w:marTop w:val="0"/>
      <w:marBottom w:val="0"/>
      <w:divBdr>
        <w:top w:val="none" w:sz="0" w:space="0" w:color="auto"/>
        <w:left w:val="none" w:sz="0" w:space="0" w:color="auto"/>
        <w:bottom w:val="none" w:sz="0" w:space="0" w:color="auto"/>
        <w:right w:val="none" w:sz="0" w:space="0" w:color="auto"/>
      </w:divBdr>
    </w:div>
    <w:div w:id="809130130">
      <w:bodyDiv w:val="1"/>
      <w:marLeft w:val="0"/>
      <w:marRight w:val="0"/>
      <w:marTop w:val="0"/>
      <w:marBottom w:val="0"/>
      <w:divBdr>
        <w:top w:val="none" w:sz="0" w:space="0" w:color="auto"/>
        <w:left w:val="none" w:sz="0" w:space="0" w:color="auto"/>
        <w:bottom w:val="none" w:sz="0" w:space="0" w:color="auto"/>
        <w:right w:val="none" w:sz="0" w:space="0" w:color="auto"/>
      </w:divBdr>
    </w:div>
    <w:div w:id="810562018">
      <w:bodyDiv w:val="1"/>
      <w:marLeft w:val="0"/>
      <w:marRight w:val="0"/>
      <w:marTop w:val="0"/>
      <w:marBottom w:val="0"/>
      <w:divBdr>
        <w:top w:val="none" w:sz="0" w:space="0" w:color="auto"/>
        <w:left w:val="none" w:sz="0" w:space="0" w:color="auto"/>
        <w:bottom w:val="none" w:sz="0" w:space="0" w:color="auto"/>
        <w:right w:val="none" w:sz="0" w:space="0" w:color="auto"/>
      </w:divBdr>
    </w:div>
    <w:div w:id="811170275">
      <w:bodyDiv w:val="1"/>
      <w:marLeft w:val="0"/>
      <w:marRight w:val="0"/>
      <w:marTop w:val="0"/>
      <w:marBottom w:val="0"/>
      <w:divBdr>
        <w:top w:val="none" w:sz="0" w:space="0" w:color="auto"/>
        <w:left w:val="none" w:sz="0" w:space="0" w:color="auto"/>
        <w:bottom w:val="none" w:sz="0" w:space="0" w:color="auto"/>
        <w:right w:val="none" w:sz="0" w:space="0" w:color="auto"/>
      </w:divBdr>
    </w:div>
    <w:div w:id="812988522">
      <w:bodyDiv w:val="1"/>
      <w:marLeft w:val="0"/>
      <w:marRight w:val="0"/>
      <w:marTop w:val="0"/>
      <w:marBottom w:val="0"/>
      <w:divBdr>
        <w:top w:val="none" w:sz="0" w:space="0" w:color="auto"/>
        <w:left w:val="none" w:sz="0" w:space="0" w:color="auto"/>
        <w:bottom w:val="none" w:sz="0" w:space="0" w:color="auto"/>
        <w:right w:val="none" w:sz="0" w:space="0" w:color="auto"/>
      </w:divBdr>
    </w:div>
    <w:div w:id="813259442">
      <w:bodyDiv w:val="1"/>
      <w:marLeft w:val="0"/>
      <w:marRight w:val="0"/>
      <w:marTop w:val="0"/>
      <w:marBottom w:val="0"/>
      <w:divBdr>
        <w:top w:val="none" w:sz="0" w:space="0" w:color="auto"/>
        <w:left w:val="none" w:sz="0" w:space="0" w:color="auto"/>
        <w:bottom w:val="none" w:sz="0" w:space="0" w:color="auto"/>
        <w:right w:val="none" w:sz="0" w:space="0" w:color="auto"/>
      </w:divBdr>
    </w:div>
    <w:div w:id="814492959">
      <w:bodyDiv w:val="1"/>
      <w:marLeft w:val="0"/>
      <w:marRight w:val="0"/>
      <w:marTop w:val="0"/>
      <w:marBottom w:val="0"/>
      <w:divBdr>
        <w:top w:val="none" w:sz="0" w:space="0" w:color="auto"/>
        <w:left w:val="none" w:sz="0" w:space="0" w:color="auto"/>
        <w:bottom w:val="none" w:sz="0" w:space="0" w:color="auto"/>
        <w:right w:val="none" w:sz="0" w:space="0" w:color="auto"/>
      </w:divBdr>
    </w:div>
    <w:div w:id="814566031">
      <w:bodyDiv w:val="1"/>
      <w:marLeft w:val="0"/>
      <w:marRight w:val="0"/>
      <w:marTop w:val="0"/>
      <w:marBottom w:val="0"/>
      <w:divBdr>
        <w:top w:val="none" w:sz="0" w:space="0" w:color="auto"/>
        <w:left w:val="none" w:sz="0" w:space="0" w:color="auto"/>
        <w:bottom w:val="none" w:sz="0" w:space="0" w:color="auto"/>
        <w:right w:val="none" w:sz="0" w:space="0" w:color="auto"/>
      </w:divBdr>
    </w:div>
    <w:div w:id="814763614">
      <w:bodyDiv w:val="1"/>
      <w:marLeft w:val="0"/>
      <w:marRight w:val="0"/>
      <w:marTop w:val="0"/>
      <w:marBottom w:val="0"/>
      <w:divBdr>
        <w:top w:val="none" w:sz="0" w:space="0" w:color="auto"/>
        <w:left w:val="none" w:sz="0" w:space="0" w:color="auto"/>
        <w:bottom w:val="none" w:sz="0" w:space="0" w:color="auto"/>
        <w:right w:val="none" w:sz="0" w:space="0" w:color="auto"/>
      </w:divBdr>
    </w:div>
    <w:div w:id="817113030">
      <w:bodyDiv w:val="1"/>
      <w:marLeft w:val="0"/>
      <w:marRight w:val="0"/>
      <w:marTop w:val="0"/>
      <w:marBottom w:val="0"/>
      <w:divBdr>
        <w:top w:val="none" w:sz="0" w:space="0" w:color="auto"/>
        <w:left w:val="none" w:sz="0" w:space="0" w:color="auto"/>
        <w:bottom w:val="none" w:sz="0" w:space="0" w:color="auto"/>
        <w:right w:val="none" w:sz="0" w:space="0" w:color="auto"/>
      </w:divBdr>
    </w:div>
    <w:div w:id="829178026">
      <w:bodyDiv w:val="1"/>
      <w:marLeft w:val="0"/>
      <w:marRight w:val="0"/>
      <w:marTop w:val="0"/>
      <w:marBottom w:val="0"/>
      <w:divBdr>
        <w:top w:val="none" w:sz="0" w:space="0" w:color="auto"/>
        <w:left w:val="none" w:sz="0" w:space="0" w:color="auto"/>
        <w:bottom w:val="none" w:sz="0" w:space="0" w:color="auto"/>
        <w:right w:val="none" w:sz="0" w:space="0" w:color="auto"/>
      </w:divBdr>
      <w:divsChild>
        <w:div w:id="32311545">
          <w:marLeft w:val="0"/>
          <w:marRight w:val="0"/>
          <w:marTop w:val="0"/>
          <w:marBottom w:val="0"/>
          <w:divBdr>
            <w:top w:val="none" w:sz="0" w:space="0" w:color="auto"/>
            <w:left w:val="none" w:sz="0" w:space="0" w:color="auto"/>
            <w:bottom w:val="none" w:sz="0" w:space="0" w:color="auto"/>
            <w:right w:val="none" w:sz="0" w:space="0" w:color="auto"/>
          </w:divBdr>
          <w:divsChild>
            <w:div w:id="1482766723">
              <w:marLeft w:val="0"/>
              <w:marRight w:val="0"/>
              <w:marTop w:val="0"/>
              <w:marBottom w:val="0"/>
              <w:divBdr>
                <w:top w:val="none" w:sz="0" w:space="0" w:color="auto"/>
                <w:left w:val="none" w:sz="0" w:space="0" w:color="auto"/>
                <w:bottom w:val="none" w:sz="0" w:space="0" w:color="auto"/>
                <w:right w:val="none" w:sz="0" w:space="0" w:color="auto"/>
              </w:divBdr>
              <w:divsChild>
                <w:div w:id="1561594923">
                  <w:marLeft w:val="0"/>
                  <w:marRight w:val="0"/>
                  <w:marTop w:val="0"/>
                  <w:marBottom w:val="0"/>
                  <w:divBdr>
                    <w:top w:val="none" w:sz="0" w:space="0" w:color="auto"/>
                    <w:left w:val="none" w:sz="0" w:space="0" w:color="auto"/>
                    <w:bottom w:val="none" w:sz="0" w:space="0" w:color="auto"/>
                    <w:right w:val="none" w:sz="0" w:space="0" w:color="auto"/>
                  </w:divBdr>
                  <w:divsChild>
                    <w:div w:id="2054109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6463143">
      <w:bodyDiv w:val="1"/>
      <w:marLeft w:val="0"/>
      <w:marRight w:val="0"/>
      <w:marTop w:val="0"/>
      <w:marBottom w:val="0"/>
      <w:divBdr>
        <w:top w:val="none" w:sz="0" w:space="0" w:color="auto"/>
        <w:left w:val="none" w:sz="0" w:space="0" w:color="auto"/>
        <w:bottom w:val="none" w:sz="0" w:space="0" w:color="auto"/>
        <w:right w:val="none" w:sz="0" w:space="0" w:color="auto"/>
      </w:divBdr>
    </w:div>
    <w:div w:id="844325551">
      <w:bodyDiv w:val="1"/>
      <w:marLeft w:val="0"/>
      <w:marRight w:val="0"/>
      <w:marTop w:val="0"/>
      <w:marBottom w:val="0"/>
      <w:divBdr>
        <w:top w:val="none" w:sz="0" w:space="0" w:color="auto"/>
        <w:left w:val="none" w:sz="0" w:space="0" w:color="auto"/>
        <w:bottom w:val="none" w:sz="0" w:space="0" w:color="auto"/>
        <w:right w:val="none" w:sz="0" w:space="0" w:color="auto"/>
      </w:divBdr>
    </w:div>
    <w:div w:id="844631510">
      <w:bodyDiv w:val="1"/>
      <w:marLeft w:val="0"/>
      <w:marRight w:val="0"/>
      <w:marTop w:val="0"/>
      <w:marBottom w:val="0"/>
      <w:divBdr>
        <w:top w:val="none" w:sz="0" w:space="0" w:color="auto"/>
        <w:left w:val="none" w:sz="0" w:space="0" w:color="auto"/>
        <w:bottom w:val="none" w:sz="0" w:space="0" w:color="auto"/>
        <w:right w:val="none" w:sz="0" w:space="0" w:color="auto"/>
      </w:divBdr>
    </w:div>
    <w:div w:id="845831237">
      <w:bodyDiv w:val="1"/>
      <w:marLeft w:val="0"/>
      <w:marRight w:val="0"/>
      <w:marTop w:val="0"/>
      <w:marBottom w:val="0"/>
      <w:divBdr>
        <w:top w:val="none" w:sz="0" w:space="0" w:color="auto"/>
        <w:left w:val="none" w:sz="0" w:space="0" w:color="auto"/>
        <w:bottom w:val="none" w:sz="0" w:space="0" w:color="auto"/>
        <w:right w:val="none" w:sz="0" w:space="0" w:color="auto"/>
      </w:divBdr>
    </w:div>
    <w:div w:id="855537656">
      <w:bodyDiv w:val="1"/>
      <w:marLeft w:val="0"/>
      <w:marRight w:val="0"/>
      <w:marTop w:val="0"/>
      <w:marBottom w:val="0"/>
      <w:divBdr>
        <w:top w:val="none" w:sz="0" w:space="0" w:color="auto"/>
        <w:left w:val="none" w:sz="0" w:space="0" w:color="auto"/>
        <w:bottom w:val="none" w:sz="0" w:space="0" w:color="auto"/>
        <w:right w:val="none" w:sz="0" w:space="0" w:color="auto"/>
      </w:divBdr>
    </w:div>
    <w:div w:id="858934247">
      <w:bodyDiv w:val="1"/>
      <w:marLeft w:val="0"/>
      <w:marRight w:val="0"/>
      <w:marTop w:val="0"/>
      <w:marBottom w:val="0"/>
      <w:divBdr>
        <w:top w:val="none" w:sz="0" w:space="0" w:color="auto"/>
        <w:left w:val="none" w:sz="0" w:space="0" w:color="auto"/>
        <w:bottom w:val="none" w:sz="0" w:space="0" w:color="auto"/>
        <w:right w:val="none" w:sz="0" w:space="0" w:color="auto"/>
      </w:divBdr>
    </w:div>
    <w:div w:id="867914627">
      <w:bodyDiv w:val="1"/>
      <w:marLeft w:val="0"/>
      <w:marRight w:val="0"/>
      <w:marTop w:val="0"/>
      <w:marBottom w:val="0"/>
      <w:divBdr>
        <w:top w:val="none" w:sz="0" w:space="0" w:color="auto"/>
        <w:left w:val="none" w:sz="0" w:space="0" w:color="auto"/>
        <w:bottom w:val="none" w:sz="0" w:space="0" w:color="auto"/>
        <w:right w:val="none" w:sz="0" w:space="0" w:color="auto"/>
      </w:divBdr>
    </w:div>
    <w:div w:id="871309192">
      <w:bodyDiv w:val="1"/>
      <w:marLeft w:val="0"/>
      <w:marRight w:val="0"/>
      <w:marTop w:val="0"/>
      <w:marBottom w:val="0"/>
      <w:divBdr>
        <w:top w:val="none" w:sz="0" w:space="0" w:color="auto"/>
        <w:left w:val="none" w:sz="0" w:space="0" w:color="auto"/>
        <w:bottom w:val="none" w:sz="0" w:space="0" w:color="auto"/>
        <w:right w:val="none" w:sz="0" w:space="0" w:color="auto"/>
      </w:divBdr>
    </w:div>
    <w:div w:id="872422041">
      <w:bodyDiv w:val="1"/>
      <w:marLeft w:val="0"/>
      <w:marRight w:val="0"/>
      <w:marTop w:val="0"/>
      <w:marBottom w:val="0"/>
      <w:divBdr>
        <w:top w:val="none" w:sz="0" w:space="0" w:color="auto"/>
        <w:left w:val="none" w:sz="0" w:space="0" w:color="auto"/>
        <w:bottom w:val="none" w:sz="0" w:space="0" w:color="auto"/>
        <w:right w:val="none" w:sz="0" w:space="0" w:color="auto"/>
      </w:divBdr>
    </w:div>
    <w:div w:id="875043454">
      <w:bodyDiv w:val="1"/>
      <w:marLeft w:val="0"/>
      <w:marRight w:val="0"/>
      <w:marTop w:val="0"/>
      <w:marBottom w:val="0"/>
      <w:divBdr>
        <w:top w:val="none" w:sz="0" w:space="0" w:color="auto"/>
        <w:left w:val="none" w:sz="0" w:space="0" w:color="auto"/>
        <w:bottom w:val="none" w:sz="0" w:space="0" w:color="auto"/>
        <w:right w:val="none" w:sz="0" w:space="0" w:color="auto"/>
      </w:divBdr>
    </w:div>
    <w:div w:id="876089233">
      <w:bodyDiv w:val="1"/>
      <w:marLeft w:val="0"/>
      <w:marRight w:val="0"/>
      <w:marTop w:val="0"/>
      <w:marBottom w:val="0"/>
      <w:divBdr>
        <w:top w:val="none" w:sz="0" w:space="0" w:color="auto"/>
        <w:left w:val="none" w:sz="0" w:space="0" w:color="auto"/>
        <w:bottom w:val="none" w:sz="0" w:space="0" w:color="auto"/>
        <w:right w:val="none" w:sz="0" w:space="0" w:color="auto"/>
      </w:divBdr>
    </w:div>
    <w:div w:id="878204673">
      <w:bodyDiv w:val="1"/>
      <w:marLeft w:val="0"/>
      <w:marRight w:val="0"/>
      <w:marTop w:val="0"/>
      <w:marBottom w:val="0"/>
      <w:divBdr>
        <w:top w:val="none" w:sz="0" w:space="0" w:color="auto"/>
        <w:left w:val="none" w:sz="0" w:space="0" w:color="auto"/>
        <w:bottom w:val="none" w:sz="0" w:space="0" w:color="auto"/>
        <w:right w:val="none" w:sz="0" w:space="0" w:color="auto"/>
      </w:divBdr>
    </w:div>
    <w:div w:id="880555113">
      <w:bodyDiv w:val="1"/>
      <w:marLeft w:val="0"/>
      <w:marRight w:val="0"/>
      <w:marTop w:val="0"/>
      <w:marBottom w:val="0"/>
      <w:divBdr>
        <w:top w:val="none" w:sz="0" w:space="0" w:color="auto"/>
        <w:left w:val="none" w:sz="0" w:space="0" w:color="auto"/>
        <w:bottom w:val="none" w:sz="0" w:space="0" w:color="auto"/>
        <w:right w:val="none" w:sz="0" w:space="0" w:color="auto"/>
      </w:divBdr>
    </w:div>
    <w:div w:id="880940343">
      <w:bodyDiv w:val="1"/>
      <w:marLeft w:val="0"/>
      <w:marRight w:val="0"/>
      <w:marTop w:val="0"/>
      <w:marBottom w:val="0"/>
      <w:divBdr>
        <w:top w:val="none" w:sz="0" w:space="0" w:color="auto"/>
        <w:left w:val="none" w:sz="0" w:space="0" w:color="auto"/>
        <w:bottom w:val="none" w:sz="0" w:space="0" w:color="auto"/>
        <w:right w:val="none" w:sz="0" w:space="0" w:color="auto"/>
      </w:divBdr>
    </w:div>
    <w:div w:id="883061969">
      <w:bodyDiv w:val="1"/>
      <w:marLeft w:val="0"/>
      <w:marRight w:val="0"/>
      <w:marTop w:val="0"/>
      <w:marBottom w:val="0"/>
      <w:divBdr>
        <w:top w:val="none" w:sz="0" w:space="0" w:color="auto"/>
        <w:left w:val="none" w:sz="0" w:space="0" w:color="auto"/>
        <w:bottom w:val="none" w:sz="0" w:space="0" w:color="auto"/>
        <w:right w:val="none" w:sz="0" w:space="0" w:color="auto"/>
      </w:divBdr>
    </w:div>
    <w:div w:id="886140636">
      <w:bodyDiv w:val="1"/>
      <w:marLeft w:val="0"/>
      <w:marRight w:val="0"/>
      <w:marTop w:val="0"/>
      <w:marBottom w:val="0"/>
      <w:divBdr>
        <w:top w:val="none" w:sz="0" w:space="0" w:color="auto"/>
        <w:left w:val="none" w:sz="0" w:space="0" w:color="auto"/>
        <w:bottom w:val="none" w:sz="0" w:space="0" w:color="auto"/>
        <w:right w:val="none" w:sz="0" w:space="0" w:color="auto"/>
      </w:divBdr>
    </w:div>
    <w:div w:id="886647395">
      <w:bodyDiv w:val="1"/>
      <w:marLeft w:val="0"/>
      <w:marRight w:val="0"/>
      <w:marTop w:val="0"/>
      <w:marBottom w:val="0"/>
      <w:divBdr>
        <w:top w:val="none" w:sz="0" w:space="0" w:color="auto"/>
        <w:left w:val="none" w:sz="0" w:space="0" w:color="auto"/>
        <w:bottom w:val="none" w:sz="0" w:space="0" w:color="auto"/>
        <w:right w:val="none" w:sz="0" w:space="0" w:color="auto"/>
      </w:divBdr>
    </w:div>
    <w:div w:id="894202231">
      <w:bodyDiv w:val="1"/>
      <w:marLeft w:val="0"/>
      <w:marRight w:val="0"/>
      <w:marTop w:val="0"/>
      <w:marBottom w:val="0"/>
      <w:divBdr>
        <w:top w:val="none" w:sz="0" w:space="0" w:color="auto"/>
        <w:left w:val="none" w:sz="0" w:space="0" w:color="auto"/>
        <w:bottom w:val="none" w:sz="0" w:space="0" w:color="auto"/>
        <w:right w:val="none" w:sz="0" w:space="0" w:color="auto"/>
      </w:divBdr>
    </w:div>
    <w:div w:id="901065893">
      <w:bodyDiv w:val="1"/>
      <w:marLeft w:val="0"/>
      <w:marRight w:val="0"/>
      <w:marTop w:val="0"/>
      <w:marBottom w:val="0"/>
      <w:divBdr>
        <w:top w:val="none" w:sz="0" w:space="0" w:color="auto"/>
        <w:left w:val="none" w:sz="0" w:space="0" w:color="auto"/>
        <w:bottom w:val="none" w:sz="0" w:space="0" w:color="auto"/>
        <w:right w:val="none" w:sz="0" w:space="0" w:color="auto"/>
      </w:divBdr>
    </w:div>
    <w:div w:id="901866435">
      <w:bodyDiv w:val="1"/>
      <w:marLeft w:val="0"/>
      <w:marRight w:val="0"/>
      <w:marTop w:val="0"/>
      <w:marBottom w:val="0"/>
      <w:divBdr>
        <w:top w:val="none" w:sz="0" w:space="0" w:color="auto"/>
        <w:left w:val="none" w:sz="0" w:space="0" w:color="auto"/>
        <w:bottom w:val="none" w:sz="0" w:space="0" w:color="auto"/>
        <w:right w:val="none" w:sz="0" w:space="0" w:color="auto"/>
      </w:divBdr>
    </w:div>
    <w:div w:id="902331459">
      <w:bodyDiv w:val="1"/>
      <w:marLeft w:val="0"/>
      <w:marRight w:val="0"/>
      <w:marTop w:val="0"/>
      <w:marBottom w:val="0"/>
      <w:divBdr>
        <w:top w:val="none" w:sz="0" w:space="0" w:color="auto"/>
        <w:left w:val="none" w:sz="0" w:space="0" w:color="auto"/>
        <w:bottom w:val="none" w:sz="0" w:space="0" w:color="auto"/>
        <w:right w:val="none" w:sz="0" w:space="0" w:color="auto"/>
      </w:divBdr>
    </w:div>
    <w:div w:id="906375128">
      <w:bodyDiv w:val="1"/>
      <w:marLeft w:val="0"/>
      <w:marRight w:val="0"/>
      <w:marTop w:val="0"/>
      <w:marBottom w:val="0"/>
      <w:divBdr>
        <w:top w:val="none" w:sz="0" w:space="0" w:color="auto"/>
        <w:left w:val="none" w:sz="0" w:space="0" w:color="auto"/>
        <w:bottom w:val="none" w:sz="0" w:space="0" w:color="auto"/>
        <w:right w:val="none" w:sz="0" w:space="0" w:color="auto"/>
      </w:divBdr>
    </w:div>
    <w:div w:id="919603409">
      <w:bodyDiv w:val="1"/>
      <w:marLeft w:val="0"/>
      <w:marRight w:val="0"/>
      <w:marTop w:val="0"/>
      <w:marBottom w:val="0"/>
      <w:divBdr>
        <w:top w:val="none" w:sz="0" w:space="0" w:color="auto"/>
        <w:left w:val="none" w:sz="0" w:space="0" w:color="auto"/>
        <w:bottom w:val="none" w:sz="0" w:space="0" w:color="auto"/>
        <w:right w:val="none" w:sz="0" w:space="0" w:color="auto"/>
      </w:divBdr>
    </w:div>
    <w:div w:id="922374306">
      <w:bodyDiv w:val="1"/>
      <w:marLeft w:val="0"/>
      <w:marRight w:val="0"/>
      <w:marTop w:val="0"/>
      <w:marBottom w:val="0"/>
      <w:divBdr>
        <w:top w:val="none" w:sz="0" w:space="0" w:color="auto"/>
        <w:left w:val="none" w:sz="0" w:space="0" w:color="auto"/>
        <w:bottom w:val="none" w:sz="0" w:space="0" w:color="auto"/>
        <w:right w:val="none" w:sz="0" w:space="0" w:color="auto"/>
      </w:divBdr>
    </w:div>
    <w:div w:id="935408215">
      <w:bodyDiv w:val="1"/>
      <w:marLeft w:val="0"/>
      <w:marRight w:val="0"/>
      <w:marTop w:val="0"/>
      <w:marBottom w:val="0"/>
      <w:divBdr>
        <w:top w:val="none" w:sz="0" w:space="0" w:color="auto"/>
        <w:left w:val="none" w:sz="0" w:space="0" w:color="auto"/>
        <w:bottom w:val="none" w:sz="0" w:space="0" w:color="auto"/>
        <w:right w:val="none" w:sz="0" w:space="0" w:color="auto"/>
      </w:divBdr>
    </w:div>
    <w:div w:id="939415503">
      <w:bodyDiv w:val="1"/>
      <w:marLeft w:val="0"/>
      <w:marRight w:val="0"/>
      <w:marTop w:val="0"/>
      <w:marBottom w:val="0"/>
      <w:divBdr>
        <w:top w:val="none" w:sz="0" w:space="0" w:color="auto"/>
        <w:left w:val="none" w:sz="0" w:space="0" w:color="auto"/>
        <w:bottom w:val="none" w:sz="0" w:space="0" w:color="auto"/>
        <w:right w:val="none" w:sz="0" w:space="0" w:color="auto"/>
      </w:divBdr>
    </w:div>
    <w:div w:id="941305276">
      <w:bodyDiv w:val="1"/>
      <w:marLeft w:val="0"/>
      <w:marRight w:val="0"/>
      <w:marTop w:val="0"/>
      <w:marBottom w:val="0"/>
      <w:divBdr>
        <w:top w:val="none" w:sz="0" w:space="0" w:color="auto"/>
        <w:left w:val="none" w:sz="0" w:space="0" w:color="auto"/>
        <w:bottom w:val="none" w:sz="0" w:space="0" w:color="auto"/>
        <w:right w:val="none" w:sz="0" w:space="0" w:color="auto"/>
      </w:divBdr>
    </w:div>
    <w:div w:id="945502514">
      <w:bodyDiv w:val="1"/>
      <w:marLeft w:val="0"/>
      <w:marRight w:val="0"/>
      <w:marTop w:val="0"/>
      <w:marBottom w:val="0"/>
      <w:divBdr>
        <w:top w:val="none" w:sz="0" w:space="0" w:color="auto"/>
        <w:left w:val="none" w:sz="0" w:space="0" w:color="auto"/>
        <w:bottom w:val="none" w:sz="0" w:space="0" w:color="auto"/>
        <w:right w:val="none" w:sz="0" w:space="0" w:color="auto"/>
      </w:divBdr>
    </w:div>
    <w:div w:id="950625582">
      <w:bodyDiv w:val="1"/>
      <w:marLeft w:val="0"/>
      <w:marRight w:val="0"/>
      <w:marTop w:val="0"/>
      <w:marBottom w:val="0"/>
      <w:divBdr>
        <w:top w:val="none" w:sz="0" w:space="0" w:color="auto"/>
        <w:left w:val="none" w:sz="0" w:space="0" w:color="auto"/>
        <w:bottom w:val="none" w:sz="0" w:space="0" w:color="auto"/>
        <w:right w:val="none" w:sz="0" w:space="0" w:color="auto"/>
      </w:divBdr>
    </w:div>
    <w:div w:id="952783155">
      <w:bodyDiv w:val="1"/>
      <w:marLeft w:val="0"/>
      <w:marRight w:val="0"/>
      <w:marTop w:val="0"/>
      <w:marBottom w:val="0"/>
      <w:divBdr>
        <w:top w:val="none" w:sz="0" w:space="0" w:color="auto"/>
        <w:left w:val="none" w:sz="0" w:space="0" w:color="auto"/>
        <w:bottom w:val="none" w:sz="0" w:space="0" w:color="auto"/>
        <w:right w:val="none" w:sz="0" w:space="0" w:color="auto"/>
      </w:divBdr>
    </w:div>
    <w:div w:id="953907705">
      <w:bodyDiv w:val="1"/>
      <w:marLeft w:val="0"/>
      <w:marRight w:val="0"/>
      <w:marTop w:val="0"/>
      <w:marBottom w:val="0"/>
      <w:divBdr>
        <w:top w:val="none" w:sz="0" w:space="0" w:color="auto"/>
        <w:left w:val="none" w:sz="0" w:space="0" w:color="auto"/>
        <w:bottom w:val="none" w:sz="0" w:space="0" w:color="auto"/>
        <w:right w:val="none" w:sz="0" w:space="0" w:color="auto"/>
      </w:divBdr>
      <w:divsChild>
        <w:div w:id="301543198">
          <w:marLeft w:val="0"/>
          <w:marRight w:val="0"/>
          <w:marTop w:val="0"/>
          <w:marBottom w:val="0"/>
          <w:divBdr>
            <w:top w:val="none" w:sz="0" w:space="0" w:color="auto"/>
            <w:left w:val="none" w:sz="0" w:space="0" w:color="auto"/>
            <w:bottom w:val="none" w:sz="0" w:space="0" w:color="auto"/>
            <w:right w:val="none" w:sz="0" w:space="0" w:color="auto"/>
          </w:divBdr>
          <w:divsChild>
            <w:div w:id="1708144424">
              <w:marLeft w:val="0"/>
              <w:marRight w:val="0"/>
              <w:marTop w:val="0"/>
              <w:marBottom w:val="0"/>
              <w:divBdr>
                <w:top w:val="none" w:sz="0" w:space="0" w:color="auto"/>
                <w:left w:val="none" w:sz="0" w:space="0" w:color="auto"/>
                <w:bottom w:val="none" w:sz="0" w:space="0" w:color="auto"/>
                <w:right w:val="none" w:sz="0" w:space="0" w:color="auto"/>
              </w:divBdr>
              <w:divsChild>
                <w:div w:id="68230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610194">
      <w:bodyDiv w:val="1"/>
      <w:marLeft w:val="0"/>
      <w:marRight w:val="0"/>
      <w:marTop w:val="0"/>
      <w:marBottom w:val="0"/>
      <w:divBdr>
        <w:top w:val="none" w:sz="0" w:space="0" w:color="auto"/>
        <w:left w:val="none" w:sz="0" w:space="0" w:color="auto"/>
        <w:bottom w:val="none" w:sz="0" w:space="0" w:color="auto"/>
        <w:right w:val="none" w:sz="0" w:space="0" w:color="auto"/>
      </w:divBdr>
    </w:div>
    <w:div w:id="972445305">
      <w:bodyDiv w:val="1"/>
      <w:marLeft w:val="0"/>
      <w:marRight w:val="0"/>
      <w:marTop w:val="0"/>
      <w:marBottom w:val="0"/>
      <w:divBdr>
        <w:top w:val="none" w:sz="0" w:space="0" w:color="auto"/>
        <w:left w:val="none" w:sz="0" w:space="0" w:color="auto"/>
        <w:bottom w:val="none" w:sz="0" w:space="0" w:color="auto"/>
        <w:right w:val="none" w:sz="0" w:space="0" w:color="auto"/>
      </w:divBdr>
    </w:div>
    <w:div w:id="973486017">
      <w:bodyDiv w:val="1"/>
      <w:marLeft w:val="0"/>
      <w:marRight w:val="0"/>
      <w:marTop w:val="0"/>
      <w:marBottom w:val="0"/>
      <w:divBdr>
        <w:top w:val="none" w:sz="0" w:space="0" w:color="auto"/>
        <w:left w:val="none" w:sz="0" w:space="0" w:color="auto"/>
        <w:bottom w:val="none" w:sz="0" w:space="0" w:color="auto"/>
        <w:right w:val="none" w:sz="0" w:space="0" w:color="auto"/>
      </w:divBdr>
    </w:div>
    <w:div w:id="975723773">
      <w:bodyDiv w:val="1"/>
      <w:marLeft w:val="0"/>
      <w:marRight w:val="0"/>
      <w:marTop w:val="0"/>
      <w:marBottom w:val="0"/>
      <w:divBdr>
        <w:top w:val="none" w:sz="0" w:space="0" w:color="auto"/>
        <w:left w:val="none" w:sz="0" w:space="0" w:color="auto"/>
        <w:bottom w:val="none" w:sz="0" w:space="0" w:color="auto"/>
        <w:right w:val="none" w:sz="0" w:space="0" w:color="auto"/>
      </w:divBdr>
    </w:div>
    <w:div w:id="978339460">
      <w:bodyDiv w:val="1"/>
      <w:marLeft w:val="0"/>
      <w:marRight w:val="0"/>
      <w:marTop w:val="0"/>
      <w:marBottom w:val="0"/>
      <w:divBdr>
        <w:top w:val="none" w:sz="0" w:space="0" w:color="auto"/>
        <w:left w:val="none" w:sz="0" w:space="0" w:color="auto"/>
        <w:bottom w:val="none" w:sz="0" w:space="0" w:color="auto"/>
        <w:right w:val="none" w:sz="0" w:space="0" w:color="auto"/>
      </w:divBdr>
    </w:div>
    <w:div w:id="979186157">
      <w:bodyDiv w:val="1"/>
      <w:marLeft w:val="0"/>
      <w:marRight w:val="0"/>
      <w:marTop w:val="0"/>
      <w:marBottom w:val="0"/>
      <w:divBdr>
        <w:top w:val="none" w:sz="0" w:space="0" w:color="auto"/>
        <w:left w:val="none" w:sz="0" w:space="0" w:color="auto"/>
        <w:bottom w:val="none" w:sz="0" w:space="0" w:color="auto"/>
        <w:right w:val="none" w:sz="0" w:space="0" w:color="auto"/>
      </w:divBdr>
    </w:div>
    <w:div w:id="983311364">
      <w:bodyDiv w:val="1"/>
      <w:marLeft w:val="0"/>
      <w:marRight w:val="0"/>
      <w:marTop w:val="0"/>
      <w:marBottom w:val="0"/>
      <w:divBdr>
        <w:top w:val="none" w:sz="0" w:space="0" w:color="auto"/>
        <w:left w:val="none" w:sz="0" w:space="0" w:color="auto"/>
        <w:bottom w:val="none" w:sz="0" w:space="0" w:color="auto"/>
        <w:right w:val="none" w:sz="0" w:space="0" w:color="auto"/>
      </w:divBdr>
      <w:divsChild>
        <w:div w:id="150372282">
          <w:marLeft w:val="547"/>
          <w:marRight w:val="0"/>
          <w:marTop w:val="0"/>
          <w:marBottom w:val="0"/>
          <w:divBdr>
            <w:top w:val="none" w:sz="0" w:space="0" w:color="auto"/>
            <w:left w:val="none" w:sz="0" w:space="0" w:color="auto"/>
            <w:bottom w:val="none" w:sz="0" w:space="0" w:color="auto"/>
            <w:right w:val="none" w:sz="0" w:space="0" w:color="auto"/>
          </w:divBdr>
        </w:div>
      </w:divsChild>
    </w:div>
    <w:div w:id="983657412">
      <w:bodyDiv w:val="1"/>
      <w:marLeft w:val="0"/>
      <w:marRight w:val="0"/>
      <w:marTop w:val="0"/>
      <w:marBottom w:val="0"/>
      <w:divBdr>
        <w:top w:val="none" w:sz="0" w:space="0" w:color="auto"/>
        <w:left w:val="none" w:sz="0" w:space="0" w:color="auto"/>
        <w:bottom w:val="none" w:sz="0" w:space="0" w:color="auto"/>
        <w:right w:val="none" w:sz="0" w:space="0" w:color="auto"/>
      </w:divBdr>
    </w:div>
    <w:div w:id="986251670">
      <w:bodyDiv w:val="1"/>
      <w:marLeft w:val="0"/>
      <w:marRight w:val="0"/>
      <w:marTop w:val="0"/>
      <w:marBottom w:val="0"/>
      <w:divBdr>
        <w:top w:val="none" w:sz="0" w:space="0" w:color="auto"/>
        <w:left w:val="none" w:sz="0" w:space="0" w:color="auto"/>
        <w:bottom w:val="none" w:sz="0" w:space="0" w:color="auto"/>
        <w:right w:val="none" w:sz="0" w:space="0" w:color="auto"/>
      </w:divBdr>
    </w:div>
    <w:div w:id="989557348">
      <w:bodyDiv w:val="1"/>
      <w:marLeft w:val="0"/>
      <w:marRight w:val="0"/>
      <w:marTop w:val="0"/>
      <w:marBottom w:val="0"/>
      <w:divBdr>
        <w:top w:val="none" w:sz="0" w:space="0" w:color="auto"/>
        <w:left w:val="none" w:sz="0" w:space="0" w:color="auto"/>
        <w:bottom w:val="none" w:sz="0" w:space="0" w:color="auto"/>
        <w:right w:val="none" w:sz="0" w:space="0" w:color="auto"/>
      </w:divBdr>
    </w:div>
    <w:div w:id="990139207">
      <w:bodyDiv w:val="1"/>
      <w:marLeft w:val="0"/>
      <w:marRight w:val="0"/>
      <w:marTop w:val="0"/>
      <w:marBottom w:val="0"/>
      <w:divBdr>
        <w:top w:val="none" w:sz="0" w:space="0" w:color="auto"/>
        <w:left w:val="none" w:sz="0" w:space="0" w:color="auto"/>
        <w:bottom w:val="none" w:sz="0" w:space="0" w:color="auto"/>
        <w:right w:val="none" w:sz="0" w:space="0" w:color="auto"/>
      </w:divBdr>
    </w:div>
    <w:div w:id="990407535">
      <w:bodyDiv w:val="1"/>
      <w:marLeft w:val="0"/>
      <w:marRight w:val="0"/>
      <w:marTop w:val="0"/>
      <w:marBottom w:val="0"/>
      <w:divBdr>
        <w:top w:val="none" w:sz="0" w:space="0" w:color="auto"/>
        <w:left w:val="none" w:sz="0" w:space="0" w:color="auto"/>
        <w:bottom w:val="none" w:sz="0" w:space="0" w:color="auto"/>
        <w:right w:val="none" w:sz="0" w:space="0" w:color="auto"/>
      </w:divBdr>
    </w:div>
    <w:div w:id="998576439">
      <w:bodyDiv w:val="1"/>
      <w:marLeft w:val="0"/>
      <w:marRight w:val="0"/>
      <w:marTop w:val="0"/>
      <w:marBottom w:val="0"/>
      <w:divBdr>
        <w:top w:val="none" w:sz="0" w:space="0" w:color="auto"/>
        <w:left w:val="none" w:sz="0" w:space="0" w:color="auto"/>
        <w:bottom w:val="none" w:sz="0" w:space="0" w:color="auto"/>
        <w:right w:val="none" w:sz="0" w:space="0" w:color="auto"/>
      </w:divBdr>
    </w:div>
    <w:div w:id="1004013373">
      <w:bodyDiv w:val="1"/>
      <w:marLeft w:val="0"/>
      <w:marRight w:val="0"/>
      <w:marTop w:val="0"/>
      <w:marBottom w:val="0"/>
      <w:divBdr>
        <w:top w:val="none" w:sz="0" w:space="0" w:color="auto"/>
        <w:left w:val="none" w:sz="0" w:space="0" w:color="auto"/>
        <w:bottom w:val="none" w:sz="0" w:space="0" w:color="auto"/>
        <w:right w:val="none" w:sz="0" w:space="0" w:color="auto"/>
      </w:divBdr>
    </w:div>
    <w:div w:id="1005086494">
      <w:bodyDiv w:val="1"/>
      <w:marLeft w:val="0"/>
      <w:marRight w:val="0"/>
      <w:marTop w:val="0"/>
      <w:marBottom w:val="0"/>
      <w:divBdr>
        <w:top w:val="none" w:sz="0" w:space="0" w:color="auto"/>
        <w:left w:val="none" w:sz="0" w:space="0" w:color="auto"/>
        <w:bottom w:val="none" w:sz="0" w:space="0" w:color="auto"/>
        <w:right w:val="none" w:sz="0" w:space="0" w:color="auto"/>
      </w:divBdr>
    </w:div>
    <w:div w:id="1005982493">
      <w:bodyDiv w:val="1"/>
      <w:marLeft w:val="0"/>
      <w:marRight w:val="0"/>
      <w:marTop w:val="0"/>
      <w:marBottom w:val="0"/>
      <w:divBdr>
        <w:top w:val="none" w:sz="0" w:space="0" w:color="auto"/>
        <w:left w:val="none" w:sz="0" w:space="0" w:color="auto"/>
        <w:bottom w:val="none" w:sz="0" w:space="0" w:color="auto"/>
        <w:right w:val="none" w:sz="0" w:space="0" w:color="auto"/>
      </w:divBdr>
    </w:div>
    <w:div w:id="1007562870">
      <w:bodyDiv w:val="1"/>
      <w:marLeft w:val="0"/>
      <w:marRight w:val="0"/>
      <w:marTop w:val="0"/>
      <w:marBottom w:val="0"/>
      <w:divBdr>
        <w:top w:val="none" w:sz="0" w:space="0" w:color="auto"/>
        <w:left w:val="none" w:sz="0" w:space="0" w:color="auto"/>
        <w:bottom w:val="none" w:sz="0" w:space="0" w:color="auto"/>
        <w:right w:val="none" w:sz="0" w:space="0" w:color="auto"/>
      </w:divBdr>
    </w:div>
    <w:div w:id="1016078804">
      <w:bodyDiv w:val="1"/>
      <w:marLeft w:val="0"/>
      <w:marRight w:val="0"/>
      <w:marTop w:val="0"/>
      <w:marBottom w:val="0"/>
      <w:divBdr>
        <w:top w:val="none" w:sz="0" w:space="0" w:color="auto"/>
        <w:left w:val="none" w:sz="0" w:space="0" w:color="auto"/>
        <w:bottom w:val="none" w:sz="0" w:space="0" w:color="auto"/>
        <w:right w:val="none" w:sz="0" w:space="0" w:color="auto"/>
      </w:divBdr>
      <w:divsChild>
        <w:div w:id="1988586772">
          <w:marLeft w:val="0"/>
          <w:marRight w:val="0"/>
          <w:marTop w:val="0"/>
          <w:marBottom w:val="0"/>
          <w:divBdr>
            <w:top w:val="none" w:sz="0" w:space="0" w:color="auto"/>
            <w:left w:val="none" w:sz="0" w:space="0" w:color="auto"/>
            <w:bottom w:val="none" w:sz="0" w:space="0" w:color="auto"/>
            <w:right w:val="none" w:sz="0" w:space="0" w:color="auto"/>
          </w:divBdr>
          <w:divsChild>
            <w:div w:id="2039230690">
              <w:marLeft w:val="0"/>
              <w:marRight w:val="0"/>
              <w:marTop w:val="0"/>
              <w:marBottom w:val="0"/>
              <w:divBdr>
                <w:top w:val="none" w:sz="0" w:space="0" w:color="auto"/>
                <w:left w:val="none" w:sz="0" w:space="0" w:color="auto"/>
                <w:bottom w:val="none" w:sz="0" w:space="0" w:color="auto"/>
                <w:right w:val="none" w:sz="0" w:space="0" w:color="auto"/>
              </w:divBdr>
              <w:divsChild>
                <w:div w:id="796920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049993">
      <w:bodyDiv w:val="1"/>
      <w:marLeft w:val="0"/>
      <w:marRight w:val="0"/>
      <w:marTop w:val="0"/>
      <w:marBottom w:val="0"/>
      <w:divBdr>
        <w:top w:val="none" w:sz="0" w:space="0" w:color="auto"/>
        <w:left w:val="none" w:sz="0" w:space="0" w:color="auto"/>
        <w:bottom w:val="none" w:sz="0" w:space="0" w:color="auto"/>
        <w:right w:val="none" w:sz="0" w:space="0" w:color="auto"/>
      </w:divBdr>
    </w:div>
    <w:div w:id="1024865836">
      <w:bodyDiv w:val="1"/>
      <w:marLeft w:val="0"/>
      <w:marRight w:val="0"/>
      <w:marTop w:val="0"/>
      <w:marBottom w:val="0"/>
      <w:divBdr>
        <w:top w:val="none" w:sz="0" w:space="0" w:color="auto"/>
        <w:left w:val="none" w:sz="0" w:space="0" w:color="auto"/>
        <w:bottom w:val="none" w:sz="0" w:space="0" w:color="auto"/>
        <w:right w:val="none" w:sz="0" w:space="0" w:color="auto"/>
      </w:divBdr>
    </w:div>
    <w:div w:id="1026981339">
      <w:bodyDiv w:val="1"/>
      <w:marLeft w:val="0"/>
      <w:marRight w:val="0"/>
      <w:marTop w:val="0"/>
      <w:marBottom w:val="0"/>
      <w:divBdr>
        <w:top w:val="none" w:sz="0" w:space="0" w:color="auto"/>
        <w:left w:val="none" w:sz="0" w:space="0" w:color="auto"/>
        <w:bottom w:val="none" w:sz="0" w:space="0" w:color="auto"/>
        <w:right w:val="none" w:sz="0" w:space="0" w:color="auto"/>
      </w:divBdr>
    </w:div>
    <w:div w:id="1028525232">
      <w:bodyDiv w:val="1"/>
      <w:marLeft w:val="0"/>
      <w:marRight w:val="0"/>
      <w:marTop w:val="0"/>
      <w:marBottom w:val="0"/>
      <w:divBdr>
        <w:top w:val="none" w:sz="0" w:space="0" w:color="auto"/>
        <w:left w:val="none" w:sz="0" w:space="0" w:color="auto"/>
        <w:bottom w:val="none" w:sz="0" w:space="0" w:color="auto"/>
        <w:right w:val="none" w:sz="0" w:space="0" w:color="auto"/>
      </w:divBdr>
    </w:div>
    <w:div w:id="1034039328">
      <w:bodyDiv w:val="1"/>
      <w:marLeft w:val="0"/>
      <w:marRight w:val="0"/>
      <w:marTop w:val="0"/>
      <w:marBottom w:val="0"/>
      <w:divBdr>
        <w:top w:val="none" w:sz="0" w:space="0" w:color="auto"/>
        <w:left w:val="none" w:sz="0" w:space="0" w:color="auto"/>
        <w:bottom w:val="none" w:sz="0" w:space="0" w:color="auto"/>
        <w:right w:val="none" w:sz="0" w:space="0" w:color="auto"/>
      </w:divBdr>
    </w:div>
    <w:div w:id="1037045261">
      <w:bodyDiv w:val="1"/>
      <w:marLeft w:val="0"/>
      <w:marRight w:val="0"/>
      <w:marTop w:val="0"/>
      <w:marBottom w:val="0"/>
      <w:divBdr>
        <w:top w:val="none" w:sz="0" w:space="0" w:color="auto"/>
        <w:left w:val="none" w:sz="0" w:space="0" w:color="auto"/>
        <w:bottom w:val="none" w:sz="0" w:space="0" w:color="auto"/>
        <w:right w:val="none" w:sz="0" w:space="0" w:color="auto"/>
      </w:divBdr>
    </w:div>
    <w:div w:id="1050298920">
      <w:bodyDiv w:val="1"/>
      <w:marLeft w:val="0"/>
      <w:marRight w:val="0"/>
      <w:marTop w:val="0"/>
      <w:marBottom w:val="0"/>
      <w:divBdr>
        <w:top w:val="none" w:sz="0" w:space="0" w:color="auto"/>
        <w:left w:val="none" w:sz="0" w:space="0" w:color="auto"/>
        <w:bottom w:val="none" w:sz="0" w:space="0" w:color="auto"/>
        <w:right w:val="none" w:sz="0" w:space="0" w:color="auto"/>
      </w:divBdr>
    </w:div>
    <w:div w:id="1052387578">
      <w:bodyDiv w:val="1"/>
      <w:marLeft w:val="0"/>
      <w:marRight w:val="0"/>
      <w:marTop w:val="0"/>
      <w:marBottom w:val="0"/>
      <w:divBdr>
        <w:top w:val="none" w:sz="0" w:space="0" w:color="auto"/>
        <w:left w:val="none" w:sz="0" w:space="0" w:color="auto"/>
        <w:bottom w:val="none" w:sz="0" w:space="0" w:color="auto"/>
        <w:right w:val="none" w:sz="0" w:space="0" w:color="auto"/>
      </w:divBdr>
    </w:div>
    <w:div w:id="1059404239">
      <w:bodyDiv w:val="1"/>
      <w:marLeft w:val="0"/>
      <w:marRight w:val="0"/>
      <w:marTop w:val="0"/>
      <w:marBottom w:val="0"/>
      <w:divBdr>
        <w:top w:val="none" w:sz="0" w:space="0" w:color="auto"/>
        <w:left w:val="none" w:sz="0" w:space="0" w:color="auto"/>
        <w:bottom w:val="none" w:sz="0" w:space="0" w:color="auto"/>
        <w:right w:val="none" w:sz="0" w:space="0" w:color="auto"/>
      </w:divBdr>
    </w:div>
    <w:div w:id="1060207663">
      <w:bodyDiv w:val="1"/>
      <w:marLeft w:val="0"/>
      <w:marRight w:val="0"/>
      <w:marTop w:val="0"/>
      <w:marBottom w:val="0"/>
      <w:divBdr>
        <w:top w:val="none" w:sz="0" w:space="0" w:color="auto"/>
        <w:left w:val="none" w:sz="0" w:space="0" w:color="auto"/>
        <w:bottom w:val="none" w:sz="0" w:space="0" w:color="auto"/>
        <w:right w:val="none" w:sz="0" w:space="0" w:color="auto"/>
      </w:divBdr>
      <w:divsChild>
        <w:div w:id="1993170815">
          <w:marLeft w:val="0"/>
          <w:marRight w:val="0"/>
          <w:marTop w:val="0"/>
          <w:marBottom w:val="0"/>
          <w:divBdr>
            <w:top w:val="none" w:sz="0" w:space="0" w:color="auto"/>
            <w:left w:val="none" w:sz="0" w:space="0" w:color="auto"/>
            <w:bottom w:val="none" w:sz="0" w:space="0" w:color="auto"/>
            <w:right w:val="none" w:sz="0" w:space="0" w:color="auto"/>
          </w:divBdr>
          <w:divsChild>
            <w:div w:id="1427463181">
              <w:marLeft w:val="0"/>
              <w:marRight w:val="0"/>
              <w:marTop w:val="0"/>
              <w:marBottom w:val="0"/>
              <w:divBdr>
                <w:top w:val="none" w:sz="0" w:space="0" w:color="auto"/>
                <w:left w:val="none" w:sz="0" w:space="0" w:color="auto"/>
                <w:bottom w:val="none" w:sz="0" w:space="0" w:color="auto"/>
                <w:right w:val="none" w:sz="0" w:space="0" w:color="auto"/>
              </w:divBdr>
              <w:divsChild>
                <w:div w:id="79107576">
                  <w:marLeft w:val="0"/>
                  <w:marRight w:val="0"/>
                  <w:marTop w:val="0"/>
                  <w:marBottom w:val="0"/>
                  <w:divBdr>
                    <w:top w:val="none" w:sz="0" w:space="0" w:color="auto"/>
                    <w:left w:val="none" w:sz="0" w:space="0" w:color="auto"/>
                    <w:bottom w:val="none" w:sz="0" w:space="0" w:color="auto"/>
                    <w:right w:val="none" w:sz="0" w:space="0" w:color="auto"/>
                  </w:divBdr>
                  <w:divsChild>
                    <w:div w:id="130831818">
                      <w:marLeft w:val="0"/>
                      <w:marRight w:val="0"/>
                      <w:marTop w:val="0"/>
                      <w:marBottom w:val="0"/>
                      <w:divBdr>
                        <w:top w:val="none" w:sz="0" w:space="0" w:color="auto"/>
                        <w:left w:val="none" w:sz="0" w:space="0" w:color="auto"/>
                        <w:bottom w:val="none" w:sz="0" w:space="0" w:color="auto"/>
                        <w:right w:val="none" w:sz="0" w:space="0" w:color="auto"/>
                      </w:divBdr>
                      <w:divsChild>
                        <w:div w:id="464202575">
                          <w:marLeft w:val="0"/>
                          <w:marRight w:val="0"/>
                          <w:marTop w:val="0"/>
                          <w:marBottom w:val="0"/>
                          <w:divBdr>
                            <w:top w:val="none" w:sz="0" w:space="0" w:color="auto"/>
                            <w:left w:val="none" w:sz="0" w:space="0" w:color="auto"/>
                            <w:bottom w:val="none" w:sz="0" w:space="0" w:color="auto"/>
                            <w:right w:val="none" w:sz="0" w:space="0" w:color="auto"/>
                          </w:divBdr>
                        </w:div>
                      </w:divsChild>
                    </w:div>
                    <w:div w:id="144052172">
                      <w:marLeft w:val="0"/>
                      <w:marRight w:val="0"/>
                      <w:marTop w:val="0"/>
                      <w:marBottom w:val="0"/>
                      <w:divBdr>
                        <w:top w:val="none" w:sz="0" w:space="0" w:color="auto"/>
                        <w:left w:val="none" w:sz="0" w:space="0" w:color="auto"/>
                        <w:bottom w:val="none" w:sz="0" w:space="0" w:color="auto"/>
                        <w:right w:val="none" w:sz="0" w:space="0" w:color="auto"/>
                      </w:divBdr>
                      <w:divsChild>
                        <w:div w:id="844713286">
                          <w:marLeft w:val="0"/>
                          <w:marRight w:val="0"/>
                          <w:marTop w:val="0"/>
                          <w:marBottom w:val="0"/>
                          <w:divBdr>
                            <w:top w:val="none" w:sz="0" w:space="0" w:color="auto"/>
                            <w:left w:val="none" w:sz="0" w:space="0" w:color="auto"/>
                            <w:bottom w:val="none" w:sz="0" w:space="0" w:color="auto"/>
                            <w:right w:val="none" w:sz="0" w:space="0" w:color="auto"/>
                          </w:divBdr>
                        </w:div>
                      </w:divsChild>
                    </w:div>
                    <w:div w:id="744374575">
                      <w:marLeft w:val="0"/>
                      <w:marRight w:val="0"/>
                      <w:marTop w:val="0"/>
                      <w:marBottom w:val="0"/>
                      <w:divBdr>
                        <w:top w:val="none" w:sz="0" w:space="0" w:color="auto"/>
                        <w:left w:val="none" w:sz="0" w:space="0" w:color="auto"/>
                        <w:bottom w:val="none" w:sz="0" w:space="0" w:color="auto"/>
                        <w:right w:val="none" w:sz="0" w:space="0" w:color="auto"/>
                      </w:divBdr>
                      <w:divsChild>
                        <w:div w:id="2047755760">
                          <w:marLeft w:val="0"/>
                          <w:marRight w:val="0"/>
                          <w:marTop w:val="0"/>
                          <w:marBottom w:val="0"/>
                          <w:divBdr>
                            <w:top w:val="none" w:sz="0" w:space="0" w:color="auto"/>
                            <w:left w:val="none" w:sz="0" w:space="0" w:color="auto"/>
                            <w:bottom w:val="none" w:sz="0" w:space="0" w:color="auto"/>
                            <w:right w:val="none" w:sz="0" w:space="0" w:color="auto"/>
                          </w:divBdr>
                        </w:div>
                      </w:divsChild>
                    </w:div>
                    <w:div w:id="2147043526">
                      <w:marLeft w:val="0"/>
                      <w:marRight w:val="0"/>
                      <w:marTop w:val="0"/>
                      <w:marBottom w:val="0"/>
                      <w:divBdr>
                        <w:top w:val="none" w:sz="0" w:space="0" w:color="auto"/>
                        <w:left w:val="none" w:sz="0" w:space="0" w:color="auto"/>
                        <w:bottom w:val="none" w:sz="0" w:space="0" w:color="auto"/>
                        <w:right w:val="none" w:sz="0" w:space="0" w:color="auto"/>
                      </w:divBdr>
                      <w:divsChild>
                        <w:div w:id="293173767">
                          <w:marLeft w:val="0"/>
                          <w:marRight w:val="0"/>
                          <w:marTop w:val="0"/>
                          <w:marBottom w:val="0"/>
                          <w:divBdr>
                            <w:top w:val="none" w:sz="0" w:space="0" w:color="auto"/>
                            <w:left w:val="none" w:sz="0" w:space="0" w:color="auto"/>
                            <w:bottom w:val="none" w:sz="0" w:space="0" w:color="auto"/>
                            <w:right w:val="none" w:sz="0" w:space="0" w:color="auto"/>
                          </w:divBdr>
                        </w:div>
                        <w:div w:id="1549565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81011">
                  <w:marLeft w:val="0"/>
                  <w:marRight w:val="0"/>
                  <w:marTop w:val="0"/>
                  <w:marBottom w:val="0"/>
                  <w:divBdr>
                    <w:top w:val="none" w:sz="0" w:space="0" w:color="auto"/>
                    <w:left w:val="none" w:sz="0" w:space="0" w:color="auto"/>
                    <w:bottom w:val="none" w:sz="0" w:space="0" w:color="auto"/>
                    <w:right w:val="none" w:sz="0" w:space="0" w:color="auto"/>
                  </w:divBdr>
                  <w:divsChild>
                    <w:div w:id="971910341">
                      <w:marLeft w:val="0"/>
                      <w:marRight w:val="0"/>
                      <w:marTop w:val="0"/>
                      <w:marBottom w:val="0"/>
                      <w:divBdr>
                        <w:top w:val="none" w:sz="0" w:space="0" w:color="auto"/>
                        <w:left w:val="none" w:sz="0" w:space="0" w:color="auto"/>
                        <w:bottom w:val="none" w:sz="0" w:space="0" w:color="auto"/>
                        <w:right w:val="none" w:sz="0" w:space="0" w:color="auto"/>
                      </w:divBdr>
                      <w:divsChild>
                        <w:div w:id="138255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452549">
                  <w:marLeft w:val="0"/>
                  <w:marRight w:val="0"/>
                  <w:marTop w:val="0"/>
                  <w:marBottom w:val="0"/>
                  <w:divBdr>
                    <w:top w:val="none" w:sz="0" w:space="0" w:color="auto"/>
                    <w:left w:val="none" w:sz="0" w:space="0" w:color="auto"/>
                    <w:bottom w:val="none" w:sz="0" w:space="0" w:color="auto"/>
                    <w:right w:val="none" w:sz="0" w:space="0" w:color="auto"/>
                  </w:divBdr>
                  <w:divsChild>
                    <w:div w:id="482966404">
                      <w:marLeft w:val="0"/>
                      <w:marRight w:val="0"/>
                      <w:marTop w:val="0"/>
                      <w:marBottom w:val="0"/>
                      <w:divBdr>
                        <w:top w:val="none" w:sz="0" w:space="0" w:color="auto"/>
                        <w:left w:val="none" w:sz="0" w:space="0" w:color="auto"/>
                        <w:bottom w:val="none" w:sz="0" w:space="0" w:color="auto"/>
                        <w:right w:val="none" w:sz="0" w:space="0" w:color="auto"/>
                      </w:divBdr>
                      <w:divsChild>
                        <w:div w:id="1652633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909274">
                  <w:marLeft w:val="0"/>
                  <w:marRight w:val="0"/>
                  <w:marTop w:val="0"/>
                  <w:marBottom w:val="0"/>
                  <w:divBdr>
                    <w:top w:val="none" w:sz="0" w:space="0" w:color="auto"/>
                    <w:left w:val="none" w:sz="0" w:space="0" w:color="auto"/>
                    <w:bottom w:val="none" w:sz="0" w:space="0" w:color="auto"/>
                    <w:right w:val="none" w:sz="0" w:space="0" w:color="auto"/>
                  </w:divBdr>
                  <w:divsChild>
                    <w:div w:id="1866404226">
                      <w:marLeft w:val="0"/>
                      <w:marRight w:val="0"/>
                      <w:marTop w:val="0"/>
                      <w:marBottom w:val="0"/>
                      <w:divBdr>
                        <w:top w:val="none" w:sz="0" w:space="0" w:color="auto"/>
                        <w:left w:val="none" w:sz="0" w:space="0" w:color="auto"/>
                        <w:bottom w:val="none" w:sz="0" w:space="0" w:color="auto"/>
                        <w:right w:val="none" w:sz="0" w:space="0" w:color="auto"/>
                      </w:divBdr>
                      <w:divsChild>
                        <w:div w:id="100030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948331">
                  <w:marLeft w:val="0"/>
                  <w:marRight w:val="0"/>
                  <w:marTop w:val="0"/>
                  <w:marBottom w:val="0"/>
                  <w:divBdr>
                    <w:top w:val="none" w:sz="0" w:space="0" w:color="auto"/>
                    <w:left w:val="none" w:sz="0" w:space="0" w:color="auto"/>
                    <w:bottom w:val="none" w:sz="0" w:space="0" w:color="auto"/>
                    <w:right w:val="none" w:sz="0" w:space="0" w:color="auto"/>
                  </w:divBdr>
                  <w:divsChild>
                    <w:div w:id="37970570">
                      <w:marLeft w:val="0"/>
                      <w:marRight w:val="0"/>
                      <w:marTop w:val="0"/>
                      <w:marBottom w:val="0"/>
                      <w:divBdr>
                        <w:top w:val="none" w:sz="0" w:space="0" w:color="auto"/>
                        <w:left w:val="none" w:sz="0" w:space="0" w:color="auto"/>
                        <w:bottom w:val="none" w:sz="0" w:space="0" w:color="auto"/>
                        <w:right w:val="none" w:sz="0" w:space="0" w:color="auto"/>
                      </w:divBdr>
                      <w:divsChild>
                        <w:div w:id="639265469">
                          <w:marLeft w:val="0"/>
                          <w:marRight w:val="0"/>
                          <w:marTop w:val="0"/>
                          <w:marBottom w:val="0"/>
                          <w:divBdr>
                            <w:top w:val="none" w:sz="0" w:space="0" w:color="auto"/>
                            <w:left w:val="none" w:sz="0" w:space="0" w:color="auto"/>
                            <w:bottom w:val="none" w:sz="0" w:space="0" w:color="auto"/>
                            <w:right w:val="none" w:sz="0" w:space="0" w:color="auto"/>
                          </w:divBdr>
                        </w:div>
                      </w:divsChild>
                    </w:div>
                    <w:div w:id="120733431">
                      <w:marLeft w:val="0"/>
                      <w:marRight w:val="0"/>
                      <w:marTop w:val="0"/>
                      <w:marBottom w:val="0"/>
                      <w:divBdr>
                        <w:top w:val="none" w:sz="0" w:space="0" w:color="auto"/>
                        <w:left w:val="none" w:sz="0" w:space="0" w:color="auto"/>
                        <w:bottom w:val="none" w:sz="0" w:space="0" w:color="auto"/>
                        <w:right w:val="none" w:sz="0" w:space="0" w:color="auto"/>
                      </w:divBdr>
                      <w:divsChild>
                        <w:div w:id="224679178">
                          <w:marLeft w:val="0"/>
                          <w:marRight w:val="0"/>
                          <w:marTop w:val="0"/>
                          <w:marBottom w:val="0"/>
                          <w:divBdr>
                            <w:top w:val="none" w:sz="0" w:space="0" w:color="auto"/>
                            <w:left w:val="none" w:sz="0" w:space="0" w:color="auto"/>
                            <w:bottom w:val="none" w:sz="0" w:space="0" w:color="auto"/>
                            <w:right w:val="none" w:sz="0" w:space="0" w:color="auto"/>
                          </w:divBdr>
                        </w:div>
                      </w:divsChild>
                    </w:div>
                    <w:div w:id="279193683">
                      <w:marLeft w:val="0"/>
                      <w:marRight w:val="0"/>
                      <w:marTop w:val="0"/>
                      <w:marBottom w:val="0"/>
                      <w:divBdr>
                        <w:top w:val="none" w:sz="0" w:space="0" w:color="auto"/>
                        <w:left w:val="none" w:sz="0" w:space="0" w:color="auto"/>
                        <w:bottom w:val="none" w:sz="0" w:space="0" w:color="auto"/>
                        <w:right w:val="none" w:sz="0" w:space="0" w:color="auto"/>
                      </w:divBdr>
                      <w:divsChild>
                        <w:div w:id="2046518343">
                          <w:marLeft w:val="0"/>
                          <w:marRight w:val="0"/>
                          <w:marTop w:val="0"/>
                          <w:marBottom w:val="0"/>
                          <w:divBdr>
                            <w:top w:val="none" w:sz="0" w:space="0" w:color="auto"/>
                            <w:left w:val="none" w:sz="0" w:space="0" w:color="auto"/>
                            <w:bottom w:val="none" w:sz="0" w:space="0" w:color="auto"/>
                            <w:right w:val="none" w:sz="0" w:space="0" w:color="auto"/>
                          </w:divBdr>
                        </w:div>
                      </w:divsChild>
                    </w:div>
                    <w:div w:id="309142434">
                      <w:marLeft w:val="0"/>
                      <w:marRight w:val="0"/>
                      <w:marTop w:val="0"/>
                      <w:marBottom w:val="0"/>
                      <w:divBdr>
                        <w:top w:val="none" w:sz="0" w:space="0" w:color="auto"/>
                        <w:left w:val="none" w:sz="0" w:space="0" w:color="auto"/>
                        <w:bottom w:val="none" w:sz="0" w:space="0" w:color="auto"/>
                        <w:right w:val="none" w:sz="0" w:space="0" w:color="auto"/>
                      </w:divBdr>
                      <w:divsChild>
                        <w:div w:id="128019534">
                          <w:marLeft w:val="0"/>
                          <w:marRight w:val="0"/>
                          <w:marTop w:val="0"/>
                          <w:marBottom w:val="0"/>
                          <w:divBdr>
                            <w:top w:val="none" w:sz="0" w:space="0" w:color="auto"/>
                            <w:left w:val="none" w:sz="0" w:space="0" w:color="auto"/>
                            <w:bottom w:val="none" w:sz="0" w:space="0" w:color="auto"/>
                            <w:right w:val="none" w:sz="0" w:space="0" w:color="auto"/>
                          </w:divBdr>
                        </w:div>
                      </w:divsChild>
                    </w:div>
                    <w:div w:id="395204450">
                      <w:marLeft w:val="0"/>
                      <w:marRight w:val="0"/>
                      <w:marTop w:val="0"/>
                      <w:marBottom w:val="0"/>
                      <w:divBdr>
                        <w:top w:val="none" w:sz="0" w:space="0" w:color="auto"/>
                        <w:left w:val="none" w:sz="0" w:space="0" w:color="auto"/>
                        <w:bottom w:val="none" w:sz="0" w:space="0" w:color="auto"/>
                        <w:right w:val="none" w:sz="0" w:space="0" w:color="auto"/>
                      </w:divBdr>
                      <w:divsChild>
                        <w:div w:id="1548878498">
                          <w:marLeft w:val="0"/>
                          <w:marRight w:val="0"/>
                          <w:marTop w:val="0"/>
                          <w:marBottom w:val="0"/>
                          <w:divBdr>
                            <w:top w:val="none" w:sz="0" w:space="0" w:color="auto"/>
                            <w:left w:val="none" w:sz="0" w:space="0" w:color="auto"/>
                            <w:bottom w:val="none" w:sz="0" w:space="0" w:color="auto"/>
                            <w:right w:val="none" w:sz="0" w:space="0" w:color="auto"/>
                          </w:divBdr>
                        </w:div>
                      </w:divsChild>
                    </w:div>
                    <w:div w:id="421680094">
                      <w:marLeft w:val="0"/>
                      <w:marRight w:val="0"/>
                      <w:marTop w:val="0"/>
                      <w:marBottom w:val="0"/>
                      <w:divBdr>
                        <w:top w:val="none" w:sz="0" w:space="0" w:color="auto"/>
                        <w:left w:val="none" w:sz="0" w:space="0" w:color="auto"/>
                        <w:bottom w:val="none" w:sz="0" w:space="0" w:color="auto"/>
                        <w:right w:val="none" w:sz="0" w:space="0" w:color="auto"/>
                      </w:divBdr>
                      <w:divsChild>
                        <w:div w:id="81144819">
                          <w:marLeft w:val="0"/>
                          <w:marRight w:val="0"/>
                          <w:marTop w:val="0"/>
                          <w:marBottom w:val="0"/>
                          <w:divBdr>
                            <w:top w:val="none" w:sz="0" w:space="0" w:color="auto"/>
                            <w:left w:val="none" w:sz="0" w:space="0" w:color="auto"/>
                            <w:bottom w:val="none" w:sz="0" w:space="0" w:color="auto"/>
                            <w:right w:val="none" w:sz="0" w:space="0" w:color="auto"/>
                          </w:divBdr>
                        </w:div>
                      </w:divsChild>
                    </w:div>
                    <w:div w:id="486632983">
                      <w:marLeft w:val="0"/>
                      <w:marRight w:val="0"/>
                      <w:marTop w:val="0"/>
                      <w:marBottom w:val="0"/>
                      <w:divBdr>
                        <w:top w:val="none" w:sz="0" w:space="0" w:color="auto"/>
                        <w:left w:val="none" w:sz="0" w:space="0" w:color="auto"/>
                        <w:bottom w:val="none" w:sz="0" w:space="0" w:color="auto"/>
                        <w:right w:val="none" w:sz="0" w:space="0" w:color="auto"/>
                      </w:divBdr>
                      <w:divsChild>
                        <w:div w:id="466119688">
                          <w:marLeft w:val="0"/>
                          <w:marRight w:val="0"/>
                          <w:marTop w:val="0"/>
                          <w:marBottom w:val="0"/>
                          <w:divBdr>
                            <w:top w:val="none" w:sz="0" w:space="0" w:color="auto"/>
                            <w:left w:val="none" w:sz="0" w:space="0" w:color="auto"/>
                            <w:bottom w:val="none" w:sz="0" w:space="0" w:color="auto"/>
                            <w:right w:val="none" w:sz="0" w:space="0" w:color="auto"/>
                          </w:divBdr>
                        </w:div>
                      </w:divsChild>
                    </w:div>
                    <w:div w:id="517814048">
                      <w:marLeft w:val="0"/>
                      <w:marRight w:val="0"/>
                      <w:marTop w:val="0"/>
                      <w:marBottom w:val="0"/>
                      <w:divBdr>
                        <w:top w:val="none" w:sz="0" w:space="0" w:color="auto"/>
                        <w:left w:val="none" w:sz="0" w:space="0" w:color="auto"/>
                        <w:bottom w:val="none" w:sz="0" w:space="0" w:color="auto"/>
                        <w:right w:val="none" w:sz="0" w:space="0" w:color="auto"/>
                      </w:divBdr>
                      <w:divsChild>
                        <w:div w:id="1291059758">
                          <w:marLeft w:val="0"/>
                          <w:marRight w:val="0"/>
                          <w:marTop w:val="0"/>
                          <w:marBottom w:val="0"/>
                          <w:divBdr>
                            <w:top w:val="none" w:sz="0" w:space="0" w:color="auto"/>
                            <w:left w:val="none" w:sz="0" w:space="0" w:color="auto"/>
                            <w:bottom w:val="none" w:sz="0" w:space="0" w:color="auto"/>
                            <w:right w:val="none" w:sz="0" w:space="0" w:color="auto"/>
                          </w:divBdr>
                        </w:div>
                      </w:divsChild>
                    </w:div>
                    <w:div w:id="547686803">
                      <w:marLeft w:val="0"/>
                      <w:marRight w:val="0"/>
                      <w:marTop w:val="0"/>
                      <w:marBottom w:val="0"/>
                      <w:divBdr>
                        <w:top w:val="none" w:sz="0" w:space="0" w:color="auto"/>
                        <w:left w:val="none" w:sz="0" w:space="0" w:color="auto"/>
                        <w:bottom w:val="none" w:sz="0" w:space="0" w:color="auto"/>
                        <w:right w:val="none" w:sz="0" w:space="0" w:color="auto"/>
                      </w:divBdr>
                      <w:divsChild>
                        <w:div w:id="1456018154">
                          <w:marLeft w:val="0"/>
                          <w:marRight w:val="0"/>
                          <w:marTop w:val="0"/>
                          <w:marBottom w:val="0"/>
                          <w:divBdr>
                            <w:top w:val="none" w:sz="0" w:space="0" w:color="auto"/>
                            <w:left w:val="none" w:sz="0" w:space="0" w:color="auto"/>
                            <w:bottom w:val="none" w:sz="0" w:space="0" w:color="auto"/>
                            <w:right w:val="none" w:sz="0" w:space="0" w:color="auto"/>
                          </w:divBdr>
                        </w:div>
                      </w:divsChild>
                    </w:div>
                    <w:div w:id="556011384">
                      <w:marLeft w:val="0"/>
                      <w:marRight w:val="0"/>
                      <w:marTop w:val="0"/>
                      <w:marBottom w:val="0"/>
                      <w:divBdr>
                        <w:top w:val="none" w:sz="0" w:space="0" w:color="auto"/>
                        <w:left w:val="none" w:sz="0" w:space="0" w:color="auto"/>
                        <w:bottom w:val="none" w:sz="0" w:space="0" w:color="auto"/>
                        <w:right w:val="none" w:sz="0" w:space="0" w:color="auto"/>
                      </w:divBdr>
                      <w:divsChild>
                        <w:div w:id="1805544236">
                          <w:marLeft w:val="0"/>
                          <w:marRight w:val="0"/>
                          <w:marTop w:val="0"/>
                          <w:marBottom w:val="0"/>
                          <w:divBdr>
                            <w:top w:val="none" w:sz="0" w:space="0" w:color="auto"/>
                            <w:left w:val="none" w:sz="0" w:space="0" w:color="auto"/>
                            <w:bottom w:val="none" w:sz="0" w:space="0" w:color="auto"/>
                            <w:right w:val="none" w:sz="0" w:space="0" w:color="auto"/>
                          </w:divBdr>
                        </w:div>
                      </w:divsChild>
                    </w:div>
                    <w:div w:id="699549775">
                      <w:marLeft w:val="0"/>
                      <w:marRight w:val="0"/>
                      <w:marTop w:val="0"/>
                      <w:marBottom w:val="0"/>
                      <w:divBdr>
                        <w:top w:val="none" w:sz="0" w:space="0" w:color="auto"/>
                        <w:left w:val="none" w:sz="0" w:space="0" w:color="auto"/>
                        <w:bottom w:val="none" w:sz="0" w:space="0" w:color="auto"/>
                        <w:right w:val="none" w:sz="0" w:space="0" w:color="auto"/>
                      </w:divBdr>
                      <w:divsChild>
                        <w:div w:id="1465275602">
                          <w:marLeft w:val="0"/>
                          <w:marRight w:val="0"/>
                          <w:marTop w:val="0"/>
                          <w:marBottom w:val="0"/>
                          <w:divBdr>
                            <w:top w:val="none" w:sz="0" w:space="0" w:color="auto"/>
                            <w:left w:val="none" w:sz="0" w:space="0" w:color="auto"/>
                            <w:bottom w:val="none" w:sz="0" w:space="0" w:color="auto"/>
                            <w:right w:val="none" w:sz="0" w:space="0" w:color="auto"/>
                          </w:divBdr>
                        </w:div>
                      </w:divsChild>
                    </w:div>
                    <w:div w:id="702562024">
                      <w:marLeft w:val="0"/>
                      <w:marRight w:val="0"/>
                      <w:marTop w:val="0"/>
                      <w:marBottom w:val="0"/>
                      <w:divBdr>
                        <w:top w:val="none" w:sz="0" w:space="0" w:color="auto"/>
                        <w:left w:val="none" w:sz="0" w:space="0" w:color="auto"/>
                        <w:bottom w:val="none" w:sz="0" w:space="0" w:color="auto"/>
                        <w:right w:val="none" w:sz="0" w:space="0" w:color="auto"/>
                      </w:divBdr>
                      <w:divsChild>
                        <w:div w:id="1784567401">
                          <w:marLeft w:val="0"/>
                          <w:marRight w:val="0"/>
                          <w:marTop w:val="0"/>
                          <w:marBottom w:val="0"/>
                          <w:divBdr>
                            <w:top w:val="none" w:sz="0" w:space="0" w:color="auto"/>
                            <w:left w:val="none" w:sz="0" w:space="0" w:color="auto"/>
                            <w:bottom w:val="none" w:sz="0" w:space="0" w:color="auto"/>
                            <w:right w:val="none" w:sz="0" w:space="0" w:color="auto"/>
                          </w:divBdr>
                        </w:div>
                      </w:divsChild>
                    </w:div>
                    <w:div w:id="821314753">
                      <w:marLeft w:val="0"/>
                      <w:marRight w:val="0"/>
                      <w:marTop w:val="0"/>
                      <w:marBottom w:val="0"/>
                      <w:divBdr>
                        <w:top w:val="none" w:sz="0" w:space="0" w:color="auto"/>
                        <w:left w:val="none" w:sz="0" w:space="0" w:color="auto"/>
                        <w:bottom w:val="none" w:sz="0" w:space="0" w:color="auto"/>
                        <w:right w:val="none" w:sz="0" w:space="0" w:color="auto"/>
                      </w:divBdr>
                      <w:divsChild>
                        <w:div w:id="1097336760">
                          <w:marLeft w:val="0"/>
                          <w:marRight w:val="0"/>
                          <w:marTop w:val="0"/>
                          <w:marBottom w:val="0"/>
                          <w:divBdr>
                            <w:top w:val="none" w:sz="0" w:space="0" w:color="auto"/>
                            <w:left w:val="none" w:sz="0" w:space="0" w:color="auto"/>
                            <w:bottom w:val="none" w:sz="0" w:space="0" w:color="auto"/>
                            <w:right w:val="none" w:sz="0" w:space="0" w:color="auto"/>
                          </w:divBdr>
                        </w:div>
                      </w:divsChild>
                    </w:div>
                    <w:div w:id="861630646">
                      <w:marLeft w:val="0"/>
                      <w:marRight w:val="0"/>
                      <w:marTop w:val="0"/>
                      <w:marBottom w:val="0"/>
                      <w:divBdr>
                        <w:top w:val="none" w:sz="0" w:space="0" w:color="auto"/>
                        <w:left w:val="none" w:sz="0" w:space="0" w:color="auto"/>
                        <w:bottom w:val="none" w:sz="0" w:space="0" w:color="auto"/>
                        <w:right w:val="none" w:sz="0" w:space="0" w:color="auto"/>
                      </w:divBdr>
                      <w:divsChild>
                        <w:div w:id="331683065">
                          <w:marLeft w:val="0"/>
                          <w:marRight w:val="0"/>
                          <w:marTop w:val="0"/>
                          <w:marBottom w:val="0"/>
                          <w:divBdr>
                            <w:top w:val="none" w:sz="0" w:space="0" w:color="auto"/>
                            <w:left w:val="none" w:sz="0" w:space="0" w:color="auto"/>
                            <w:bottom w:val="none" w:sz="0" w:space="0" w:color="auto"/>
                            <w:right w:val="none" w:sz="0" w:space="0" w:color="auto"/>
                          </w:divBdr>
                        </w:div>
                      </w:divsChild>
                    </w:div>
                    <w:div w:id="869027531">
                      <w:marLeft w:val="0"/>
                      <w:marRight w:val="0"/>
                      <w:marTop w:val="0"/>
                      <w:marBottom w:val="0"/>
                      <w:divBdr>
                        <w:top w:val="none" w:sz="0" w:space="0" w:color="auto"/>
                        <w:left w:val="none" w:sz="0" w:space="0" w:color="auto"/>
                        <w:bottom w:val="none" w:sz="0" w:space="0" w:color="auto"/>
                        <w:right w:val="none" w:sz="0" w:space="0" w:color="auto"/>
                      </w:divBdr>
                      <w:divsChild>
                        <w:div w:id="970943387">
                          <w:marLeft w:val="0"/>
                          <w:marRight w:val="0"/>
                          <w:marTop w:val="0"/>
                          <w:marBottom w:val="0"/>
                          <w:divBdr>
                            <w:top w:val="none" w:sz="0" w:space="0" w:color="auto"/>
                            <w:left w:val="none" w:sz="0" w:space="0" w:color="auto"/>
                            <w:bottom w:val="none" w:sz="0" w:space="0" w:color="auto"/>
                            <w:right w:val="none" w:sz="0" w:space="0" w:color="auto"/>
                          </w:divBdr>
                        </w:div>
                      </w:divsChild>
                    </w:div>
                    <w:div w:id="879896071">
                      <w:marLeft w:val="0"/>
                      <w:marRight w:val="0"/>
                      <w:marTop w:val="0"/>
                      <w:marBottom w:val="0"/>
                      <w:divBdr>
                        <w:top w:val="none" w:sz="0" w:space="0" w:color="auto"/>
                        <w:left w:val="none" w:sz="0" w:space="0" w:color="auto"/>
                        <w:bottom w:val="none" w:sz="0" w:space="0" w:color="auto"/>
                        <w:right w:val="none" w:sz="0" w:space="0" w:color="auto"/>
                      </w:divBdr>
                      <w:divsChild>
                        <w:div w:id="1126317752">
                          <w:marLeft w:val="0"/>
                          <w:marRight w:val="0"/>
                          <w:marTop w:val="0"/>
                          <w:marBottom w:val="0"/>
                          <w:divBdr>
                            <w:top w:val="none" w:sz="0" w:space="0" w:color="auto"/>
                            <w:left w:val="none" w:sz="0" w:space="0" w:color="auto"/>
                            <w:bottom w:val="none" w:sz="0" w:space="0" w:color="auto"/>
                            <w:right w:val="none" w:sz="0" w:space="0" w:color="auto"/>
                          </w:divBdr>
                        </w:div>
                      </w:divsChild>
                    </w:div>
                    <w:div w:id="884635412">
                      <w:marLeft w:val="0"/>
                      <w:marRight w:val="0"/>
                      <w:marTop w:val="0"/>
                      <w:marBottom w:val="0"/>
                      <w:divBdr>
                        <w:top w:val="none" w:sz="0" w:space="0" w:color="auto"/>
                        <w:left w:val="none" w:sz="0" w:space="0" w:color="auto"/>
                        <w:bottom w:val="none" w:sz="0" w:space="0" w:color="auto"/>
                        <w:right w:val="none" w:sz="0" w:space="0" w:color="auto"/>
                      </w:divBdr>
                      <w:divsChild>
                        <w:div w:id="416100734">
                          <w:marLeft w:val="0"/>
                          <w:marRight w:val="0"/>
                          <w:marTop w:val="0"/>
                          <w:marBottom w:val="0"/>
                          <w:divBdr>
                            <w:top w:val="none" w:sz="0" w:space="0" w:color="auto"/>
                            <w:left w:val="none" w:sz="0" w:space="0" w:color="auto"/>
                            <w:bottom w:val="none" w:sz="0" w:space="0" w:color="auto"/>
                            <w:right w:val="none" w:sz="0" w:space="0" w:color="auto"/>
                          </w:divBdr>
                        </w:div>
                      </w:divsChild>
                    </w:div>
                    <w:div w:id="923299578">
                      <w:marLeft w:val="0"/>
                      <w:marRight w:val="0"/>
                      <w:marTop w:val="0"/>
                      <w:marBottom w:val="0"/>
                      <w:divBdr>
                        <w:top w:val="none" w:sz="0" w:space="0" w:color="auto"/>
                        <w:left w:val="none" w:sz="0" w:space="0" w:color="auto"/>
                        <w:bottom w:val="none" w:sz="0" w:space="0" w:color="auto"/>
                        <w:right w:val="none" w:sz="0" w:space="0" w:color="auto"/>
                      </w:divBdr>
                      <w:divsChild>
                        <w:div w:id="680855988">
                          <w:marLeft w:val="0"/>
                          <w:marRight w:val="0"/>
                          <w:marTop w:val="0"/>
                          <w:marBottom w:val="0"/>
                          <w:divBdr>
                            <w:top w:val="none" w:sz="0" w:space="0" w:color="auto"/>
                            <w:left w:val="none" w:sz="0" w:space="0" w:color="auto"/>
                            <w:bottom w:val="none" w:sz="0" w:space="0" w:color="auto"/>
                            <w:right w:val="none" w:sz="0" w:space="0" w:color="auto"/>
                          </w:divBdr>
                        </w:div>
                      </w:divsChild>
                    </w:div>
                    <w:div w:id="1025596915">
                      <w:marLeft w:val="0"/>
                      <w:marRight w:val="0"/>
                      <w:marTop w:val="0"/>
                      <w:marBottom w:val="0"/>
                      <w:divBdr>
                        <w:top w:val="none" w:sz="0" w:space="0" w:color="auto"/>
                        <w:left w:val="none" w:sz="0" w:space="0" w:color="auto"/>
                        <w:bottom w:val="none" w:sz="0" w:space="0" w:color="auto"/>
                        <w:right w:val="none" w:sz="0" w:space="0" w:color="auto"/>
                      </w:divBdr>
                      <w:divsChild>
                        <w:div w:id="1636330055">
                          <w:marLeft w:val="0"/>
                          <w:marRight w:val="0"/>
                          <w:marTop w:val="0"/>
                          <w:marBottom w:val="0"/>
                          <w:divBdr>
                            <w:top w:val="none" w:sz="0" w:space="0" w:color="auto"/>
                            <w:left w:val="none" w:sz="0" w:space="0" w:color="auto"/>
                            <w:bottom w:val="none" w:sz="0" w:space="0" w:color="auto"/>
                            <w:right w:val="none" w:sz="0" w:space="0" w:color="auto"/>
                          </w:divBdr>
                        </w:div>
                      </w:divsChild>
                    </w:div>
                    <w:div w:id="1058237997">
                      <w:marLeft w:val="0"/>
                      <w:marRight w:val="0"/>
                      <w:marTop w:val="0"/>
                      <w:marBottom w:val="0"/>
                      <w:divBdr>
                        <w:top w:val="none" w:sz="0" w:space="0" w:color="auto"/>
                        <w:left w:val="none" w:sz="0" w:space="0" w:color="auto"/>
                        <w:bottom w:val="none" w:sz="0" w:space="0" w:color="auto"/>
                        <w:right w:val="none" w:sz="0" w:space="0" w:color="auto"/>
                      </w:divBdr>
                      <w:divsChild>
                        <w:div w:id="2001731812">
                          <w:marLeft w:val="0"/>
                          <w:marRight w:val="0"/>
                          <w:marTop w:val="0"/>
                          <w:marBottom w:val="0"/>
                          <w:divBdr>
                            <w:top w:val="none" w:sz="0" w:space="0" w:color="auto"/>
                            <w:left w:val="none" w:sz="0" w:space="0" w:color="auto"/>
                            <w:bottom w:val="none" w:sz="0" w:space="0" w:color="auto"/>
                            <w:right w:val="none" w:sz="0" w:space="0" w:color="auto"/>
                          </w:divBdr>
                        </w:div>
                      </w:divsChild>
                    </w:div>
                    <w:div w:id="1058479891">
                      <w:marLeft w:val="0"/>
                      <w:marRight w:val="0"/>
                      <w:marTop w:val="0"/>
                      <w:marBottom w:val="0"/>
                      <w:divBdr>
                        <w:top w:val="none" w:sz="0" w:space="0" w:color="auto"/>
                        <w:left w:val="none" w:sz="0" w:space="0" w:color="auto"/>
                        <w:bottom w:val="none" w:sz="0" w:space="0" w:color="auto"/>
                        <w:right w:val="none" w:sz="0" w:space="0" w:color="auto"/>
                      </w:divBdr>
                      <w:divsChild>
                        <w:div w:id="1900052240">
                          <w:marLeft w:val="0"/>
                          <w:marRight w:val="0"/>
                          <w:marTop w:val="0"/>
                          <w:marBottom w:val="0"/>
                          <w:divBdr>
                            <w:top w:val="none" w:sz="0" w:space="0" w:color="auto"/>
                            <w:left w:val="none" w:sz="0" w:space="0" w:color="auto"/>
                            <w:bottom w:val="none" w:sz="0" w:space="0" w:color="auto"/>
                            <w:right w:val="none" w:sz="0" w:space="0" w:color="auto"/>
                          </w:divBdr>
                        </w:div>
                      </w:divsChild>
                    </w:div>
                    <w:div w:id="1074469066">
                      <w:marLeft w:val="0"/>
                      <w:marRight w:val="0"/>
                      <w:marTop w:val="0"/>
                      <w:marBottom w:val="0"/>
                      <w:divBdr>
                        <w:top w:val="none" w:sz="0" w:space="0" w:color="auto"/>
                        <w:left w:val="none" w:sz="0" w:space="0" w:color="auto"/>
                        <w:bottom w:val="none" w:sz="0" w:space="0" w:color="auto"/>
                        <w:right w:val="none" w:sz="0" w:space="0" w:color="auto"/>
                      </w:divBdr>
                      <w:divsChild>
                        <w:div w:id="1815874612">
                          <w:marLeft w:val="0"/>
                          <w:marRight w:val="0"/>
                          <w:marTop w:val="0"/>
                          <w:marBottom w:val="0"/>
                          <w:divBdr>
                            <w:top w:val="none" w:sz="0" w:space="0" w:color="auto"/>
                            <w:left w:val="none" w:sz="0" w:space="0" w:color="auto"/>
                            <w:bottom w:val="none" w:sz="0" w:space="0" w:color="auto"/>
                            <w:right w:val="none" w:sz="0" w:space="0" w:color="auto"/>
                          </w:divBdr>
                        </w:div>
                      </w:divsChild>
                    </w:div>
                    <w:div w:id="1112939812">
                      <w:marLeft w:val="0"/>
                      <w:marRight w:val="0"/>
                      <w:marTop w:val="0"/>
                      <w:marBottom w:val="0"/>
                      <w:divBdr>
                        <w:top w:val="none" w:sz="0" w:space="0" w:color="auto"/>
                        <w:left w:val="none" w:sz="0" w:space="0" w:color="auto"/>
                        <w:bottom w:val="none" w:sz="0" w:space="0" w:color="auto"/>
                        <w:right w:val="none" w:sz="0" w:space="0" w:color="auto"/>
                      </w:divBdr>
                      <w:divsChild>
                        <w:div w:id="338040949">
                          <w:marLeft w:val="0"/>
                          <w:marRight w:val="0"/>
                          <w:marTop w:val="0"/>
                          <w:marBottom w:val="0"/>
                          <w:divBdr>
                            <w:top w:val="none" w:sz="0" w:space="0" w:color="auto"/>
                            <w:left w:val="none" w:sz="0" w:space="0" w:color="auto"/>
                            <w:bottom w:val="none" w:sz="0" w:space="0" w:color="auto"/>
                            <w:right w:val="none" w:sz="0" w:space="0" w:color="auto"/>
                          </w:divBdr>
                        </w:div>
                      </w:divsChild>
                    </w:div>
                    <w:div w:id="1153109334">
                      <w:marLeft w:val="0"/>
                      <w:marRight w:val="0"/>
                      <w:marTop w:val="0"/>
                      <w:marBottom w:val="0"/>
                      <w:divBdr>
                        <w:top w:val="none" w:sz="0" w:space="0" w:color="auto"/>
                        <w:left w:val="none" w:sz="0" w:space="0" w:color="auto"/>
                        <w:bottom w:val="none" w:sz="0" w:space="0" w:color="auto"/>
                        <w:right w:val="none" w:sz="0" w:space="0" w:color="auto"/>
                      </w:divBdr>
                      <w:divsChild>
                        <w:div w:id="1423791946">
                          <w:marLeft w:val="0"/>
                          <w:marRight w:val="0"/>
                          <w:marTop w:val="0"/>
                          <w:marBottom w:val="0"/>
                          <w:divBdr>
                            <w:top w:val="none" w:sz="0" w:space="0" w:color="auto"/>
                            <w:left w:val="none" w:sz="0" w:space="0" w:color="auto"/>
                            <w:bottom w:val="none" w:sz="0" w:space="0" w:color="auto"/>
                            <w:right w:val="none" w:sz="0" w:space="0" w:color="auto"/>
                          </w:divBdr>
                        </w:div>
                      </w:divsChild>
                    </w:div>
                    <w:div w:id="1157647279">
                      <w:marLeft w:val="0"/>
                      <w:marRight w:val="0"/>
                      <w:marTop w:val="0"/>
                      <w:marBottom w:val="0"/>
                      <w:divBdr>
                        <w:top w:val="none" w:sz="0" w:space="0" w:color="auto"/>
                        <w:left w:val="none" w:sz="0" w:space="0" w:color="auto"/>
                        <w:bottom w:val="none" w:sz="0" w:space="0" w:color="auto"/>
                        <w:right w:val="none" w:sz="0" w:space="0" w:color="auto"/>
                      </w:divBdr>
                      <w:divsChild>
                        <w:div w:id="469248578">
                          <w:marLeft w:val="0"/>
                          <w:marRight w:val="0"/>
                          <w:marTop w:val="0"/>
                          <w:marBottom w:val="0"/>
                          <w:divBdr>
                            <w:top w:val="none" w:sz="0" w:space="0" w:color="auto"/>
                            <w:left w:val="none" w:sz="0" w:space="0" w:color="auto"/>
                            <w:bottom w:val="none" w:sz="0" w:space="0" w:color="auto"/>
                            <w:right w:val="none" w:sz="0" w:space="0" w:color="auto"/>
                          </w:divBdr>
                        </w:div>
                      </w:divsChild>
                    </w:div>
                    <w:div w:id="1182163985">
                      <w:marLeft w:val="0"/>
                      <w:marRight w:val="0"/>
                      <w:marTop w:val="0"/>
                      <w:marBottom w:val="0"/>
                      <w:divBdr>
                        <w:top w:val="none" w:sz="0" w:space="0" w:color="auto"/>
                        <w:left w:val="none" w:sz="0" w:space="0" w:color="auto"/>
                        <w:bottom w:val="none" w:sz="0" w:space="0" w:color="auto"/>
                        <w:right w:val="none" w:sz="0" w:space="0" w:color="auto"/>
                      </w:divBdr>
                      <w:divsChild>
                        <w:div w:id="1932349724">
                          <w:marLeft w:val="0"/>
                          <w:marRight w:val="0"/>
                          <w:marTop w:val="0"/>
                          <w:marBottom w:val="0"/>
                          <w:divBdr>
                            <w:top w:val="none" w:sz="0" w:space="0" w:color="auto"/>
                            <w:left w:val="none" w:sz="0" w:space="0" w:color="auto"/>
                            <w:bottom w:val="none" w:sz="0" w:space="0" w:color="auto"/>
                            <w:right w:val="none" w:sz="0" w:space="0" w:color="auto"/>
                          </w:divBdr>
                        </w:div>
                      </w:divsChild>
                    </w:div>
                    <w:div w:id="1196427322">
                      <w:marLeft w:val="0"/>
                      <w:marRight w:val="0"/>
                      <w:marTop w:val="0"/>
                      <w:marBottom w:val="0"/>
                      <w:divBdr>
                        <w:top w:val="none" w:sz="0" w:space="0" w:color="auto"/>
                        <w:left w:val="none" w:sz="0" w:space="0" w:color="auto"/>
                        <w:bottom w:val="none" w:sz="0" w:space="0" w:color="auto"/>
                        <w:right w:val="none" w:sz="0" w:space="0" w:color="auto"/>
                      </w:divBdr>
                      <w:divsChild>
                        <w:div w:id="103692487">
                          <w:marLeft w:val="0"/>
                          <w:marRight w:val="0"/>
                          <w:marTop w:val="0"/>
                          <w:marBottom w:val="0"/>
                          <w:divBdr>
                            <w:top w:val="none" w:sz="0" w:space="0" w:color="auto"/>
                            <w:left w:val="none" w:sz="0" w:space="0" w:color="auto"/>
                            <w:bottom w:val="none" w:sz="0" w:space="0" w:color="auto"/>
                            <w:right w:val="none" w:sz="0" w:space="0" w:color="auto"/>
                          </w:divBdr>
                        </w:div>
                      </w:divsChild>
                    </w:div>
                    <w:div w:id="1285691897">
                      <w:marLeft w:val="0"/>
                      <w:marRight w:val="0"/>
                      <w:marTop w:val="0"/>
                      <w:marBottom w:val="0"/>
                      <w:divBdr>
                        <w:top w:val="none" w:sz="0" w:space="0" w:color="auto"/>
                        <w:left w:val="none" w:sz="0" w:space="0" w:color="auto"/>
                        <w:bottom w:val="none" w:sz="0" w:space="0" w:color="auto"/>
                        <w:right w:val="none" w:sz="0" w:space="0" w:color="auto"/>
                      </w:divBdr>
                      <w:divsChild>
                        <w:div w:id="1634021505">
                          <w:marLeft w:val="0"/>
                          <w:marRight w:val="0"/>
                          <w:marTop w:val="0"/>
                          <w:marBottom w:val="0"/>
                          <w:divBdr>
                            <w:top w:val="none" w:sz="0" w:space="0" w:color="auto"/>
                            <w:left w:val="none" w:sz="0" w:space="0" w:color="auto"/>
                            <w:bottom w:val="none" w:sz="0" w:space="0" w:color="auto"/>
                            <w:right w:val="none" w:sz="0" w:space="0" w:color="auto"/>
                          </w:divBdr>
                        </w:div>
                      </w:divsChild>
                    </w:div>
                    <w:div w:id="1290937707">
                      <w:marLeft w:val="0"/>
                      <w:marRight w:val="0"/>
                      <w:marTop w:val="0"/>
                      <w:marBottom w:val="0"/>
                      <w:divBdr>
                        <w:top w:val="none" w:sz="0" w:space="0" w:color="auto"/>
                        <w:left w:val="none" w:sz="0" w:space="0" w:color="auto"/>
                        <w:bottom w:val="none" w:sz="0" w:space="0" w:color="auto"/>
                        <w:right w:val="none" w:sz="0" w:space="0" w:color="auto"/>
                      </w:divBdr>
                      <w:divsChild>
                        <w:div w:id="398865026">
                          <w:marLeft w:val="0"/>
                          <w:marRight w:val="0"/>
                          <w:marTop w:val="0"/>
                          <w:marBottom w:val="0"/>
                          <w:divBdr>
                            <w:top w:val="none" w:sz="0" w:space="0" w:color="auto"/>
                            <w:left w:val="none" w:sz="0" w:space="0" w:color="auto"/>
                            <w:bottom w:val="none" w:sz="0" w:space="0" w:color="auto"/>
                            <w:right w:val="none" w:sz="0" w:space="0" w:color="auto"/>
                          </w:divBdr>
                        </w:div>
                      </w:divsChild>
                    </w:div>
                    <w:div w:id="1304970389">
                      <w:marLeft w:val="0"/>
                      <w:marRight w:val="0"/>
                      <w:marTop w:val="0"/>
                      <w:marBottom w:val="0"/>
                      <w:divBdr>
                        <w:top w:val="none" w:sz="0" w:space="0" w:color="auto"/>
                        <w:left w:val="none" w:sz="0" w:space="0" w:color="auto"/>
                        <w:bottom w:val="none" w:sz="0" w:space="0" w:color="auto"/>
                        <w:right w:val="none" w:sz="0" w:space="0" w:color="auto"/>
                      </w:divBdr>
                      <w:divsChild>
                        <w:div w:id="282008276">
                          <w:marLeft w:val="0"/>
                          <w:marRight w:val="0"/>
                          <w:marTop w:val="0"/>
                          <w:marBottom w:val="0"/>
                          <w:divBdr>
                            <w:top w:val="none" w:sz="0" w:space="0" w:color="auto"/>
                            <w:left w:val="none" w:sz="0" w:space="0" w:color="auto"/>
                            <w:bottom w:val="none" w:sz="0" w:space="0" w:color="auto"/>
                            <w:right w:val="none" w:sz="0" w:space="0" w:color="auto"/>
                          </w:divBdr>
                        </w:div>
                      </w:divsChild>
                    </w:div>
                    <w:div w:id="1339773753">
                      <w:marLeft w:val="0"/>
                      <w:marRight w:val="0"/>
                      <w:marTop w:val="0"/>
                      <w:marBottom w:val="0"/>
                      <w:divBdr>
                        <w:top w:val="none" w:sz="0" w:space="0" w:color="auto"/>
                        <w:left w:val="none" w:sz="0" w:space="0" w:color="auto"/>
                        <w:bottom w:val="none" w:sz="0" w:space="0" w:color="auto"/>
                        <w:right w:val="none" w:sz="0" w:space="0" w:color="auto"/>
                      </w:divBdr>
                      <w:divsChild>
                        <w:div w:id="472522930">
                          <w:marLeft w:val="0"/>
                          <w:marRight w:val="0"/>
                          <w:marTop w:val="0"/>
                          <w:marBottom w:val="0"/>
                          <w:divBdr>
                            <w:top w:val="none" w:sz="0" w:space="0" w:color="auto"/>
                            <w:left w:val="none" w:sz="0" w:space="0" w:color="auto"/>
                            <w:bottom w:val="none" w:sz="0" w:space="0" w:color="auto"/>
                            <w:right w:val="none" w:sz="0" w:space="0" w:color="auto"/>
                          </w:divBdr>
                        </w:div>
                      </w:divsChild>
                    </w:div>
                    <w:div w:id="1358657267">
                      <w:marLeft w:val="0"/>
                      <w:marRight w:val="0"/>
                      <w:marTop w:val="0"/>
                      <w:marBottom w:val="0"/>
                      <w:divBdr>
                        <w:top w:val="none" w:sz="0" w:space="0" w:color="auto"/>
                        <w:left w:val="none" w:sz="0" w:space="0" w:color="auto"/>
                        <w:bottom w:val="none" w:sz="0" w:space="0" w:color="auto"/>
                        <w:right w:val="none" w:sz="0" w:space="0" w:color="auto"/>
                      </w:divBdr>
                      <w:divsChild>
                        <w:div w:id="486287555">
                          <w:marLeft w:val="0"/>
                          <w:marRight w:val="0"/>
                          <w:marTop w:val="0"/>
                          <w:marBottom w:val="0"/>
                          <w:divBdr>
                            <w:top w:val="none" w:sz="0" w:space="0" w:color="auto"/>
                            <w:left w:val="none" w:sz="0" w:space="0" w:color="auto"/>
                            <w:bottom w:val="none" w:sz="0" w:space="0" w:color="auto"/>
                            <w:right w:val="none" w:sz="0" w:space="0" w:color="auto"/>
                          </w:divBdr>
                        </w:div>
                      </w:divsChild>
                    </w:div>
                    <w:div w:id="1398281375">
                      <w:marLeft w:val="0"/>
                      <w:marRight w:val="0"/>
                      <w:marTop w:val="0"/>
                      <w:marBottom w:val="0"/>
                      <w:divBdr>
                        <w:top w:val="none" w:sz="0" w:space="0" w:color="auto"/>
                        <w:left w:val="none" w:sz="0" w:space="0" w:color="auto"/>
                        <w:bottom w:val="none" w:sz="0" w:space="0" w:color="auto"/>
                        <w:right w:val="none" w:sz="0" w:space="0" w:color="auto"/>
                      </w:divBdr>
                      <w:divsChild>
                        <w:div w:id="1709067398">
                          <w:marLeft w:val="0"/>
                          <w:marRight w:val="0"/>
                          <w:marTop w:val="0"/>
                          <w:marBottom w:val="0"/>
                          <w:divBdr>
                            <w:top w:val="none" w:sz="0" w:space="0" w:color="auto"/>
                            <w:left w:val="none" w:sz="0" w:space="0" w:color="auto"/>
                            <w:bottom w:val="none" w:sz="0" w:space="0" w:color="auto"/>
                            <w:right w:val="none" w:sz="0" w:space="0" w:color="auto"/>
                          </w:divBdr>
                        </w:div>
                      </w:divsChild>
                    </w:div>
                    <w:div w:id="1467040280">
                      <w:marLeft w:val="0"/>
                      <w:marRight w:val="0"/>
                      <w:marTop w:val="0"/>
                      <w:marBottom w:val="0"/>
                      <w:divBdr>
                        <w:top w:val="none" w:sz="0" w:space="0" w:color="auto"/>
                        <w:left w:val="none" w:sz="0" w:space="0" w:color="auto"/>
                        <w:bottom w:val="none" w:sz="0" w:space="0" w:color="auto"/>
                        <w:right w:val="none" w:sz="0" w:space="0" w:color="auto"/>
                      </w:divBdr>
                      <w:divsChild>
                        <w:div w:id="830754527">
                          <w:marLeft w:val="0"/>
                          <w:marRight w:val="0"/>
                          <w:marTop w:val="0"/>
                          <w:marBottom w:val="0"/>
                          <w:divBdr>
                            <w:top w:val="none" w:sz="0" w:space="0" w:color="auto"/>
                            <w:left w:val="none" w:sz="0" w:space="0" w:color="auto"/>
                            <w:bottom w:val="none" w:sz="0" w:space="0" w:color="auto"/>
                            <w:right w:val="none" w:sz="0" w:space="0" w:color="auto"/>
                          </w:divBdr>
                        </w:div>
                      </w:divsChild>
                    </w:div>
                    <w:div w:id="1586693258">
                      <w:marLeft w:val="0"/>
                      <w:marRight w:val="0"/>
                      <w:marTop w:val="0"/>
                      <w:marBottom w:val="0"/>
                      <w:divBdr>
                        <w:top w:val="none" w:sz="0" w:space="0" w:color="auto"/>
                        <w:left w:val="none" w:sz="0" w:space="0" w:color="auto"/>
                        <w:bottom w:val="none" w:sz="0" w:space="0" w:color="auto"/>
                        <w:right w:val="none" w:sz="0" w:space="0" w:color="auto"/>
                      </w:divBdr>
                      <w:divsChild>
                        <w:div w:id="498927495">
                          <w:marLeft w:val="0"/>
                          <w:marRight w:val="0"/>
                          <w:marTop w:val="0"/>
                          <w:marBottom w:val="0"/>
                          <w:divBdr>
                            <w:top w:val="none" w:sz="0" w:space="0" w:color="auto"/>
                            <w:left w:val="none" w:sz="0" w:space="0" w:color="auto"/>
                            <w:bottom w:val="none" w:sz="0" w:space="0" w:color="auto"/>
                            <w:right w:val="none" w:sz="0" w:space="0" w:color="auto"/>
                          </w:divBdr>
                        </w:div>
                      </w:divsChild>
                    </w:div>
                    <w:div w:id="1615014879">
                      <w:marLeft w:val="0"/>
                      <w:marRight w:val="0"/>
                      <w:marTop w:val="0"/>
                      <w:marBottom w:val="0"/>
                      <w:divBdr>
                        <w:top w:val="none" w:sz="0" w:space="0" w:color="auto"/>
                        <w:left w:val="none" w:sz="0" w:space="0" w:color="auto"/>
                        <w:bottom w:val="none" w:sz="0" w:space="0" w:color="auto"/>
                        <w:right w:val="none" w:sz="0" w:space="0" w:color="auto"/>
                      </w:divBdr>
                      <w:divsChild>
                        <w:div w:id="794759605">
                          <w:marLeft w:val="0"/>
                          <w:marRight w:val="0"/>
                          <w:marTop w:val="0"/>
                          <w:marBottom w:val="0"/>
                          <w:divBdr>
                            <w:top w:val="none" w:sz="0" w:space="0" w:color="auto"/>
                            <w:left w:val="none" w:sz="0" w:space="0" w:color="auto"/>
                            <w:bottom w:val="none" w:sz="0" w:space="0" w:color="auto"/>
                            <w:right w:val="none" w:sz="0" w:space="0" w:color="auto"/>
                          </w:divBdr>
                        </w:div>
                      </w:divsChild>
                    </w:div>
                    <w:div w:id="1709835924">
                      <w:marLeft w:val="0"/>
                      <w:marRight w:val="0"/>
                      <w:marTop w:val="0"/>
                      <w:marBottom w:val="0"/>
                      <w:divBdr>
                        <w:top w:val="none" w:sz="0" w:space="0" w:color="auto"/>
                        <w:left w:val="none" w:sz="0" w:space="0" w:color="auto"/>
                        <w:bottom w:val="none" w:sz="0" w:space="0" w:color="auto"/>
                        <w:right w:val="none" w:sz="0" w:space="0" w:color="auto"/>
                      </w:divBdr>
                      <w:divsChild>
                        <w:div w:id="1724984319">
                          <w:marLeft w:val="0"/>
                          <w:marRight w:val="0"/>
                          <w:marTop w:val="0"/>
                          <w:marBottom w:val="0"/>
                          <w:divBdr>
                            <w:top w:val="none" w:sz="0" w:space="0" w:color="auto"/>
                            <w:left w:val="none" w:sz="0" w:space="0" w:color="auto"/>
                            <w:bottom w:val="none" w:sz="0" w:space="0" w:color="auto"/>
                            <w:right w:val="none" w:sz="0" w:space="0" w:color="auto"/>
                          </w:divBdr>
                        </w:div>
                      </w:divsChild>
                    </w:div>
                    <w:div w:id="1749033289">
                      <w:marLeft w:val="0"/>
                      <w:marRight w:val="0"/>
                      <w:marTop w:val="0"/>
                      <w:marBottom w:val="0"/>
                      <w:divBdr>
                        <w:top w:val="none" w:sz="0" w:space="0" w:color="auto"/>
                        <w:left w:val="none" w:sz="0" w:space="0" w:color="auto"/>
                        <w:bottom w:val="none" w:sz="0" w:space="0" w:color="auto"/>
                        <w:right w:val="none" w:sz="0" w:space="0" w:color="auto"/>
                      </w:divBdr>
                      <w:divsChild>
                        <w:div w:id="357858175">
                          <w:marLeft w:val="0"/>
                          <w:marRight w:val="0"/>
                          <w:marTop w:val="0"/>
                          <w:marBottom w:val="0"/>
                          <w:divBdr>
                            <w:top w:val="none" w:sz="0" w:space="0" w:color="auto"/>
                            <w:left w:val="none" w:sz="0" w:space="0" w:color="auto"/>
                            <w:bottom w:val="none" w:sz="0" w:space="0" w:color="auto"/>
                            <w:right w:val="none" w:sz="0" w:space="0" w:color="auto"/>
                          </w:divBdr>
                        </w:div>
                      </w:divsChild>
                    </w:div>
                    <w:div w:id="1768309994">
                      <w:marLeft w:val="0"/>
                      <w:marRight w:val="0"/>
                      <w:marTop w:val="0"/>
                      <w:marBottom w:val="0"/>
                      <w:divBdr>
                        <w:top w:val="none" w:sz="0" w:space="0" w:color="auto"/>
                        <w:left w:val="none" w:sz="0" w:space="0" w:color="auto"/>
                        <w:bottom w:val="none" w:sz="0" w:space="0" w:color="auto"/>
                        <w:right w:val="none" w:sz="0" w:space="0" w:color="auto"/>
                      </w:divBdr>
                      <w:divsChild>
                        <w:div w:id="141893864">
                          <w:marLeft w:val="0"/>
                          <w:marRight w:val="0"/>
                          <w:marTop w:val="0"/>
                          <w:marBottom w:val="0"/>
                          <w:divBdr>
                            <w:top w:val="none" w:sz="0" w:space="0" w:color="auto"/>
                            <w:left w:val="none" w:sz="0" w:space="0" w:color="auto"/>
                            <w:bottom w:val="none" w:sz="0" w:space="0" w:color="auto"/>
                            <w:right w:val="none" w:sz="0" w:space="0" w:color="auto"/>
                          </w:divBdr>
                        </w:div>
                      </w:divsChild>
                    </w:div>
                    <w:div w:id="1784228475">
                      <w:marLeft w:val="0"/>
                      <w:marRight w:val="0"/>
                      <w:marTop w:val="0"/>
                      <w:marBottom w:val="0"/>
                      <w:divBdr>
                        <w:top w:val="none" w:sz="0" w:space="0" w:color="auto"/>
                        <w:left w:val="none" w:sz="0" w:space="0" w:color="auto"/>
                        <w:bottom w:val="none" w:sz="0" w:space="0" w:color="auto"/>
                        <w:right w:val="none" w:sz="0" w:space="0" w:color="auto"/>
                      </w:divBdr>
                      <w:divsChild>
                        <w:div w:id="2046907841">
                          <w:marLeft w:val="0"/>
                          <w:marRight w:val="0"/>
                          <w:marTop w:val="0"/>
                          <w:marBottom w:val="0"/>
                          <w:divBdr>
                            <w:top w:val="none" w:sz="0" w:space="0" w:color="auto"/>
                            <w:left w:val="none" w:sz="0" w:space="0" w:color="auto"/>
                            <w:bottom w:val="none" w:sz="0" w:space="0" w:color="auto"/>
                            <w:right w:val="none" w:sz="0" w:space="0" w:color="auto"/>
                          </w:divBdr>
                        </w:div>
                      </w:divsChild>
                    </w:div>
                    <w:div w:id="1843005031">
                      <w:marLeft w:val="0"/>
                      <w:marRight w:val="0"/>
                      <w:marTop w:val="0"/>
                      <w:marBottom w:val="0"/>
                      <w:divBdr>
                        <w:top w:val="none" w:sz="0" w:space="0" w:color="auto"/>
                        <w:left w:val="none" w:sz="0" w:space="0" w:color="auto"/>
                        <w:bottom w:val="none" w:sz="0" w:space="0" w:color="auto"/>
                        <w:right w:val="none" w:sz="0" w:space="0" w:color="auto"/>
                      </w:divBdr>
                      <w:divsChild>
                        <w:div w:id="1232471620">
                          <w:marLeft w:val="0"/>
                          <w:marRight w:val="0"/>
                          <w:marTop w:val="0"/>
                          <w:marBottom w:val="0"/>
                          <w:divBdr>
                            <w:top w:val="none" w:sz="0" w:space="0" w:color="auto"/>
                            <w:left w:val="none" w:sz="0" w:space="0" w:color="auto"/>
                            <w:bottom w:val="none" w:sz="0" w:space="0" w:color="auto"/>
                            <w:right w:val="none" w:sz="0" w:space="0" w:color="auto"/>
                          </w:divBdr>
                        </w:div>
                      </w:divsChild>
                    </w:div>
                    <w:div w:id="1954944880">
                      <w:marLeft w:val="0"/>
                      <w:marRight w:val="0"/>
                      <w:marTop w:val="0"/>
                      <w:marBottom w:val="0"/>
                      <w:divBdr>
                        <w:top w:val="none" w:sz="0" w:space="0" w:color="auto"/>
                        <w:left w:val="none" w:sz="0" w:space="0" w:color="auto"/>
                        <w:bottom w:val="none" w:sz="0" w:space="0" w:color="auto"/>
                        <w:right w:val="none" w:sz="0" w:space="0" w:color="auto"/>
                      </w:divBdr>
                      <w:divsChild>
                        <w:div w:id="1960062302">
                          <w:marLeft w:val="0"/>
                          <w:marRight w:val="0"/>
                          <w:marTop w:val="0"/>
                          <w:marBottom w:val="0"/>
                          <w:divBdr>
                            <w:top w:val="none" w:sz="0" w:space="0" w:color="auto"/>
                            <w:left w:val="none" w:sz="0" w:space="0" w:color="auto"/>
                            <w:bottom w:val="none" w:sz="0" w:space="0" w:color="auto"/>
                            <w:right w:val="none" w:sz="0" w:space="0" w:color="auto"/>
                          </w:divBdr>
                        </w:div>
                      </w:divsChild>
                    </w:div>
                    <w:div w:id="1984234515">
                      <w:marLeft w:val="0"/>
                      <w:marRight w:val="0"/>
                      <w:marTop w:val="0"/>
                      <w:marBottom w:val="0"/>
                      <w:divBdr>
                        <w:top w:val="none" w:sz="0" w:space="0" w:color="auto"/>
                        <w:left w:val="none" w:sz="0" w:space="0" w:color="auto"/>
                        <w:bottom w:val="none" w:sz="0" w:space="0" w:color="auto"/>
                        <w:right w:val="none" w:sz="0" w:space="0" w:color="auto"/>
                      </w:divBdr>
                      <w:divsChild>
                        <w:div w:id="701900842">
                          <w:marLeft w:val="0"/>
                          <w:marRight w:val="0"/>
                          <w:marTop w:val="0"/>
                          <w:marBottom w:val="0"/>
                          <w:divBdr>
                            <w:top w:val="none" w:sz="0" w:space="0" w:color="auto"/>
                            <w:left w:val="none" w:sz="0" w:space="0" w:color="auto"/>
                            <w:bottom w:val="none" w:sz="0" w:space="0" w:color="auto"/>
                            <w:right w:val="none" w:sz="0" w:space="0" w:color="auto"/>
                          </w:divBdr>
                        </w:div>
                      </w:divsChild>
                    </w:div>
                    <w:div w:id="1995184849">
                      <w:marLeft w:val="0"/>
                      <w:marRight w:val="0"/>
                      <w:marTop w:val="0"/>
                      <w:marBottom w:val="0"/>
                      <w:divBdr>
                        <w:top w:val="none" w:sz="0" w:space="0" w:color="auto"/>
                        <w:left w:val="none" w:sz="0" w:space="0" w:color="auto"/>
                        <w:bottom w:val="none" w:sz="0" w:space="0" w:color="auto"/>
                        <w:right w:val="none" w:sz="0" w:space="0" w:color="auto"/>
                      </w:divBdr>
                      <w:divsChild>
                        <w:div w:id="1779330486">
                          <w:marLeft w:val="0"/>
                          <w:marRight w:val="0"/>
                          <w:marTop w:val="0"/>
                          <w:marBottom w:val="0"/>
                          <w:divBdr>
                            <w:top w:val="none" w:sz="0" w:space="0" w:color="auto"/>
                            <w:left w:val="none" w:sz="0" w:space="0" w:color="auto"/>
                            <w:bottom w:val="none" w:sz="0" w:space="0" w:color="auto"/>
                            <w:right w:val="none" w:sz="0" w:space="0" w:color="auto"/>
                          </w:divBdr>
                        </w:div>
                      </w:divsChild>
                    </w:div>
                    <w:div w:id="2040005139">
                      <w:marLeft w:val="0"/>
                      <w:marRight w:val="0"/>
                      <w:marTop w:val="0"/>
                      <w:marBottom w:val="0"/>
                      <w:divBdr>
                        <w:top w:val="none" w:sz="0" w:space="0" w:color="auto"/>
                        <w:left w:val="none" w:sz="0" w:space="0" w:color="auto"/>
                        <w:bottom w:val="none" w:sz="0" w:space="0" w:color="auto"/>
                        <w:right w:val="none" w:sz="0" w:space="0" w:color="auto"/>
                      </w:divBdr>
                      <w:divsChild>
                        <w:div w:id="1536382888">
                          <w:marLeft w:val="0"/>
                          <w:marRight w:val="0"/>
                          <w:marTop w:val="0"/>
                          <w:marBottom w:val="0"/>
                          <w:divBdr>
                            <w:top w:val="none" w:sz="0" w:space="0" w:color="auto"/>
                            <w:left w:val="none" w:sz="0" w:space="0" w:color="auto"/>
                            <w:bottom w:val="none" w:sz="0" w:space="0" w:color="auto"/>
                            <w:right w:val="none" w:sz="0" w:space="0" w:color="auto"/>
                          </w:divBdr>
                        </w:div>
                      </w:divsChild>
                    </w:div>
                    <w:div w:id="2061635217">
                      <w:marLeft w:val="0"/>
                      <w:marRight w:val="0"/>
                      <w:marTop w:val="0"/>
                      <w:marBottom w:val="0"/>
                      <w:divBdr>
                        <w:top w:val="none" w:sz="0" w:space="0" w:color="auto"/>
                        <w:left w:val="none" w:sz="0" w:space="0" w:color="auto"/>
                        <w:bottom w:val="none" w:sz="0" w:space="0" w:color="auto"/>
                        <w:right w:val="none" w:sz="0" w:space="0" w:color="auto"/>
                      </w:divBdr>
                      <w:divsChild>
                        <w:div w:id="550968942">
                          <w:marLeft w:val="0"/>
                          <w:marRight w:val="0"/>
                          <w:marTop w:val="0"/>
                          <w:marBottom w:val="0"/>
                          <w:divBdr>
                            <w:top w:val="none" w:sz="0" w:space="0" w:color="auto"/>
                            <w:left w:val="none" w:sz="0" w:space="0" w:color="auto"/>
                            <w:bottom w:val="none" w:sz="0" w:space="0" w:color="auto"/>
                            <w:right w:val="none" w:sz="0" w:space="0" w:color="auto"/>
                          </w:divBdr>
                        </w:div>
                      </w:divsChild>
                    </w:div>
                    <w:div w:id="2072149571">
                      <w:marLeft w:val="0"/>
                      <w:marRight w:val="0"/>
                      <w:marTop w:val="0"/>
                      <w:marBottom w:val="0"/>
                      <w:divBdr>
                        <w:top w:val="none" w:sz="0" w:space="0" w:color="auto"/>
                        <w:left w:val="none" w:sz="0" w:space="0" w:color="auto"/>
                        <w:bottom w:val="none" w:sz="0" w:space="0" w:color="auto"/>
                        <w:right w:val="none" w:sz="0" w:space="0" w:color="auto"/>
                      </w:divBdr>
                      <w:divsChild>
                        <w:div w:id="253394899">
                          <w:marLeft w:val="0"/>
                          <w:marRight w:val="0"/>
                          <w:marTop w:val="0"/>
                          <w:marBottom w:val="0"/>
                          <w:divBdr>
                            <w:top w:val="none" w:sz="0" w:space="0" w:color="auto"/>
                            <w:left w:val="none" w:sz="0" w:space="0" w:color="auto"/>
                            <w:bottom w:val="none" w:sz="0" w:space="0" w:color="auto"/>
                            <w:right w:val="none" w:sz="0" w:space="0" w:color="auto"/>
                          </w:divBdr>
                        </w:div>
                      </w:divsChild>
                    </w:div>
                    <w:div w:id="2117947330">
                      <w:marLeft w:val="0"/>
                      <w:marRight w:val="0"/>
                      <w:marTop w:val="0"/>
                      <w:marBottom w:val="0"/>
                      <w:divBdr>
                        <w:top w:val="none" w:sz="0" w:space="0" w:color="auto"/>
                        <w:left w:val="none" w:sz="0" w:space="0" w:color="auto"/>
                        <w:bottom w:val="none" w:sz="0" w:space="0" w:color="auto"/>
                        <w:right w:val="none" w:sz="0" w:space="0" w:color="auto"/>
                      </w:divBdr>
                      <w:divsChild>
                        <w:div w:id="15384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411909">
                  <w:marLeft w:val="0"/>
                  <w:marRight w:val="0"/>
                  <w:marTop w:val="0"/>
                  <w:marBottom w:val="0"/>
                  <w:divBdr>
                    <w:top w:val="none" w:sz="0" w:space="0" w:color="auto"/>
                    <w:left w:val="none" w:sz="0" w:space="0" w:color="auto"/>
                    <w:bottom w:val="none" w:sz="0" w:space="0" w:color="auto"/>
                    <w:right w:val="none" w:sz="0" w:space="0" w:color="auto"/>
                  </w:divBdr>
                  <w:divsChild>
                    <w:div w:id="317079879">
                      <w:marLeft w:val="0"/>
                      <w:marRight w:val="0"/>
                      <w:marTop w:val="0"/>
                      <w:marBottom w:val="0"/>
                      <w:divBdr>
                        <w:top w:val="none" w:sz="0" w:space="0" w:color="auto"/>
                        <w:left w:val="none" w:sz="0" w:space="0" w:color="auto"/>
                        <w:bottom w:val="none" w:sz="0" w:space="0" w:color="auto"/>
                        <w:right w:val="none" w:sz="0" w:space="0" w:color="auto"/>
                      </w:divBdr>
                      <w:divsChild>
                        <w:div w:id="440422459">
                          <w:marLeft w:val="0"/>
                          <w:marRight w:val="0"/>
                          <w:marTop w:val="0"/>
                          <w:marBottom w:val="0"/>
                          <w:divBdr>
                            <w:top w:val="none" w:sz="0" w:space="0" w:color="auto"/>
                            <w:left w:val="none" w:sz="0" w:space="0" w:color="auto"/>
                            <w:bottom w:val="none" w:sz="0" w:space="0" w:color="auto"/>
                            <w:right w:val="none" w:sz="0" w:space="0" w:color="auto"/>
                          </w:divBdr>
                        </w:div>
                      </w:divsChild>
                    </w:div>
                    <w:div w:id="350304698">
                      <w:marLeft w:val="0"/>
                      <w:marRight w:val="0"/>
                      <w:marTop w:val="0"/>
                      <w:marBottom w:val="0"/>
                      <w:divBdr>
                        <w:top w:val="none" w:sz="0" w:space="0" w:color="auto"/>
                        <w:left w:val="none" w:sz="0" w:space="0" w:color="auto"/>
                        <w:bottom w:val="none" w:sz="0" w:space="0" w:color="auto"/>
                        <w:right w:val="none" w:sz="0" w:space="0" w:color="auto"/>
                      </w:divBdr>
                      <w:divsChild>
                        <w:div w:id="304892767">
                          <w:marLeft w:val="0"/>
                          <w:marRight w:val="0"/>
                          <w:marTop w:val="0"/>
                          <w:marBottom w:val="0"/>
                          <w:divBdr>
                            <w:top w:val="none" w:sz="0" w:space="0" w:color="auto"/>
                            <w:left w:val="none" w:sz="0" w:space="0" w:color="auto"/>
                            <w:bottom w:val="none" w:sz="0" w:space="0" w:color="auto"/>
                            <w:right w:val="none" w:sz="0" w:space="0" w:color="auto"/>
                          </w:divBdr>
                        </w:div>
                      </w:divsChild>
                    </w:div>
                    <w:div w:id="533425063">
                      <w:marLeft w:val="0"/>
                      <w:marRight w:val="0"/>
                      <w:marTop w:val="0"/>
                      <w:marBottom w:val="0"/>
                      <w:divBdr>
                        <w:top w:val="none" w:sz="0" w:space="0" w:color="auto"/>
                        <w:left w:val="none" w:sz="0" w:space="0" w:color="auto"/>
                        <w:bottom w:val="none" w:sz="0" w:space="0" w:color="auto"/>
                        <w:right w:val="none" w:sz="0" w:space="0" w:color="auto"/>
                      </w:divBdr>
                      <w:divsChild>
                        <w:div w:id="907034869">
                          <w:marLeft w:val="0"/>
                          <w:marRight w:val="0"/>
                          <w:marTop w:val="0"/>
                          <w:marBottom w:val="0"/>
                          <w:divBdr>
                            <w:top w:val="none" w:sz="0" w:space="0" w:color="auto"/>
                            <w:left w:val="none" w:sz="0" w:space="0" w:color="auto"/>
                            <w:bottom w:val="none" w:sz="0" w:space="0" w:color="auto"/>
                            <w:right w:val="none" w:sz="0" w:space="0" w:color="auto"/>
                          </w:divBdr>
                        </w:div>
                      </w:divsChild>
                    </w:div>
                    <w:div w:id="723527743">
                      <w:marLeft w:val="0"/>
                      <w:marRight w:val="0"/>
                      <w:marTop w:val="0"/>
                      <w:marBottom w:val="0"/>
                      <w:divBdr>
                        <w:top w:val="none" w:sz="0" w:space="0" w:color="auto"/>
                        <w:left w:val="none" w:sz="0" w:space="0" w:color="auto"/>
                        <w:bottom w:val="none" w:sz="0" w:space="0" w:color="auto"/>
                        <w:right w:val="none" w:sz="0" w:space="0" w:color="auto"/>
                      </w:divBdr>
                      <w:divsChild>
                        <w:div w:id="1574972153">
                          <w:marLeft w:val="0"/>
                          <w:marRight w:val="0"/>
                          <w:marTop w:val="0"/>
                          <w:marBottom w:val="0"/>
                          <w:divBdr>
                            <w:top w:val="none" w:sz="0" w:space="0" w:color="auto"/>
                            <w:left w:val="none" w:sz="0" w:space="0" w:color="auto"/>
                            <w:bottom w:val="none" w:sz="0" w:space="0" w:color="auto"/>
                            <w:right w:val="none" w:sz="0" w:space="0" w:color="auto"/>
                          </w:divBdr>
                        </w:div>
                      </w:divsChild>
                    </w:div>
                    <w:div w:id="1016467822">
                      <w:marLeft w:val="0"/>
                      <w:marRight w:val="0"/>
                      <w:marTop w:val="0"/>
                      <w:marBottom w:val="0"/>
                      <w:divBdr>
                        <w:top w:val="none" w:sz="0" w:space="0" w:color="auto"/>
                        <w:left w:val="none" w:sz="0" w:space="0" w:color="auto"/>
                        <w:bottom w:val="none" w:sz="0" w:space="0" w:color="auto"/>
                        <w:right w:val="none" w:sz="0" w:space="0" w:color="auto"/>
                      </w:divBdr>
                      <w:divsChild>
                        <w:div w:id="1220743888">
                          <w:marLeft w:val="0"/>
                          <w:marRight w:val="0"/>
                          <w:marTop w:val="0"/>
                          <w:marBottom w:val="0"/>
                          <w:divBdr>
                            <w:top w:val="none" w:sz="0" w:space="0" w:color="auto"/>
                            <w:left w:val="none" w:sz="0" w:space="0" w:color="auto"/>
                            <w:bottom w:val="none" w:sz="0" w:space="0" w:color="auto"/>
                            <w:right w:val="none" w:sz="0" w:space="0" w:color="auto"/>
                          </w:divBdr>
                        </w:div>
                      </w:divsChild>
                    </w:div>
                    <w:div w:id="1065640840">
                      <w:marLeft w:val="0"/>
                      <w:marRight w:val="0"/>
                      <w:marTop w:val="0"/>
                      <w:marBottom w:val="0"/>
                      <w:divBdr>
                        <w:top w:val="none" w:sz="0" w:space="0" w:color="auto"/>
                        <w:left w:val="none" w:sz="0" w:space="0" w:color="auto"/>
                        <w:bottom w:val="none" w:sz="0" w:space="0" w:color="auto"/>
                        <w:right w:val="none" w:sz="0" w:space="0" w:color="auto"/>
                      </w:divBdr>
                      <w:divsChild>
                        <w:div w:id="1151481788">
                          <w:marLeft w:val="0"/>
                          <w:marRight w:val="0"/>
                          <w:marTop w:val="0"/>
                          <w:marBottom w:val="0"/>
                          <w:divBdr>
                            <w:top w:val="none" w:sz="0" w:space="0" w:color="auto"/>
                            <w:left w:val="none" w:sz="0" w:space="0" w:color="auto"/>
                            <w:bottom w:val="none" w:sz="0" w:space="0" w:color="auto"/>
                            <w:right w:val="none" w:sz="0" w:space="0" w:color="auto"/>
                          </w:divBdr>
                        </w:div>
                        <w:div w:id="1592737815">
                          <w:marLeft w:val="0"/>
                          <w:marRight w:val="0"/>
                          <w:marTop w:val="0"/>
                          <w:marBottom w:val="0"/>
                          <w:divBdr>
                            <w:top w:val="none" w:sz="0" w:space="0" w:color="auto"/>
                            <w:left w:val="none" w:sz="0" w:space="0" w:color="auto"/>
                            <w:bottom w:val="none" w:sz="0" w:space="0" w:color="auto"/>
                            <w:right w:val="none" w:sz="0" w:space="0" w:color="auto"/>
                          </w:divBdr>
                        </w:div>
                      </w:divsChild>
                    </w:div>
                    <w:div w:id="1147166355">
                      <w:marLeft w:val="0"/>
                      <w:marRight w:val="0"/>
                      <w:marTop w:val="0"/>
                      <w:marBottom w:val="0"/>
                      <w:divBdr>
                        <w:top w:val="none" w:sz="0" w:space="0" w:color="auto"/>
                        <w:left w:val="none" w:sz="0" w:space="0" w:color="auto"/>
                        <w:bottom w:val="none" w:sz="0" w:space="0" w:color="auto"/>
                        <w:right w:val="none" w:sz="0" w:space="0" w:color="auto"/>
                      </w:divBdr>
                      <w:divsChild>
                        <w:div w:id="1004354549">
                          <w:marLeft w:val="0"/>
                          <w:marRight w:val="0"/>
                          <w:marTop w:val="0"/>
                          <w:marBottom w:val="0"/>
                          <w:divBdr>
                            <w:top w:val="none" w:sz="0" w:space="0" w:color="auto"/>
                            <w:left w:val="none" w:sz="0" w:space="0" w:color="auto"/>
                            <w:bottom w:val="none" w:sz="0" w:space="0" w:color="auto"/>
                            <w:right w:val="none" w:sz="0" w:space="0" w:color="auto"/>
                          </w:divBdr>
                        </w:div>
                      </w:divsChild>
                    </w:div>
                    <w:div w:id="1390877678">
                      <w:marLeft w:val="0"/>
                      <w:marRight w:val="0"/>
                      <w:marTop w:val="0"/>
                      <w:marBottom w:val="0"/>
                      <w:divBdr>
                        <w:top w:val="none" w:sz="0" w:space="0" w:color="auto"/>
                        <w:left w:val="none" w:sz="0" w:space="0" w:color="auto"/>
                        <w:bottom w:val="none" w:sz="0" w:space="0" w:color="auto"/>
                        <w:right w:val="none" w:sz="0" w:space="0" w:color="auto"/>
                      </w:divBdr>
                      <w:divsChild>
                        <w:div w:id="814764100">
                          <w:marLeft w:val="0"/>
                          <w:marRight w:val="0"/>
                          <w:marTop w:val="0"/>
                          <w:marBottom w:val="0"/>
                          <w:divBdr>
                            <w:top w:val="none" w:sz="0" w:space="0" w:color="auto"/>
                            <w:left w:val="none" w:sz="0" w:space="0" w:color="auto"/>
                            <w:bottom w:val="none" w:sz="0" w:space="0" w:color="auto"/>
                            <w:right w:val="none" w:sz="0" w:space="0" w:color="auto"/>
                          </w:divBdr>
                        </w:div>
                      </w:divsChild>
                    </w:div>
                    <w:div w:id="1482961554">
                      <w:marLeft w:val="0"/>
                      <w:marRight w:val="0"/>
                      <w:marTop w:val="0"/>
                      <w:marBottom w:val="0"/>
                      <w:divBdr>
                        <w:top w:val="none" w:sz="0" w:space="0" w:color="auto"/>
                        <w:left w:val="none" w:sz="0" w:space="0" w:color="auto"/>
                        <w:bottom w:val="none" w:sz="0" w:space="0" w:color="auto"/>
                        <w:right w:val="none" w:sz="0" w:space="0" w:color="auto"/>
                      </w:divBdr>
                      <w:divsChild>
                        <w:div w:id="279996815">
                          <w:marLeft w:val="0"/>
                          <w:marRight w:val="0"/>
                          <w:marTop w:val="0"/>
                          <w:marBottom w:val="0"/>
                          <w:divBdr>
                            <w:top w:val="none" w:sz="0" w:space="0" w:color="auto"/>
                            <w:left w:val="none" w:sz="0" w:space="0" w:color="auto"/>
                            <w:bottom w:val="none" w:sz="0" w:space="0" w:color="auto"/>
                            <w:right w:val="none" w:sz="0" w:space="0" w:color="auto"/>
                          </w:divBdr>
                        </w:div>
                        <w:div w:id="681198616">
                          <w:marLeft w:val="0"/>
                          <w:marRight w:val="0"/>
                          <w:marTop w:val="0"/>
                          <w:marBottom w:val="0"/>
                          <w:divBdr>
                            <w:top w:val="none" w:sz="0" w:space="0" w:color="auto"/>
                            <w:left w:val="none" w:sz="0" w:space="0" w:color="auto"/>
                            <w:bottom w:val="none" w:sz="0" w:space="0" w:color="auto"/>
                            <w:right w:val="none" w:sz="0" w:space="0" w:color="auto"/>
                          </w:divBdr>
                        </w:div>
                      </w:divsChild>
                    </w:div>
                    <w:div w:id="1576941097">
                      <w:marLeft w:val="0"/>
                      <w:marRight w:val="0"/>
                      <w:marTop w:val="0"/>
                      <w:marBottom w:val="0"/>
                      <w:divBdr>
                        <w:top w:val="none" w:sz="0" w:space="0" w:color="auto"/>
                        <w:left w:val="none" w:sz="0" w:space="0" w:color="auto"/>
                        <w:bottom w:val="none" w:sz="0" w:space="0" w:color="auto"/>
                        <w:right w:val="none" w:sz="0" w:space="0" w:color="auto"/>
                      </w:divBdr>
                      <w:divsChild>
                        <w:div w:id="195656418">
                          <w:marLeft w:val="0"/>
                          <w:marRight w:val="0"/>
                          <w:marTop w:val="0"/>
                          <w:marBottom w:val="0"/>
                          <w:divBdr>
                            <w:top w:val="none" w:sz="0" w:space="0" w:color="auto"/>
                            <w:left w:val="none" w:sz="0" w:space="0" w:color="auto"/>
                            <w:bottom w:val="none" w:sz="0" w:space="0" w:color="auto"/>
                            <w:right w:val="none" w:sz="0" w:space="0" w:color="auto"/>
                          </w:divBdr>
                        </w:div>
                      </w:divsChild>
                    </w:div>
                    <w:div w:id="1625961450">
                      <w:marLeft w:val="0"/>
                      <w:marRight w:val="0"/>
                      <w:marTop w:val="0"/>
                      <w:marBottom w:val="0"/>
                      <w:divBdr>
                        <w:top w:val="none" w:sz="0" w:space="0" w:color="auto"/>
                        <w:left w:val="none" w:sz="0" w:space="0" w:color="auto"/>
                        <w:bottom w:val="none" w:sz="0" w:space="0" w:color="auto"/>
                        <w:right w:val="none" w:sz="0" w:space="0" w:color="auto"/>
                      </w:divBdr>
                      <w:divsChild>
                        <w:div w:id="405418006">
                          <w:marLeft w:val="0"/>
                          <w:marRight w:val="0"/>
                          <w:marTop w:val="0"/>
                          <w:marBottom w:val="0"/>
                          <w:divBdr>
                            <w:top w:val="none" w:sz="0" w:space="0" w:color="auto"/>
                            <w:left w:val="none" w:sz="0" w:space="0" w:color="auto"/>
                            <w:bottom w:val="none" w:sz="0" w:space="0" w:color="auto"/>
                            <w:right w:val="none" w:sz="0" w:space="0" w:color="auto"/>
                          </w:divBdr>
                        </w:div>
                      </w:divsChild>
                    </w:div>
                    <w:div w:id="1881936647">
                      <w:marLeft w:val="0"/>
                      <w:marRight w:val="0"/>
                      <w:marTop w:val="0"/>
                      <w:marBottom w:val="0"/>
                      <w:divBdr>
                        <w:top w:val="none" w:sz="0" w:space="0" w:color="auto"/>
                        <w:left w:val="none" w:sz="0" w:space="0" w:color="auto"/>
                        <w:bottom w:val="none" w:sz="0" w:space="0" w:color="auto"/>
                        <w:right w:val="none" w:sz="0" w:space="0" w:color="auto"/>
                      </w:divBdr>
                      <w:divsChild>
                        <w:div w:id="182020950">
                          <w:marLeft w:val="0"/>
                          <w:marRight w:val="0"/>
                          <w:marTop w:val="0"/>
                          <w:marBottom w:val="0"/>
                          <w:divBdr>
                            <w:top w:val="none" w:sz="0" w:space="0" w:color="auto"/>
                            <w:left w:val="none" w:sz="0" w:space="0" w:color="auto"/>
                            <w:bottom w:val="none" w:sz="0" w:space="0" w:color="auto"/>
                            <w:right w:val="none" w:sz="0" w:space="0" w:color="auto"/>
                          </w:divBdr>
                        </w:div>
                      </w:divsChild>
                    </w:div>
                    <w:div w:id="2008629658">
                      <w:marLeft w:val="0"/>
                      <w:marRight w:val="0"/>
                      <w:marTop w:val="0"/>
                      <w:marBottom w:val="0"/>
                      <w:divBdr>
                        <w:top w:val="none" w:sz="0" w:space="0" w:color="auto"/>
                        <w:left w:val="none" w:sz="0" w:space="0" w:color="auto"/>
                        <w:bottom w:val="none" w:sz="0" w:space="0" w:color="auto"/>
                        <w:right w:val="none" w:sz="0" w:space="0" w:color="auto"/>
                      </w:divBdr>
                      <w:divsChild>
                        <w:div w:id="602617836">
                          <w:marLeft w:val="0"/>
                          <w:marRight w:val="0"/>
                          <w:marTop w:val="0"/>
                          <w:marBottom w:val="0"/>
                          <w:divBdr>
                            <w:top w:val="none" w:sz="0" w:space="0" w:color="auto"/>
                            <w:left w:val="none" w:sz="0" w:space="0" w:color="auto"/>
                            <w:bottom w:val="none" w:sz="0" w:space="0" w:color="auto"/>
                            <w:right w:val="none" w:sz="0" w:space="0" w:color="auto"/>
                          </w:divBdr>
                        </w:div>
                      </w:divsChild>
                    </w:div>
                    <w:div w:id="2049723370">
                      <w:marLeft w:val="0"/>
                      <w:marRight w:val="0"/>
                      <w:marTop w:val="0"/>
                      <w:marBottom w:val="0"/>
                      <w:divBdr>
                        <w:top w:val="none" w:sz="0" w:space="0" w:color="auto"/>
                        <w:left w:val="none" w:sz="0" w:space="0" w:color="auto"/>
                        <w:bottom w:val="none" w:sz="0" w:space="0" w:color="auto"/>
                        <w:right w:val="none" w:sz="0" w:space="0" w:color="auto"/>
                      </w:divBdr>
                      <w:divsChild>
                        <w:div w:id="114277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969695">
                  <w:marLeft w:val="0"/>
                  <w:marRight w:val="0"/>
                  <w:marTop w:val="0"/>
                  <w:marBottom w:val="0"/>
                  <w:divBdr>
                    <w:top w:val="none" w:sz="0" w:space="0" w:color="auto"/>
                    <w:left w:val="none" w:sz="0" w:space="0" w:color="auto"/>
                    <w:bottom w:val="none" w:sz="0" w:space="0" w:color="auto"/>
                    <w:right w:val="none" w:sz="0" w:space="0" w:color="auto"/>
                  </w:divBdr>
                  <w:divsChild>
                    <w:div w:id="1168592634">
                      <w:marLeft w:val="0"/>
                      <w:marRight w:val="0"/>
                      <w:marTop w:val="0"/>
                      <w:marBottom w:val="0"/>
                      <w:divBdr>
                        <w:top w:val="none" w:sz="0" w:space="0" w:color="auto"/>
                        <w:left w:val="none" w:sz="0" w:space="0" w:color="auto"/>
                        <w:bottom w:val="none" w:sz="0" w:space="0" w:color="auto"/>
                        <w:right w:val="none" w:sz="0" w:space="0" w:color="auto"/>
                      </w:divBdr>
                      <w:divsChild>
                        <w:div w:id="964308500">
                          <w:marLeft w:val="0"/>
                          <w:marRight w:val="0"/>
                          <w:marTop w:val="0"/>
                          <w:marBottom w:val="0"/>
                          <w:divBdr>
                            <w:top w:val="none" w:sz="0" w:space="0" w:color="auto"/>
                            <w:left w:val="none" w:sz="0" w:space="0" w:color="auto"/>
                            <w:bottom w:val="none" w:sz="0" w:space="0" w:color="auto"/>
                            <w:right w:val="none" w:sz="0" w:space="0" w:color="auto"/>
                          </w:divBdr>
                        </w:div>
                      </w:divsChild>
                    </w:div>
                    <w:div w:id="1419017186">
                      <w:marLeft w:val="0"/>
                      <w:marRight w:val="0"/>
                      <w:marTop w:val="0"/>
                      <w:marBottom w:val="0"/>
                      <w:divBdr>
                        <w:top w:val="none" w:sz="0" w:space="0" w:color="auto"/>
                        <w:left w:val="none" w:sz="0" w:space="0" w:color="auto"/>
                        <w:bottom w:val="none" w:sz="0" w:space="0" w:color="auto"/>
                        <w:right w:val="none" w:sz="0" w:space="0" w:color="auto"/>
                      </w:divBdr>
                      <w:divsChild>
                        <w:div w:id="169164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771023">
                  <w:marLeft w:val="0"/>
                  <w:marRight w:val="0"/>
                  <w:marTop w:val="0"/>
                  <w:marBottom w:val="0"/>
                  <w:divBdr>
                    <w:top w:val="none" w:sz="0" w:space="0" w:color="auto"/>
                    <w:left w:val="none" w:sz="0" w:space="0" w:color="auto"/>
                    <w:bottom w:val="none" w:sz="0" w:space="0" w:color="auto"/>
                    <w:right w:val="none" w:sz="0" w:space="0" w:color="auto"/>
                  </w:divBdr>
                  <w:divsChild>
                    <w:div w:id="1721632835">
                      <w:marLeft w:val="0"/>
                      <w:marRight w:val="0"/>
                      <w:marTop w:val="0"/>
                      <w:marBottom w:val="0"/>
                      <w:divBdr>
                        <w:top w:val="none" w:sz="0" w:space="0" w:color="auto"/>
                        <w:left w:val="none" w:sz="0" w:space="0" w:color="auto"/>
                        <w:bottom w:val="none" w:sz="0" w:space="0" w:color="auto"/>
                        <w:right w:val="none" w:sz="0" w:space="0" w:color="auto"/>
                      </w:divBdr>
                      <w:divsChild>
                        <w:div w:id="31788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3286281">
      <w:bodyDiv w:val="1"/>
      <w:marLeft w:val="0"/>
      <w:marRight w:val="0"/>
      <w:marTop w:val="0"/>
      <w:marBottom w:val="0"/>
      <w:divBdr>
        <w:top w:val="none" w:sz="0" w:space="0" w:color="auto"/>
        <w:left w:val="none" w:sz="0" w:space="0" w:color="auto"/>
        <w:bottom w:val="none" w:sz="0" w:space="0" w:color="auto"/>
        <w:right w:val="none" w:sz="0" w:space="0" w:color="auto"/>
      </w:divBdr>
    </w:div>
    <w:div w:id="1063329428">
      <w:bodyDiv w:val="1"/>
      <w:marLeft w:val="0"/>
      <w:marRight w:val="0"/>
      <w:marTop w:val="0"/>
      <w:marBottom w:val="0"/>
      <w:divBdr>
        <w:top w:val="none" w:sz="0" w:space="0" w:color="auto"/>
        <w:left w:val="none" w:sz="0" w:space="0" w:color="auto"/>
        <w:bottom w:val="none" w:sz="0" w:space="0" w:color="auto"/>
        <w:right w:val="none" w:sz="0" w:space="0" w:color="auto"/>
      </w:divBdr>
    </w:div>
    <w:div w:id="1065761022">
      <w:bodyDiv w:val="1"/>
      <w:marLeft w:val="0"/>
      <w:marRight w:val="0"/>
      <w:marTop w:val="0"/>
      <w:marBottom w:val="0"/>
      <w:divBdr>
        <w:top w:val="none" w:sz="0" w:space="0" w:color="auto"/>
        <w:left w:val="none" w:sz="0" w:space="0" w:color="auto"/>
        <w:bottom w:val="none" w:sz="0" w:space="0" w:color="auto"/>
        <w:right w:val="none" w:sz="0" w:space="0" w:color="auto"/>
      </w:divBdr>
    </w:div>
    <w:div w:id="1068307440">
      <w:bodyDiv w:val="1"/>
      <w:marLeft w:val="0"/>
      <w:marRight w:val="0"/>
      <w:marTop w:val="0"/>
      <w:marBottom w:val="0"/>
      <w:divBdr>
        <w:top w:val="none" w:sz="0" w:space="0" w:color="auto"/>
        <w:left w:val="none" w:sz="0" w:space="0" w:color="auto"/>
        <w:bottom w:val="none" w:sz="0" w:space="0" w:color="auto"/>
        <w:right w:val="none" w:sz="0" w:space="0" w:color="auto"/>
      </w:divBdr>
    </w:div>
    <w:div w:id="1075591776">
      <w:bodyDiv w:val="1"/>
      <w:marLeft w:val="0"/>
      <w:marRight w:val="0"/>
      <w:marTop w:val="0"/>
      <w:marBottom w:val="0"/>
      <w:divBdr>
        <w:top w:val="none" w:sz="0" w:space="0" w:color="auto"/>
        <w:left w:val="none" w:sz="0" w:space="0" w:color="auto"/>
        <w:bottom w:val="none" w:sz="0" w:space="0" w:color="auto"/>
        <w:right w:val="none" w:sz="0" w:space="0" w:color="auto"/>
      </w:divBdr>
    </w:div>
    <w:div w:id="1076247157">
      <w:bodyDiv w:val="1"/>
      <w:marLeft w:val="0"/>
      <w:marRight w:val="0"/>
      <w:marTop w:val="0"/>
      <w:marBottom w:val="0"/>
      <w:divBdr>
        <w:top w:val="none" w:sz="0" w:space="0" w:color="auto"/>
        <w:left w:val="none" w:sz="0" w:space="0" w:color="auto"/>
        <w:bottom w:val="none" w:sz="0" w:space="0" w:color="auto"/>
        <w:right w:val="none" w:sz="0" w:space="0" w:color="auto"/>
      </w:divBdr>
    </w:div>
    <w:div w:id="1078290519">
      <w:bodyDiv w:val="1"/>
      <w:marLeft w:val="0"/>
      <w:marRight w:val="0"/>
      <w:marTop w:val="0"/>
      <w:marBottom w:val="0"/>
      <w:divBdr>
        <w:top w:val="none" w:sz="0" w:space="0" w:color="auto"/>
        <w:left w:val="none" w:sz="0" w:space="0" w:color="auto"/>
        <w:bottom w:val="none" w:sz="0" w:space="0" w:color="auto"/>
        <w:right w:val="none" w:sz="0" w:space="0" w:color="auto"/>
      </w:divBdr>
    </w:div>
    <w:div w:id="1090082650">
      <w:bodyDiv w:val="1"/>
      <w:marLeft w:val="0"/>
      <w:marRight w:val="0"/>
      <w:marTop w:val="0"/>
      <w:marBottom w:val="0"/>
      <w:divBdr>
        <w:top w:val="none" w:sz="0" w:space="0" w:color="auto"/>
        <w:left w:val="none" w:sz="0" w:space="0" w:color="auto"/>
        <w:bottom w:val="none" w:sz="0" w:space="0" w:color="auto"/>
        <w:right w:val="none" w:sz="0" w:space="0" w:color="auto"/>
      </w:divBdr>
    </w:div>
    <w:div w:id="1090465698">
      <w:bodyDiv w:val="1"/>
      <w:marLeft w:val="0"/>
      <w:marRight w:val="0"/>
      <w:marTop w:val="0"/>
      <w:marBottom w:val="0"/>
      <w:divBdr>
        <w:top w:val="none" w:sz="0" w:space="0" w:color="auto"/>
        <w:left w:val="none" w:sz="0" w:space="0" w:color="auto"/>
        <w:bottom w:val="none" w:sz="0" w:space="0" w:color="auto"/>
        <w:right w:val="none" w:sz="0" w:space="0" w:color="auto"/>
      </w:divBdr>
      <w:divsChild>
        <w:div w:id="334958505">
          <w:marLeft w:val="0"/>
          <w:marRight w:val="0"/>
          <w:marTop w:val="0"/>
          <w:marBottom w:val="0"/>
          <w:divBdr>
            <w:top w:val="none" w:sz="0" w:space="0" w:color="auto"/>
            <w:left w:val="none" w:sz="0" w:space="0" w:color="auto"/>
            <w:bottom w:val="none" w:sz="0" w:space="0" w:color="auto"/>
            <w:right w:val="none" w:sz="0" w:space="0" w:color="auto"/>
          </w:divBdr>
          <w:divsChild>
            <w:div w:id="1182665229">
              <w:marLeft w:val="0"/>
              <w:marRight w:val="0"/>
              <w:marTop w:val="0"/>
              <w:marBottom w:val="0"/>
              <w:divBdr>
                <w:top w:val="none" w:sz="0" w:space="0" w:color="auto"/>
                <w:left w:val="none" w:sz="0" w:space="0" w:color="auto"/>
                <w:bottom w:val="none" w:sz="0" w:space="0" w:color="auto"/>
                <w:right w:val="none" w:sz="0" w:space="0" w:color="auto"/>
              </w:divBdr>
              <w:divsChild>
                <w:div w:id="48839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0731736">
      <w:bodyDiv w:val="1"/>
      <w:marLeft w:val="0"/>
      <w:marRight w:val="0"/>
      <w:marTop w:val="0"/>
      <w:marBottom w:val="0"/>
      <w:divBdr>
        <w:top w:val="none" w:sz="0" w:space="0" w:color="auto"/>
        <w:left w:val="none" w:sz="0" w:space="0" w:color="auto"/>
        <w:bottom w:val="none" w:sz="0" w:space="0" w:color="auto"/>
        <w:right w:val="none" w:sz="0" w:space="0" w:color="auto"/>
      </w:divBdr>
    </w:div>
    <w:div w:id="1093622273">
      <w:bodyDiv w:val="1"/>
      <w:marLeft w:val="0"/>
      <w:marRight w:val="0"/>
      <w:marTop w:val="0"/>
      <w:marBottom w:val="0"/>
      <w:divBdr>
        <w:top w:val="none" w:sz="0" w:space="0" w:color="auto"/>
        <w:left w:val="none" w:sz="0" w:space="0" w:color="auto"/>
        <w:bottom w:val="none" w:sz="0" w:space="0" w:color="auto"/>
        <w:right w:val="none" w:sz="0" w:space="0" w:color="auto"/>
      </w:divBdr>
    </w:div>
    <w:div w:id="1094784393">
      <w:bodyDiv w:val="1"/>
      <w:marLeft w:val="0"/>
      <w:marRight w:val="0"/>
      <w:marTop w:val="0"/>
      <w:marBottom w:val="0"/>
      <w:divBdr>
        <w:top w:val="none" w:sz="0" w:space="0" w:color="auto"/>
        <w:left w:val="none" w:sz="0" w:space="0" w:color="auto"/>
        <w:bottom w:val="none" w:sz="0" w:space="0" w:color="auto"/>
        <w:right w:val="none" w:sz="0" w:space="0" w:color="auto"/>
      </w:divBdr>
    </w:div>
    <w:div w:id="1095446225">
      <w:bodyDiv w:val="1"/>
      <w:marLeft w:val="0"/>
      <w:marRight w:val="0"/>
      <w:marTop w:val="0"/>
      <w:marBottom w:val="0"/>
      <w:divBdr>
        <w:top w:val="none" w:sz="0" w:space="0" w:color="auto"/>
        <w:left w:val="none" w:sz="0" w:space="0" w:color="auto"/>
        <w:bottom w:val="none" w:sz="0" w:space="0" w:color="auto"/>
        <w:right w:val="none" w:sz="0" w:space="0" w:color="auto"/>
      </w:divBdr>
    </w:div>
    <w:div w:id="1097096218">
      <w:bodyDiv w:val="1"/>
      <w:marLeft w:val="0"/>
      <w:marRight w:val="0"/>
      <w:marTop w:val="0"/>
      <w:marBottom w:val="0"/>
      <w:divBdr>
        <w:top w:val="none" w:sz="0" w:space="0" w:color="auto"/>
        <w:left w:val="none" w:sz="0" w:space="0" w:color="auto"/>
        <w:bottom w:val="none" w:sz="0" w:space="0" w:color="auto"/>
        <w:right w:val="none" w:sz="0" w:space="0" w:color="auto"/>
      </w:divBdr>
    </w:div>
    <w:div w:id="1107507975">
      <w:bodyDiv w:val="1"/>
      <w:marLeft w:val="0"/>
      <w:marRight w:val="0"/>
      <w:marTop w:val="0"/>
      <w:marBottom w:val="0"/>
      <w:divBdr>
        <w:top w:val="none" w:sz="0" w:space="0" w:color="auto"/>
        <w:left w:val="none" w:sz="0" w:space="0" w:color="auto"/>
        <w:bottom w:val="none" w:sz="0" w:space="0" w:color="auto"/>
        <w:right w:val="none" w:sz="0" w:space="0" w:color="auto"/>
      </w:divBdr>
    </w:div>
    <w:div w:id="1107846507">
      <w:bodyDiv w:val="1"/>
      <w:marLeft w:val="0"/>
      <w:marRight w:val="0"/>
      <w:marTop w:val="0"/>
      <w:marBottom w:val="0"/>
      <w:divBdr>
        <w:top w:val="none" w:sz="0" w:space="0" w:color="auto"/>
        <w:left w:val="none" w:sz="0" w:space="0" w:color="auto"/>
        <w:bottom w:val="none" w:sz="0" w:space="0" w:color="auto"/>
        <w:right w:val="none" w:sz="0" w:space="0" w:color="auto"/>
      </w:divBdr>
    </w:div>
    <w:div w:id="1108697269">
      <w:bodyDiv w:val="1"/>
      <w:marLeft w:val="0"/>
      <w:marRight w:val="0"/>
      <w:marTop w:val="0"/>
      <w:marBottom w:val="0"/>
      <w:divBdr>
        <w:top w:val="none" w:sz="0" w:space="0" w:color="auto"/>
        <w:left w:val="none" w:sz="0" w:space="0" w:color="auto"/>
        <w:bottom w:val="none" w:sz="0" w:space="0" w:color="auto"/>
        <w:right w:val="none" w:sz="0" w:space="0" w:color="auto"/>
      </w:divBdr>
    </w:div>
    <w:div w:id="1109743807">
      <w:bodyDiv w:val="1"/>
      <w:marLeft w:val="0"/>
      <w:marRight w:val="0"/>
      <w:marTop w:val="0"/>
      <w:marBottom w:val="0"/>
      <w:divBdr>
        <w:top w:val="none" w:sz="0" w:space="0" w:color="auto"/>
        <w:left w:val="none" w:sz="0" w:space="0" w:color="auto"/>
        <w:bottom w:val="none" w:sz="0" w:space="0" w:color="auto"/>
        <w:right w:val="none" w:sz="0" w:space="0" w:color="auto"/>
      </w:divBdr>
    </w:div>
    <w:div w:id="1114446817">
      <w:bodyDiv w:val="1"/>
      <w:marLeft w:val="0"/>
      <w:marRight w:val="0"/>
      <w:marTop w:val="0"/>
      <w:marBottom w:val="0"/>
      <w:divBdr>
        <w:top w:val="none" w:sz="0" w:space="0" w:color="auto"/>
        <w:left w:val="none" w:sz="0" w:space="0" w:color="auto"/>
        <w:bottom w:val="none" w:sz="0" w:space="0" w:color="auto"/>
        <w:right w:val="none" w:sz="0" w:space="0" w:color="auto"/>
      </w:divBdr>
    </w:div>
    <w:div w:id="1115363414">
      <w:bodyDiv w:val="1"/>
      <w:marLeft w:val="0"/>
      <w:marRight w:val="0"/>
      <w:marTop w:val="0"/>
      <w:marBottom w:val="0"/>
      <w:divBdr>
        <w:top w:val="none" w:sz="0" w:space="0" w:color="auto"/>
        <w:left w:val="none" w:sz="0" w:space="0" w:color="auto"/>
        <w:bottom w:val="none" w:sz="0" w:space="0" w:color="auto"/>
        <w:right w:val="none" w:sz="0" w:space="0" w:color="auto"/>
      </w:divBdr>
    </w:div>
    <w:div w:id="1118139545">
      <w:bodyDiv w:val="1"/>
      <w:marLeft w:val="0"/>
      <w:marRight w:val="0"/>
      <w:marTop w:val="0"/>
      <w:marBottom w:val="0"/>
      <w:divBdr>
        <w:top w:val="none" w:sz="0" w:space="0" w:color="auto"/>
        <w:left w:val="none" w:sz="0" w:space="0" w:color="auto"/>
        <w:bottom w:val="none" w:sz="0" w:space="0" w:color="auto"/>
        <w:right w:val="none" w:sz="0" w:space="0" w:color="auto"/>
      </w:divBdr>
    </w:div>
    <w:div w:id="1122727834">
      <w:bodyDiv w:val="1"/>
      <w:marLeft w:val="0"/>
      <w:marRight w:val="0"/>
      <w:marTop w:val="0"/>
      <w:marBottom w:val="0"/>
      <w:divBdr>
        <w:top w:val="none" w:sz="0" w:space="0" w:color="auto"/>
        <w:left w:val="none" w:sz="0" w:space="0" w:color="auto"/>
        <w:bottom w:val="none" w:sz="0" w:space="0" w:color="auto"/>
        <w:right w:val="none" w:sz="0" w:space="0" w:color="auto"/>
      </w:divBdr>
    </w:div>
    <w:div w:id="1123962069">
      <w:bodyDiv w:val="1"/>
      <w:marLeft w:val="0"/>
      <w:marRight w:val="0"/>
      <w:marTop w:val="0"/>
      <w:marBottom w:val="0"/>
      <w:divBdr>
        <w:top w:val="none" w:sz="0" w:space="0" w:color="auto"/>
        <w:left w:val="none" w:sz="0" w:space="0" w:color="auto"/>
        <w:bottom w:val="none" w:sz="0" w:space="0" w:color="auto"/>
        <w:right w:val="none" w:sz="0" w:space="0" w:color="auto"/>
      </w:divBdr>
    </w:div>
    <w:div w:id="1125581464">
      <w:bodyDiv w:val="1"/>
      <w:marLeft w:val="0"/>
      <w:marRight w:val="0"/>
      <w:marTop w:val="0"/>
      <w:marBottom w:val="0"/>
      <w:divBdr>
        <w:top w:val="none" w:sz="0" w:space="0" w:color="auto"/>
        <w:left w:val="none" w:sz="0" w:space="0" w:color="auto"/>
        <w:bottom w:val="none" w:sz="0" w:space="0" w:color="auto"/>
        <w:right w:val="none" w:sz="0" w:space="0" w:color="auto"/>
      </w:divBdr>
    </w:div>
    <w:div w:id="1130173661">
      <w:bodyDiv w:val="1"/>
      <w:marLeft w:val="0"/>
      <w:marRight w:val="0"/>
      <w:marTop w:val="0"/>
      <w:marBottom w:val="0"/>
      <w:divBdr>
        <w:top w:val="none" w:sz="0" w:space="0" w:color="auto"/>
        <w:left w:val="none" w:sz="0" w:space="0" w:color="auto"/>
        <w:bottom w:val="none" w:sz="0" w:space="0" w:color="auto"/>
        <w:right w:val="none" w:sz="0" w:space="0" w:color="auto"/>
      </w:divBdr>
    </w:div>
    <w:div w:id="1133255692">
      <w:bodyDiv w:val="1"/>
      <w:marLeft w:val="0"/>
      <w:marRight w:val="0"/>
      <w:marTop w:val="0"/>
      <w:marBottom w:val="0"/>
      <w:divBdr>
        <w:top w:val="none" w:sz="0" w:space="0" w:color="auto"/>
        <w:left w:val="none" w:sz="0" w:space="0" w:color="auto"/>
        <w:bottom w:val="none" w:sz="0" w:space="0" w:color="auto"/>
        <w:right w:val="none" w:sz="0" w:space="0" w:color="auto"/>
      </w:divBdr>
      <w:divsChild>
        <w:div w:id="1776898626">
          <w:marLeft w:val="0"/>
          <w:marRight w:val="0"/>
          <w:marTop w:val="0"/>
          <w:marBottom w:val="0"/>
          <w:divBdr>
            <w:top w:val="none" w:sz="0" w:space="0" w:color="auto"/>
            <w:left w:val="none" w:sz="0" w:space="0" w:color="auto"/>
            <w:bottom w:val="none" w:sz="0" w:space="0" w:color="auto"/>
            <w:right w:val="none" w:sz="0" w:space="0" w:color="auto"/>
          </w:divBdr>
          <w:divsChild>
            <w:div w:id="103692915">
              <w:marLeft w:val="0"/>
              <w:marRight w:val="0"/>
              <w:marTop w:val="0"/>
              <w:marBottom w:val="0"/>
              <w:divBdr>
                <w:top w:val="none" w:sz="0" w:space="0" w:color="auto"/>
                <w:left w:val="none" w:sz="0" w:space="0" w:color="auto"/>
                <w:bottom w:val="none" w:sz="0" w:space="0" w:color="auto"/>
                <w:right w:val="none" w:sz="0" w:space="0" w:color="auto"/>
              </w:divBdr>
              <w:divsChild>
                <w:div w:id="84459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718240">
      <w:bodyDiv w:val="1"/>
      <w:marLeft w:val="0"/>
      <w:marRight w:val="0"/>
      <w:marTop w:val="0"/>
      <w:marBottom w:val="0"/>
      <w:divBdr>
        <w:top w:val="none" w:sz="0" w:space="0" w:color="auto"/>
        <w:left w:val="none" w:sz="0" w:space="0" w:color="auto"/>
        <w:bottom w:val="none" w:sz="0" w:space="0" w:color="auto"/>
        <w:right w:val="none" w:sz="0" w:space="0" w:color="auto"/>
      </w:divBdr>
    </w:div>
    <w:div w:id="1134954438">
      <w:bodyDiv w:val="1"/>
      <w:marLeft w:val="0"/>
      <w:marRight w:val="0"/>
      <w:marTop w:val="0"/>
      <w:marBottom w:val="0"/>
      <w:divBdr>
        <w:top w:val="none" w:sz="0" w:space="0" w:color="auto"/>
        <w:left w:val="none" w:sz="0" w:space="0" w:color="auto"/>
        <w:bottom w:val="none" w:sz="0" w:space="0" w:color="auto"/>
        <w:right w:val="none" w:sz="0" w:space="0" w:color="auto"/>
      </w:divBdr>
      <w:divsChild>
        <w:div w:id="541288093">
          <w:marLeft w:val="0"/>
          <w:marRight w:val="0"/>
          <w:marTop w:val="0"/>
          <w:marBottom w:val="0"/>
          <w:divBdr>
            <w:top w:val="none" w:sz="0" w:space="0" w:color="auto"/>
            <w:left w:val="none" w:sz="0" w:space="0" w:color="auto"/>
            <w:bottom w:val="none" w:sz="0" w:space="0" w:color="auto"/>
            <w:right w:val="none" w:sz="0" w:space="0" w:color="auto"/>
          </w:divBdr>
          <w:divsChild>
            <w:div w:id="908272353">
              <w:marLeft w:val="0"/>
              <w:marRight w:val="0"/>
              <w:marTop w:val="0"/>
              <w:marBottom w:val="0"/>
              <w:divBdr>
                <w:top w:val="none" w:sz="0" w:space="0" w:color="auto"/>
                <w:left w:val="none" w:sz="0" w:space="0" w:color="auto"/>
                <w:bottom w:val="none" w:sz="0" w:space="0" w:color="auto"/>
                <w:right w:val="none" w:sz="0" w:space="0" w:color="auto"/>
              </w:divBdr>
              <w:divsChild>
                <w:div w:id="1028289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5371834">
      <w:bodyDiv w:val="1"/>
      <w:marLeft w:val="0"/>
      <w:marRight w:val="0"/>
      <w:marTop w:val="0"/>
      <w:marBottom w:val="0"/>
      <w:divBdr>
        <w:top w:val="none" w:sz="0" w:space="0" w:color="auto"/>
        <w:left w:val="none" w:sz="0" w:space="0" w:color="auto"/>
        <w:bottom w:val="none" w:sz="0" w:space="0" w:color="auto"/>
        <w:right w:val="none" w:sz="0" w:space="0" w:color="auto"/>
      </w:divBdr>
    </w:div>
    <w:div w:id="1136070531">
      <w:bodyDiv w:val="1"/>
      <w:marLeft w:val="0"/>
      <w:marRight w:val="0"/>
      <w:marTop w:val="0"/>
      <w:marBottom w:val="0"/>
      <w:divBdr>
        <w:top w:val="none" w:sz="0" w:space="0" w:color="auto"/>
        <w:left w:val="none" w:sz="0" w:space="0" w:color="auto"/>
        <w:bottom w:val="none" w:sz="0" w:space="0" w:color="auto"/>
        <w:right w:val="none" w:sz="0" w:space="0" w:color="auto"/>
      </w:divBdr>
    </w:div>
    <w:div w:id="1136995776">
      <w:bodyDiv w:val="1"/>
      <w:marLeft w:val="0"/>
      <w:marRight w:val="0"/>
      <w:marTop w:val="0"/>
      <w:marBottom w:val="0"/>
      <w:divBdr>
        <w:top w:val="none" w:sz="0" w:space="0" w:color="auto"/>
        <w:left w:val="none" w:sz="0" w:space="0" w:color="auto"/>
        <w:bottom w:val="none" w:sz="0" w:space="0" w:color="auto"/>
        <w:right w:val="none" w:sz="0" w:space="0" w:color="auto"/>
      </w:divBdr>
      <w:divsChild>
        <w:div w:id="611018017">
          <w:marLeft w:val="0"/>
          <w:marRight w:val="0"/>
          <w:marTop w:val="0"/>
          <w:marBottom w:val="0"/>
          <w:divBdr>
            <w:top w:val="none" w:sz="0" w:space="0" w:color="auto"/>
            <w:left w:val="none" w:sz="0" w:space="0" w:color="auto"/>
            <w:bottom w:val="none" w:sz="0" w:space="0" w:color="auto"/>
            <w:right w:val="none" w:sz="0" w:space="0" w:color="auto"/>
          </w:divBdr>
          <w:divsChild>
            <w:div w:id="1144546295">
              <w:marLeft w:val="0"/>
              <w:marRight w:val="0"/>
              <w:marTop w:val="0"/>
              <w:marBottom w:val="0"/>
              <w:divBdr>
                <w:top w:val="none" w:sz="0" w:space="0" w:color="auto"/>
                <w:left w:val="none" w:sz="0" w:space="0" w:color="auto"/>
                <w:bottom w:val="none" w:sz="0" w:space="0" w:color="auto"/>
                <w:right w:val="none" w:sz="0" w:space="0" w:color="auto"/>
              </w:divBdr>
              <w:divsChild>
                <w:div w:id="57189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340720">
      <w:bodyDiv w:val="1"/>
      <w:marLeft w:val="0"/>
      <w:marRight w:val="0"/>
      <w:marTop w:val="0"/>
      <w:marBottom w:val="0"/>
      <w:divBdr>
        <w:top w:val="none" w:sz="0" w:space="0" w:color="auto"/>
        <w:left w:val="none" w:sz="0" w:space="0" w:color="auto"/>
        <w:bottom w:val="none" w:sz="0" w:space="0" w:color="auto"/>
        <w:right w:val="none" w:sz="0" w:space="0" w:color="auto"/>
      </w:divBdr>
    </w:div>
    <w:div w:id="1140002741">
      <w:bodyDiv w:val="1"/>
      <w:marLeft w:val="0"/>
      <w:marRight w:val="0"/>
      <w:marTop w:val="0"/>
      <w:marBottom w:val="0"/>
      <w:divBdr>
        <w:top w:val="none" w:sz="0" w:space="0" w:color="auto"/>
        <w:left w:val="none" w:sz="0" w:space="0" w:color="auto"/>
        <w:bottom w:val="none" w:sz="0" w:space="0" w:color="auto"/>
        <w:right w:val="none" w:sz="0" w:space="0" w:color="auto"/>
      </w:divBdr>
    </w:div>
    <w:div w:id="1148086988">
      <w:bodyDiv w:val="1"/>
      <w:marLeft w:val="0"/>
      <w:marRight w:val="0"/>
      <w:marTop w:val="0"/>
      <w:marBottom w:val="0"/>
      <w:divBdr>
        <w:top w:val="none" w:sz="0" w:space="0" w:color="auto"/>
        <w:left w:val="none" w:sz="0" w:space="0" w:color="auto"/>
        <w:bottom w:val="none" w:sz="0" w:space="0" w:color="auto"/>
        <w:right w:val="none" w:sz="0" w:space="0" w:color="auto"/>
      </w:divBdr>
    </w:div>
    <w:div w:id="1148207326">
      <w:bodyDiv w:val="1"/>
      <w:marLeft w:val="0"/>
      <w:marRight w:val="0"/>
      <w:marTop w:val="0"/>
      <w:marBottom w:val="0"/>
      <w:divBdr>
        <w:top w:val="none" w:sz="0" w:space="0" w:color="auto"/>
        <w:left w:val="none" w:sz="0" w:space="0" w:color="auto"/>
        <w:bottom w:val="none" w:sz="0" w:space="0" w:color="auto"/>
        <w:right w:val="none" w:sz="0" w:space="0" w:color="auto"/>
      </w:divBdr>
    </w:div>
    <w:div w:id="1158424011">
      <w:bodyDiv w:val="1"/>
      <w:marLeft w:val="0"/>
      <w:marRight w:val="0"/>
      <w:marTop w:val="0"/>
      <w:marBottom w:val="0"/>
      <w:divBdr>
        <w:top w:val="none" w:sz="0" w:space="0" w:color="auto"/>
        <w:left w:val="none" w:sz="0" w:space="0" w:color="auto"/>
        <w:bottom w:val="none" w:sz="0" w:space="0" w:color="auto"/>
        <w:right w:val="none" w:sz="0" w:space="0" w:color="auto"/>
      </w:divBdr>
    </w:div>
    <w:div w:id="1158888209">
      <w:bodyDiv w:val="1"/>
      <w:marLeft w:val="0"/>
      <w:marRight w:val="0"/>
      <w:marTop w:val="0"/>
      <w:marBottom w:val="0"/>
      <w:divBdr>
        <w:top w:val="none" w:sz="0" w:space="0" w:color="auto"/>
        <w:left w:val="none" w:sz="0" w:space="0" w:color="auto"/>
        <w:bottom w:val="none" w:sz="0" w:space="0" w:color="auto"/>
        <w:right w:val="none" w:sz="0" w:space="0" w:color="auto"/>
      </w:divBdr>
    </w:div>
    <w:div w:id="1159034069">
      <w:bodyDiv w:val="1"/>
      <w:marLeft w:val="0"/>
      <w:marRight w:val="0"/>
      <w:marTop w:val="0"/>
      <w:marBottom w:val="0"/>
      <w:divBdr>
        <w:top w:val="none" w:sz="0" w:space="0" w:color="auto"/>
        <w:left w:val="none" w:sz="0" w:space="0" w:color="auto"/>
        <w:bottom w:val="none" w:sz="0" w:space="0" w:color="auto"/>
        <w:right w:val="none" w:sz="0" w:space="0" w:color="auto"/>
      </w:divBdr>
    </w:div>
    <w:div w:id="1160270086">
      <w:bodyDiv w:val="1"/>
      <w:marLeft w:val="0"/>
      <w:marRight w:val="0"/>
      <w:marTop w:val="0"/>
      <w:marBottom w:val="0"/>
      <w:divBdr>
        <w:top w:val="none" w:sz="0" w:space="0" w:color="auto"/>
        <w:left w:val="none" w:sz="0" w:space="0" w:color="auto"/>
        <w:bottom w:val="none" w:sz="0" w:space="0" w:color="auto"/>
        <w:right w:val="none" w:sz="0" w:space="0" w:color="auto"/>
      </w:divBdr>
    </w:div>
    <w:div w:id="1161694245">
      <w:bodyDiv w:val="1"/>
      <w:marLeft w:val="0"/>
      <w:marRight w:val="0"/>
      <w:marTop w:val="0"/>
      <w:marBottom w:val="0"/>
      <w:divBdr>
        <w:top w:val="none" w:sz="0" w:space="0" w:color="auto"/>
        <w:left w:val="none" w:sz="0" w:space="0" w:color="auto"/>
        <w:bottom w:val="none" w:sz="0" w:space="0" w:color="auto"/>
        <w:right w:val="none" w:sz="0" w:space="0" w:color="auto"/>
      </w:divBdr>
    </w:div>
    <w:div w:id="1171724912">
      <w:bodyDiv w:val="1"/>
      <w:marLeft w:val="0"/>
      <w:marRight w:val="0"/>
      <w:marTop w:val="0"/>
      <w:marBottom w:val="0"/>
      <w:divBdr>
        <w:top w:val="none" w:sz="0" w:space="0" w:color="auto"/>
        <w:left w:val="none" w:sz="0" w:space="0" w:color="auto"/>
        <w:bottom w:val="none" w:sz="0" w:space="0" w:color="auto"/>
        <w:right w:val="none" w:sz="0" w:space="0" w:color="auto"/>
      </w:divBdr>
    </w:div>
    <w:div w:id="1176000966">
      <w:bodyDiv w:val="1"/>
      <w:marLeft w:val="0"/>
      <w:marRight w:val="0"/>
      <w:marTop w:val="0"/>
      <w:marBottom w:val="0"/>
      <w:divBdr>
        <w:top w:val="none" w:sz="0" w:space="0" w:color="auto"/>
        <w:left w:val="none" w:sz="0" w:space="0" w:color="auto"/>
        <w:bottom w:val="none" w:sz="0" w:space="0" w:color="auto"/>
        <w:right w:val="none" w:sz="0" w:space="0" w:color="auto"/>
      </w:divBdr>
    </w:div>
    <w:div w:id="1184397890">
      <w:bodyDiv w:val="1"/>
      <w:marLeft w:val="0"/>
      <w:marRight w:val="0"/>
      <w:marTop w:val="0"/>
      <w:marBottom w:val="0"/>
      <w:divBdr>
        <w:top w:val="none" w:sz="0" w:space="0" w:color="auto"/>
        <w:left w:val="none" w:sz="0" w:space="0" w:color="auto"/>
        <w:bottom w:val="none" w:sz="0" w:space="0" w:color="auto"/>
        <w:right w:val="none" w:sz="0" w:space="0" w:color="auto"/>
      </w:divBdr>
    </w:div>
    <w:div w:id="1184978200">
      <w:bodyDiv w:val="1"/>
      <w:marLeft w:val="0"/>
      <w:marRight w:val="0"/>
      <w:marTop w:val="0"/>
      <w:marBottom w:val="0"/>
      <w:divBdr>
        <w:top w:val="none" w:sz="0" w:space="0" w:color="auto"/>
        <w:left w:val="none" w:sz="0" w:space="0" w:color="auto"/>
        <w:bottom w:val="none" w:sz="0" w:space="0" w:color="auto"/>
        <w:right w:val="none" w:sz="0" w:space="0" w:color="auto"/>
      </w:divBdr>
    </w:div>
    <w:div w:id="1187520347">
      <w:bodyDiv w:val="1"/>
      <w:marLeft w:val="0"/>
      <w:marRight w:val="0"/>
      <w:marTop w:val="0"/>
      <w:marBottom w:val="0"/>
      <w:divBdr>
        <w:top w:val="none" w:sz="0" w:space="0" w:color="auto"/>
        <w:left w:val="none" w:sz="0" w:space="0" w:color="auto"/>
        <w:bottom w:val="none" w:sz="0" w:space="0" w:color="auto"/>
        <w:right w:val="none" w:sz="0" w:space="0" w:color="auto"/>
      </w:divBdr>
    </w:div>
    <w:div w:id="1189677333">
      <w:bodyDiv w:val="1"/>
      <w:marLeft w:val="0"/>
      <w:marRight w:val="0"/>
      <w:marTop w:val="0"/>
      <w:marBottom w:val="0"/>
      <w:divBdr>
        <w:top w:val="none" w:sz="0" w:space="0" w:color="auto"/>
        <w:left w:val="none" w:sz="0" w:space="0" w:color="auto"/>
        <w:bottom w:val="none" w:sz="0" w:space="0" w:color="auto"/>
        <w:right w:val="none" w:sz="0" w:space="0" w:color="auto"/>
      </w:divBdr>
    </w:div>
    <w:div w:id="1189684237">
      <w:bodyDiv w:val="1"/>
      <w:marLeft w:val="0"/>
      <w:marRight w:val="0"/>
      <w:marTop w:val="0"/>
      <w:marBottom w:val="0"/>
      <w:divBdr>
        <w:top w:val="none" w:sz="0" w:space="0" w:color="auto"/>
        <w:left w:val="none" w:sz="0" w:space="0" w:color="auto"/>
        <w:bottom w:val="none" w:sz="0" w:space="0" w:color="auto"/>
        <w:right w:val="none" w:sz="0" w:space="0" w:color="auto"/>
      </w:divBdr>
      <w:divsChild>
        <w:div w:id="160396341">
          <w:marLeft w:val="0"/>
          <w:marRight w:val="0"/>
          <w:marTop w:val="0"/>
          <w:marBottom w:val="0"/>
          <w:divBdr>
            <w:top w:val="none" w:sz="0" w:space="0" w:color="auto"/>
            <w:left w:val="none" w:sz="0" w:space="0" w:color="auto"/>
            <w:bottom w:val="none" w:sz="0" w:space="0" w:color="auto"/>
            <w:right w:val="none" w:sz="0" w:space="0" w:color="auto"/>
          </w:divBdr>
          <w:divsChild>
            <w:div w:id="2008242606">
              <w:marLeft w:val="0"/>
              <w:marRight w:val="0"/>
              <w:marTop w:val="0"/>
              <w:marBottom w:val="0"/>
              <w:divBdr>
                <w:top w:val="none" w:sz="0" w:space="0" w:color="auto"/>
                <w:left w:val="none" w:sz="0" w:space="0" w:color="auto"/>
                <w:bottom w:val="none" w:sz="0" w:space="0" w:color="auto"/>
                <w:right w:val="none" w:sz="0" w:space="0" w:color="auto"/>
              </w:divBdr>
              <w:divsChild>
                <w:div w:id="259603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3154338">
      <w:bodyDiv w:val="1"/>
      <w:marLeft w:val="0"/>
      <w:marRight w:val="0"/>
      <w:marTop w:val="0"/>
      <w:marBottom w:val="0"/>
      <w:divBdr>
        <w:top w:val="none" w:sz="0" w:space="0" w:color="auto"/>
        <w:left w:val="none" w:sz="0" w:space="0" w:color="auto"/>
        <w:bottom w:val="none" w:sz="0" w:space="0" w:color="auto"/>
        <w:right w:val="none" w:sz="0" w:space="0" w:color="auto"/>
      </w:divBdr>
    </w:div>
    <w:div w:id="1195801109">
      <w:bodyDiv w:val="1"/>
      <w:marLeft w:val="0"/>
      <w:marRight w:val="0"/>
      <w:marTop w:val="0"/>
      <w:marBottom w:val="0"/>
      <w:divBdr>
        <w:top w:val="none" w:sz="0" w:space="0" w:color="auto"/>
        <w:left w:val="none" w:sz="0" w:space="0" w:color="auto"/>
        <w:bottom w:val="none" w:sz="0" w:space="0" w:color="auto"/>
        <w:right w:val="none" w:sz="0" w:space="0" w:color="auto"/>
      </w:divBdr>
    </w:div>
    <w:div w:id="1199126313">
      <w:bodyDiv w:val="1"/>
      <w:marLeft w:val="0"/>
      <w:marRight w:val="0"/>
      <w:marTop w:val="0"/>
      <w:marBottom w:val="0"/>
      <w:divBdr>
        <w:top w:val="none" w:sz="0" w:space="0" w:color="auto"/>
        <w:left w:val="none" w:sz="0" w:space="0" w:color="auto"/>
        <w:bottom w:val="none" w:sz="0" w:space="0" w:color="auto"/>
        <w:right w:val="none" w:sz="0" w:space="0" w:color="auto"/>
      </w:divBdr>
    </w:div>
    <w:div w:id="1200046490">
      <w:bodyDiv w:val="1"/>
      <w:marLeft w:val="0"/>
      <w:marRight w:val="0"/>
      <w:marTop w:val="0"/>
      <w:marBottom w:val="0"/>
      <w:divBdr>
        <w:top w:val="none" w:sz="0" w:space="0" w:color="auto"/>
        <w:left w:val="none" w:sz="0" w:space="0" w:color="auto"/>
        <w:bottom w:val="none" w:sz="0" w:space="0" w:color="auto"/>
        <w:right w:val="none" w:sz="0" w:space="0" w:color="auto"/>
      </w:divBdr>
    </w:div>
    <w:div w:id="1203637200">
      <w:bodyDiv w:val="1"/>
      <w:marLeft w:val="0"/>
      <w:marRight w:val="0"/>
      <w:marTop w:val="0"/>
      <w:marBottom w:val="0"/>
      <w:divBdr>
        <w:top w:val="none" w:sz="0" w:space="0" w:color="auto"/>
        <w:left w:val="none" w:sz="0" w:space="0" w:color="auto"/>
        <w:bottom w:val="none" w:sz="0" w:space="0" w:color="auto"/>
        <w:right w:val="none" w:sz="0" w:space="0" w:color="auto"/>
      </w:divBdr>
    </w:div>
    <w:div w:id="1203790347">
      <w:bodyDiv w:val="1"/>
      <w:marLeft w:val="0"/>
      <w:marRight w:val="0"/>
      <w:marTop w:val="0"/>
      <w:marBottom w:val="0"/>
      <w:divBdr>
        <w:top w:val="none" w:sz="0" w:space="0" w:color="auto"/>
        <w:left w:val="none" w:sz="0" w:space="0" w:color="auto"/>
        <w:bottom w:val="none" w:sz="0" w:space="0" w:color="auto"/>
        <w:right w:val="none" w:sz="0" w:space="0" w:color="auto"/>
      </w:divBdr>
    </w:div>
    <w:div w:id="1209417763">
      <w:bodyDiv w:val="1"/>
      <w:marLeft w:val="0"/>
      <w:marRight w:val="0"/>
      <w:marTop w:val="0"/>
      <w:marBottom w:val="0"/>
      <w:divBdr>
        <w:top w:val="none" w:sz="0" w:space="0" w:color="auto"/>
        <w:left w:val="none" w:sz="0" w:space="0" w:color="auto"/>
        <w:bottom w:val="none" w:sz="0" w:space="0" w:color="auto"/>
        <w:right w:val="none" w:sz="0" w:space="0" w:color="auto"/>
      </w:divBdr>
      <w:divsChild>
        <w:div w:id="880869935">
          <w:marLeft w:val="0"/>
          <w:marRight w:val="0"/>
          <w:marTop w:val="0"/>
          <w:marBottom w:val="0"/>
          <w:divBdr>
            <w:top w:val="none" w:sz="0" w:space="0" w:color="auto"/>
            <w:left w:val="none" w:sz="0" w:space="0" w:color="auto"/>
            <w:bottom w:val="none" w:sz="0" w:space="0" w:color="auto"/>
            <w:right w:val="none" w:sz="0" w:space="0" w:color="auto"/>
          </w:divBdr>
          <w:divsChild>
            <w:div w:id="221522124">
              <w:marLeft w:val="0"/>
              <w:marRight w:val="0"/>
              <w:marTop w:val="0"/>
              <w:marBottom w:val="0"/>
              <w:divBdr>
                <w:top w:val="none" w:sz="0" w:space="0" w:color="auto"/>
                <w:left w:val="none" w:sz="0" w:space="0" w:color="auto"/>
                <w:bottom w:val="none" w:sz="0" w:space="0" w:color="auto"/>
                <w:right w:val="none" w:sz="0" w:space="0" w:color="auto"/>
              </w:divBdr>
              <w:divsChild>
                <w:div w:id="43020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0995588">
      <w:bodyDiv w:val="1"/>
      <w:marLeft w:val="0"/>
      <w:marRight w:val="0"/>
      <w:marTop w:val="0"/>
      <w:marBottom w:val="0"/>
      <w:divBdr>
        <w:top w:val="none" w:sz="0" w:space="0" w:color="auto"/>
        <w:left w:val="none" w:sz="0" w:space="0" w:color="auto"/>
        <w:bottom w:val="none" w:sz="0" w:space="0" w:color="auto"/>
        <w:right w:val="none" w:sz="0" w:space="0" w:color="auto"/>
      </w:divBdr>
    </w:div>
    <w:div w:id="1214737109">
      <w:bodyDiv w:val="1"/>
      <w:marLeft w:val="0"/>
      <w:marRight w:val="0"/>
      <w:marTop w:val="0"/>
      <w:marBottom w:val="0"/>
      <w:divBdr>
        <w:top w:val="none" w:sz="0" w:space="0" w:color="auto"/>
        <w:left w:val="none" w:sz="0" w:space="0" w:color="auto"/>
        <w:bottom w:val="none" w:sz="0" w:space="0" w:color="auto"/>
        <w:right w:val="none" w:sz="0" w:space="0" w:color="auto"/>
      </w:divBdr>
    </w:div>
    <w:div w:id="1216771194">
      <w:bodyDiv w:val="1"/>
      <w:marLeft w:val="0"/>
      <w:marRight w:val="0"/>
      <w:marTop w:val="0"/>
      <w:marBottom w:val="0"/>
      <w:divBdr>
        <w:top w:val="none" w:sz="0" w:space="0" w:color="auto"/>
        <w:left w:val="none" w:sz="0" w:space="0" w:color="auto"/>
        <w:bottom w:val="none" w:sz="0" w:space="0" w:color="auto"/>
        <w:right w:val="none" w:sz="0" w:space="0" w:color="auto"/>
      </w:divBdr>
    </w:div>
    <w:div w:id="1219055793">
      <w:bodyDiv w:val="1"/>
      <w:marLeft w:val="0"/>
      <w:marRight w:val="0"/>
      <w:marTop w:val="0"/>
      <w:marBottom w:val="0"/>
      <w:divBdr>
        <w:top w:val="none" w:sz="0" w:space="0" w:color="auto"/>
        <w:left w:val="none" w:sz="0" w:space="0" w:color="auto"/>
        <w:bottom w:val="none" w:sz="0" w:space="0" w:color="auto"/>
        <w:right w:val="none" w:sz="0" w:space="0" w:color="auto"/>
      </w:divBdr>
    </w:div>
    <w:div w:id="1222208568">
      <w:bodyDiv w:val="1"/>
      <w:marLeft w:val="0"/>
      <w:marRight w:val="0"/>
      <w:marTop w:val="0"/>
      <w:marBottom w:val="0"/>
      <w:divBdr>
        <w:top w:val="none" w:sz="0" w:space="0" w:color="auto"/>
        <w:left w:val="none" w:sz="0" w:space="0" w:color="auto"/>
        <w:bottom w:val="none" w:sz="0" w:space="0" w:color="auto"/>
        <w:right w:val="none" w:sz="0" w:space="0" w:color="auto"/>
      </w:divBdr>
    </w:div>
    <w:div w:id="1224372542">
      <w:bodyDiv w:val="1"/>
      <w:marLeft w:val="0"/>
      <w:marRight w:val="0"/>
      <w:marTop w:val="0"/>
      <w:marBottom w:val="0"/>
      <w:divBdr>
        <w:top w:val="none" w:sz="0" w:space="0" w:color="auto"/>
        <w:left w:val="none" w:sz="0" w:space="0" w:color="auto"/>
        <w:bottom w:val="none" w:sz="0" w:space="0" w:color="auto"/>
        <w:right w:val="none" w:sz="0" w:space="0" w:color="auto"/>
      </w:divBdr>
    </w:div>
    <w:div w:id="1231815990">
      <w:bodyDiv w:val="1"/>
      <w:marLeft w:val="0"/>
      <w:marRight w:val="0"/>
      <w:marTop w:val="0"/>
      <w:marBottom w:val="0"/>
      <w:divBdr>
        <w:top w:val="none" w:sz="0" w:space="0" w:color="auto"/>
        <w:left w:val="none" w:sz="0" w:space="0" w:color="auto"/>
        <w:bottom w:val="none" w:sz="0" w:space="0" w:color="auto"/>
        <w:right w:val="none" w:sz="0" w:space="0" w:color="auto"/>
      </w:divBdr>
    </w:div>
    <w:div w:id="1251237667">
      <w:bodyDiv w:val="1"/>
      <w:marLeft w:val="0"/>
      <w:marRight w:val="0"/>
      <w:marTop w:val="0"/>
      <w:marBottom w:val="0"/>
      <w:divBdr>
        <w:top w:val="none" w:sz="0" w:space="0" w:color="auto"/>
        <w:left w:val="none" w:sz="0" w:space="0" w:color="auto"/>
        <w:bottom w:val="none" w:sz="0" w:space="0" w:color="auto"/>
        <w:right w:val="none" w:sz="0" w:space="0" w:color="auto"/>
      </w:divBdr>
    </w:div>
    <w:div w:id="1258901001">
      <w:bodyDiv w:val="1"/>
      <w:marLeft w:val="0"/>
      <w:marRight w:val="0"/>
      <w:marTop w:val="0"/>
      <w:marBottom w:val="0"/>
      <w:divBdr>
        <w:top w:val="none" w:sz="0" w:space="0" w:color="auto"/>
        <w:left w:val="none" w:sz="0" w:space="0" w:color="auto"/>
        <w:bottom w:val="none" w:sz="0" w:space="0" w:color="auto"/>
        <w:right w:val="none" w:sz="0" w:space="0" w:color="auto"/>
      </w:divBdr>
    </w:div>
    <w:div w:id="1258947463">
      <w:bodyDiv w:val="1"/>
      <w:marLeft w:val="0"/>
      <w:marRight w:val="0"/>
      <w:marTop w:val="0"/>
      <w:marBottom w:val="0"/>
      <w:divBdr>
        <w:top w:val="none" w:sz="0" w:space="0" w:color="auto"/>
        <w:left w:val="none" w:sz="0" w:space="0" w:color="auto"/>
        <w:bottom w:val="none" w:sz="0" w:space="0" w:color="auto"/>
        <w:right w:val="none" w:sz="0" w:space="0" w:color="auto"/>
      </w:divBdr>
    </w:div>
    <w:div w:id="1260408388">
      <w:bodyDiv w:val="1"/>
      <w:marLeft w:val="0"/>
      <w:marRight w:val="0"/>
      <w:marTop w:val="0"/>
      <w:marBottom w:val="0"/>
      <w:divBdr>
        <w:top w:val="none" w:sz="0" w:space="0" w:color="auto"/>
        <w:left w:val="none" w:sz="0" w:space="0" w:color="auto"/>
        <w:bottom w:val="none" w:sz="0" w:space="0" w:color="auto"/>
        <w:right w:val="none" w:sz="0" w:space="0" w:color="auto"/>
      </w:divBdr>
    </w:div>
    <w:div w:id="1263488393">
      <w:bodyDiv w:val="1"/>
      <w:marLeft w:val="0"/>
      <w:marRight w:val="0"/>
      <w:marTop w:val="0"/>
      <w:marBottom w:val="0"/>
      <w:divBdr>
        <w:top w:val="none" w:sz="0" w:space="0" w:color="auto"/>
        <w:left w:val="none" w:sz="0" w:space="0" w:color="auto"/>
        <w:bottom w:val="none" w:sz="0" w:space="0" w:color="auto"/>
        <w:right w:val="none" w:sz="0" w:space="0" w:color="auto"/>
      </w:divBdr>
    </w:div>
    <w:div w:id="1268465825">
      <w:bodyDiv w:val="1"/>
      <w:marLeft w:val="0"/>
      <w:marRight w:val="0"/>
      <w:marTop w:val="0"/>
      <w:marBottom w:val="0"/>
      <w:divBdr>
        <w:top w:val="none" w:sz="0" w:space="0" w:color="auto"/>
        <w:left w:val="none" w:sz="0" w:space="0" w:color="auto"/>
        <w:bottom w:val="none" w:sz="0" w:space="0" w:color="auto"/>
        <w:right w:val="none" w:sz="0" w:space="0" w:color="auto"/>
      </w:divBdr>
    </w:div>
    <w:div w:id="1269123565">
      <w:bodyDiv w:val="1"/>
      <w:marLeft w:val="0"/>
      <w:marRight w:val="0"/>
      <w:marTop w:val="0"/>
      <w:marBottom w:val="0"/>
      <w:divBdr>
        <w:top w:val="none" w:sz="0" w:space="0" w:color="auto"/>
        <w:left w:val="none" w:sz="0" w:space="0" w:color="auto"/>
        <w:bottom w:val="none" w:sz="0" w:space="0" w:color="auto"/>
        <w:right w:val="none" w:sz="0" w:space="0" w:color="auto"/>
      </w:divBdr>
    </w:div>
    <w:div w:id="1271009632">
      <w:bodyDiv w:val="1"/>
      <w:marLeft w:val="0"/>
      <w:marRight w:val="0"/>
      <w:marTop w:val="0"/>
      <w:marBottom w:val="0"/>
      <w:divBdr>
        <w:top w:val="none" w:sz="0" w:space="0" w:color="auto"/>
        <w:left w:val="none" w:sz="0" w:space="0" w:color="auto"/>
        <w:bottom w:val="none" w:sz="0" w:space="0" w:color="auto"/>
        <w:right w:val="none" w:sz="0" w:space="0" w:color="auto"/>
      </w:divBdr>
    </w:div>
    <w:div w:id="1272394949">
      <w:bodyDiv w:val="1"/>
      <w:marLeft w:val="0"/>
      <w:marRight w:val="0"/>
      <w:marTop w:val="0"/>
      <w:marBottom w:val="0"/>
      <w:divBdr>
        <w:top w:val="none" w:sz="0" w:space="0" w:color="auto"/>
        <w:left w:val="none" w:sz="0" w:space="0" w:color="auto"/>
        <w:bottom w:val="none" w:sz="0" w:space="0" w:color="auto"/>
        <w:right w:val="none" w:sz="0" w:space="0" w:color="auto"/>
      </w:divBdr>
    </w:div>
    <w:div w:id="1275208660">
      <w:bodyDiv w:val="1"/>
      <w:marLeft w:val="0"/>
      <w:marRight w:val="0"/>
      <w:marTop w:val="0"/>
      <w:marBottom w:val="0"/>
      <w:divBdr>
        <w:top w:val="none" w:sz="0" w:space="0" w:color="auto"/>
        <w:left w:val="none" w:sz="0" w:space="0" w:color="auto"/>
        <w:bottom w:val="none" w:sz="0" w:space="0" w:color="auto"/>
        <w:right w:val="none" w:sz="0" w:space="0" w:color="auto"/>
      </w:divBdr>
    </w:div>
    <w:div w:id="1275210065">
      <w:bodyDiv w:val="1"/>
      <w:marLeft w:val="0"/>
      <w:marRight w:val="0"/>
      <w:marTop w:val="0"/>
      <w:marBottom w:val="0"/>
      <w:divBdr>
        <w:top w:val="none" w:sz="0" w:space="0" w:color="auto"/>
        <w:left w:val="none" w:sz="0" w:space="0" w:color="auto"/>
        <w:bottom w:val="none" w:sz="0" w:space="0" w:color="auto"/>
        <w:right w:val="none" w:sz="0" w:space="0" w:color="auto"/>
      </w:divBdr>
    </w:div>
    <w:div w:id="1277520084">
      <w:bodyDiv w:val="1"/>
      <w:marLeft w:val="0"/>
      <w:marRight w:val="0"/>
      <w:marTop w:val="0"/>
      <w:marBottom w:val="0"/>
      <w:divBdr>
        <w:top w:val="none" w:sz="0" w:space="0" w:color="auto"/>
        <w:left w:val="none" w:sz="0" w:space="0" w:color="auto"/>
        <w:bottom w:val="none" w:sz="0" w:space="0" w:color="auto"/>
        <w:right w:val="none" w:sz="0" w:space="0" w:color="auto"/>
      </w:divBdr>
    </w:div>
    <w:div w:id="1278102847">
      <w:bodyDiv w:val="1"/>
      <w:marLeft w:val="0"/>
      <w:marRight w:val="0"/>
      <w:marTop w:val="0"/>
      <w:marBottom w:val="0"/>
      <w:divBdr>
        <w:top w:val="none" w:sz="0" w:space="0" w:color="auto"/>
        <w:left w:val="none" w:sz="0" w:space="0" w:color="auto"/>
        <w:bottom w:val="none" w:sz="0" w:space="0" w:color="auto"/>
        <w:right w:val="none" w:sz="0" w:space="0" w:color="auto"/>
      </w:divBdr>
    </w:div>
    <w:div w:id="1281497019">
      <w:bodyDiv w:val="1"/>
      <w:marLeft w:val="0"/>
      <w:marRight w:val="0"/>
      <w:marTop w:val="0"/>
      <w:marBottom w:val="0"/>
      <w:divBdr>
        <w:top w:val="none" w:sz="0" w:space="0" w:color="auto"/>
        <w:left w:val="none" w:sz="0" w:space="0" w:color="auto"/>
        <w:bottom w:val="none" w:sz="0" w:space="0" w:color="auto"/>
        <w:right w:val="none" w:sz="0" w:space="0" w:color="auto"/>
      </w:divBdr>
    </w:div>
    <w:div w:id="1282493509">
      <w:bodyDiv w:val="1"/>
      <w:marLeft w:val="0"/>
      <w:marRight w:val="0"/>
      <w:marTop w:val="0"/>
      <w:marBottom w:val="0"/>
      <w:divBdr>
        <w:top w:val="none" w:sz="0" w:space="0" w:color="auto"/>
        <w:left w:val="none" w:sz="0" w:space="0" w:color="auto"/>
        <w:bottom w:val="none" w:sz="0" w:space="0" w:color="auto"/>
        <w:right w:val="none" w:sz="0" w:space="0" w:color="auto"/>
      </w:divBdr>
    </w:div>
    <w:div w:id="1283196669">
      <w:bodyDiv w:val="1"/>
      <w:marLeft w:val="0"/>
      <w:marRight w:val="0"/>
      <w:marTop w:val="0"/>
      <w:marBottom w:val="0"/>
      <w:divBdr>
        <w:top w:val="none" w:sz="0" w:space="0" w:color="auto"/>
        <w:left w:val="none" w:sz="0" w:space="0" w:color="auto"/>
        <w:bottom w:val="none" w:sz="0" w:space="0" w:color="auto"/>
        <w:right w:val="none" w:sz="0" w:space="0" w:color="auto"/>
      </w:divBdr>
    </w:div>
    <w:div w:id="1283728470">
      <w:bodyDiv w:val="1"/>
      <w:marLeft w:val="0"/>
      <w:marRight w:val="0"/>
      <w:marTop w:val="0"/>
      <w:marBottom w:val="0"/>
      <w:divBdr>
        <w:top w:val="none" w:sz="0" w:space="0" w:color="auto"/>
        <w:left w:val="none" w:sz="0" w:space="0" w:color="auto"/>
        <w:bottom w:val="none" w:sz="0" w:space="0" w:color="auto"/>
        <w:right w:val="none" w:sz="0" w:space="0" w:color="auto"/>
      </w:divBdr>
    </w:div>
    <w:div w:id="1289164313">
      <w:bodyDiv w:val="1"/>
      <w:marLeft w:val="0"/>
      <w:marRight w:val="0"/>
      <w:marTop w:val="0"/>
      <w:marBottom w:val="0"/>
      <w:divBdr>
        <w:top w:val="none" w:sz="0" w:space="0" w:color="auto"/>
        <w:left w:val="none" w:sz="0" w:space="0" w:color="auto"/>
        <w:bottom w:val="none" w:sz="0" w:space="0" w:color="auto"/>
        <w:right w:val="none" w:sz="0" w:space="0" w:color="auto"/>
      </w:divBdr>
      <w:divsChild>
        <w:div w:id="198393365">
          <w:marLeft w:val="0"/>
          <w:marRight w:val="0"/>
          <w:marTop w:val="0"/>
          <w:marBottom w:val="0"/>
          <w:divBdr>
            <w:top w:val="none" w:sz="0" w:space="0" w:color="auto"/>
            <w:left w:val="none" w:sz="0" w:space="0" w:color="auto"/>
            <w:bottom w:val="none" w:sz="0" w:space="0" w:color="auto"/>
            <w:right w:val="none" w:sz="0" w:space="0" w:color="auto"/>
          </w:divBdr>
          <w:divsChild>
            <w:div w:id="2083983191">
              <w:marLeft w:val="0"/>
              <w:marRight w:val="0"/>
              <w:marTop w:val="0"/>
              <w:marBottom w:val="0"/>
              <w:divBdr>
                <w:top w:val="none" w:sz="0" w:space="0" w:color="auto"/>
                <w:left w:val="none" w:sz="0" w:space="0" w:color="auto"/>
                <w:bottom w:val="none" w:sz="0" w:space="0" w:color="auto"/>
                <w:right w:val="none" w:sz="0" w:space="0" w:color="auto"/>
              </w:divBdr>
              <w:divsChild>
                <w:div w:id="161554684">
                  <w:marLeft w:val="0"/>
                  <w:marRight w:val="0"/>
                  <w:marTop w:val="0"/>
                  <w:marBottom w:val="0"/>
                  <w:divBdr>
                    <w:top w:val="none" w:sz="0" w:space="0" w:color="auto"/>
                    <w:left w:val="none" w:sz="0" w:space="0" w:color="auto"/>
                    <w:bottom w:val="none" w:sz="0" w:space="0" w:color="auto"/>
                    <w:right w:val="none" w:sz="0" w:space="0" w:color="auto"/>
                  </w:divBdr>
                  <w:divsChild>
                    <w:div w:id="88044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012244">
      <w:bodyDiv w:val="1"/>
      <w:marLeft w:val="0"/>
      <w:marRight w:val="0"/>
      <w:marTop w:val="0"/>
      <w:marBottom w:val="0"/>
      <w:divBdr>
        <w:top w:val="none" w:sz="0" w:space="0" w:color="auto"/>
        <w:left w:val="none" w:sz="0" w:space="0" w:color="auto"/>
        <w:bottom w:val="none" w:sz="0" w:space="0" w:color="auto"/>
        <w:right w:val="none" w:sz="0" w:space="0" w:color="auto"/>
      </w:divBdr>
    </w:div>
    <w:div w:id="1296642898">
      <w:bodyDiv w:val="1"/>
      <w:marLeft w:val="0"/>
      <w:marRight w:val="0"/>
      <w:marTop w:val="0"/>
      <w:marBottom w:val="0"/>
      <w:divBdr>
        <w:top w:val="none" w:sz="0" w:space="0" w:color="auto"/>
        <w:left w:val="none" w:sz="0" w:space="0" w:color="auto"/>
        <w:bottom w:val="none" w:sz="0" w:space="0" w:color="auto"/>
        <w:right w:val="none" w:sz="0" w:space="0" w:color="auto"/>
      </w:divBdr>
    </w:div>
    <w:div w:id="1297180890">
      <w:bodyDiv w:val="1"/>
      <w:marLeft w:val="0"/>
      <w:marRight w:val="0"/>
      <w:marTop w:val="0"/>
      <w:marBottom w:val="0"/>
      <w:divBdr>
        <w:top w:val="none" w:sz="0" w:space="0" w:color="auto"/>
        <w:left w:val="none" w:sz="0" w:space="0" w:color="auto"/>
        <w:bottom w:val="none" w:sz="0" w:space="0" w:color="auto"/>
        <w:right w:val="none" w:sz="0" w:space="0" w:color="auto"/>
      </w:divBdr>
    </w:div>
    <w:div w:id="1298680340">
      <w:bodyDiv w:val="1"/>
      <w:marLeft w:val="0"/>
      <w:marRight w:val="0"/>
      <w:marTop w:val="0"/>
      <w:marBottom w:val="0"/>
      <w:divBdr>
        <w:top w:val="none" w:sz="0" w:space="0" w:color="auto"/>
        <w:left w:val="none" w:sz="0" w:space="0" w:color="auto"/>
        <w:bottom w:val="none" w:sz="0" w:space="0" w:color="auto"/>
        <w:right w:val="none" w:sz="0" w:space="0" w:color="auto"/>
      </w:divBdr>
    </w:div>
    <w:div w:id="1298993391">
      <w:bodyDiv w:val="1"/>
      <w:marLeft w:val="0"/>
      <w:marRight w:val="0"/>
      <w:marTop w:val="0"/>
      <w:marBottom w:val="0"/>
      <w:divBdr>
        <w:top w:val="none" w:sz="0" w:space="0" w:color="auto"/>
        <w:left w:val="none" w:sz="0" w:space="0" w:color="auto"/>
        <w:bottom w:val="none" w:sz="0" w:space="0" w:color="auto"/>
        <w:right w:val="none" w:sz="0" w:space="0" w:color="auto"/>
      </w:divBdr>
    </w:div>
    <w:div w:id="1300106550">
      <w:bodyDiv w:val="1"/>
      <w:marLeft w:val="0"/>
      <w:marRight w:val="0"/>
      <w:marTop w:val="0"/>
      <w:marBottom w:val="0"/>
      <w:divBdr>
        <w:top w:val="none" w:sz="0" w:space="0" w:color="auto"/>
        <w:left w:val="none" w:sz="0" w:space="0" w:color="auto"/>
        <w:bottom w:val="none" w:sz="0" w:space="0" w:color="auto"/>
        <w:right w:val="none" w:sz="0" w:space="0" w:color="auto"/>
      </w:divBdr>
    </w:div>
    <w:div w:id="1303847410">
      <w:bodyDiv w:val="1"/>
      <w:marLeft w:val="0"/>
      <w:marRight w:val="0"/>
      <w:marTop w:val="0"/>
      <w:marBottom w:val="0"/>
      <w:divBdr>
        <w:top w:val="none" w:sz="0" w:space="0" w:color="auto"/>
        <w:left w:val="none" w:sz="0" w:space="0" w:color="auto"/>
        <w:bottom w:val="none" w:sz="0" w:space="0" w:color="auto"/>
        <w:right w:val="none" w:sz="0" w:space="0" w:color="auto"/>
      </w:divBdr>
    </w:div>
    <w:div w:id="1309483132">
      <w:bodyDiv w:val="1"/>
      <w:marLeft w:val="0"/>
      <w:marRight w:val="0"/>
      <w:marTop w:val="0"/>
      <w:marBottom w:val="0"/>
      <w:divBdr>
        <w:top w:val="none" w:sz="0" w:space="0" w:color="auto"/>
        <w:left w:val="none" w:sz="0" w:space="0" w:color="auto"/>
        <w:bottom w:val="none" w:sz="0" w:space="0" w:color="auto"/>
        <w:right w:val="none" w:sz="0" w:space="0" w:color="auto"/>
      </w:divBdr>
    </w:div>
    <w:div w:id="1311713396">
      <w:bodyDiv w:val="1"/>
      <w:marLeft w:val="0"/>
      <w:marRight w:val="0"/>
      <w:marTop w:val="0"/>
      <w:marBottom w:val="0"/>
      <w:divBdr>
        <w:top w:val="none" w:sz="0" w:space="0" w:color="auto"/>
        <w:left w:val="none" w:sz="0" w:space="0" w:color="auto"/>
        <w:bottom w:val="none" w:sz="0" w:space="0" w:color="auto"/>
        <w:right w:val="none" w:sz="0" w:space="0" w:color="auto"/>
      </w:divBdr>
    </w:div>
    <w:div w:id="1313868419">
      <w:bodyDiv w:val="1"/>
      <w:marLeft w:val="0"/>
      <w:marRight w:val="0"/>
      <w:marTop w:val="0"/>
      <w:marBottom w:val="0"/>
      <w:divBdr>
        <w:top w:val="none" w:sz="0" w:space="0" w:color="auto"/>
        <w:left w:val="none" w:sz="0" w:space="0" w:color="auto"/>
        <w:bottom w:val="none" w:sz="0" w:space="0" w:color="auto"/>
        <w:right w:val="none" w:sz="0" w:space="0" w:color="auto"/>
      </w:divBdr>
    </w:div>
    <w:div w:id="1314993340">
      <w:bodyDiv w:val="1"/>
      <w:marLeft w:val="0"/>
      <w:marRight w:val="0"/>
      <w:marTop w:val="0"/>
      <w:marBottom w:val="0"/>
      <w:divBdr>
        <w:top w:val="none" w:sz="0" w:space="0" w:color="auto"/>
        <w:left w:val="none" w:sz="0" w:space="0" w:color="auto"/>
        <w:bottom w:val="none" w:sz="0" w:space="0" w:color="auto"/>
        <w:right w:val="none" w:sz="0" w:space="0" w:color="auto"/>
      </w:divBdr>
    </w:div>
    <w:div w:id="1321352096">
      <w:bodyDiv w:val="1"/>
      <w:marLeft w:val="0"/>
      <w:marRight w:val="0"/>
      <w:marTop w:val="0"/>
      <w:marBottom w:val="0"/>
      <w:divBdr>
        <w:top w:val="none" w:sz="0" w:space="0" w:color="auto"/>
        <w:left w:val="none" w:sz="0" w:space="0" w:color="auto"/>
        <w:bottom w:val="none" w:sz="0" w:space="0" w:color="auto"/>
        <w:right w:val="none" w:sz="0" w:space="0" w:color="auto"/>
      </w:divBdr>
    </w:div>
    <w:div w:id="1321539888">
      <w:bodyDiv w:val="1"/>
      <w:marLeft w:val="0"/>
      <w:marRight w:val="0"/>
      <w:marTop w:val="0"/>
      <w:marBottom w:val="0"/>
      <w:divBdr>
        <w:top w:val="none" w:sz="0" w:space="0" w:color="auto"/>
        <w:left w:val="none" w:sz="0" w:space="0" w:color="auto"/>
        <w:bottom w:val="none" w:sz="0" w:space="0" w:color="auto"/>
        <w:right w:val="none" w:sz="0" w:space="0" w:color="auto"/>
      </w:divBdr>
    </w:div>
    <w:div w:id="1334257352">
      <w:bodyDiv w:val="1"/>
      <w:marLeft w:val="0"/>
      <w:marRight w:val="0"/>
      <w:marTop w:val="0"/>
      <w:marBottom w:val="0"/>
      <w:divBdr>
        <w:top w:val="none" w:sz="0" w:space="0" w:color="auto"/>
        <w:left w:val="none" w:sz="0" w:space="0" w:color="auto"/>
        <w:bottom w:val="none" w:sz="0" w:space="0" w:color="auto"/>
        <w:right w:val="none" w:sz="0" w:space="0" w:color="auto"/>
      </w:divBdr>
    </w:div>
    <w:div w:id="1338574113">
      <w:bodyDiv w:val="1"/>
      <w:marLeft w:val="0"/>
      <w:marRight w:val="0"/>
      <w:marTop w:val="0"/>
      <w:marBottom w:val="0"/>
      <w:divBdr>
        <w:top w:val="none" w:sz="0" w:space="0" w:color="auto"/>
        <w:left w:val="none" w:sz="0" w:space="0" w:color="auto"/>
        <w:bottom w:val="none" w:sz="0" w:space="0" w:color="auto"/>
        <w:right w:val="none" w:sz="0" w:space="0" w:color="auto"/>
      </w:divBdr>
    </w:div>
    <w:div w:id="1341620051">
      <w:bodyDiv w:val="1"/>
      <w:marLeft w:val="0"/>
      <w:marRight w:val="0"/>
      <w:marTop w:val="0"/>
      <w:marBottom w:val="0"/>
      <w:divBdr>
        <w:top w:val="none" w:sz="0" w:space="0" w:color="auto"/>
        <w:left w:val="none" w:sz="0" w:space="0" w:color="auto"/>
        <w:bottom w:val="none" w:sz="0" w:space="0" w:color="auto"/>
        <w:right w:val="none" w:sz="0" w:space="0" w:color="auto"/>
      </w:divBdr>
    </w:div>
    <w:div w:id="1350446565">
      <w:bodyDiv w:val="1"/>
      <w:marLeft w:val="0"/>
      <w:marRight w:val="0"/>
      <w:marTop w:val="0"/>
      <w:marBottom w:val="0"/>
      <w:divBdr>
        <w:top w:val="none" w:sz="0" w:space="0" w:color="auto"/>
        <w:left w:val="none" w:sz="0" w:space="0" w:color="auto"/>
        <w:bottom w:val="none" w:sz="0" w:space="0" w:color="auto"/>
        <w:right w:val="none" w:sz="0" w:space="0" w:color="auto"/>
      </w:divBdr>
    </w:div>
    <w:div w:id="1351033835">
      <w:bodyDiv w:val="1"/>
      <w:marLeft w:val="0"/>
      <w:marRight w:val="0"/>
      <w:marTop w:val="0"/>
      <w:marBottom w:val="0"/>
      <w:divBdr>
        <w:top w:val="none" w:sz="0" w:space="0" w:color="auto"/>
        <w:left w:val="none" w:sz="0" w:space="0" w:color="auto"/>
        <w:bottom w:val="none" w:sz="0" w:space="0" w:color="auto"/>
        <w:right w:val="none" w:sz="0" w:space="0" w:color="auto"/>
      </w:divBdr>
    </w:div>
    <w:div w:id="1352025925">
      <w:bodyDiv w:val="1"/>
      <w:marLeft w:val="0"/>
      <w:marRight w:val="0"/>
      <w:marTop w:val="0"/>
      <w:marBottom w:val="0"/>
      <w:divBdr>
        <w:top w:val="none" w:sz="0" w:space="0" w:color="auto"/>
        <w:left w:val="none" w:sz="0" w:space="0" w:color="auto"/>
        <w:bottom w:val="none" w:sz="0" w:space="0" w:color="auto"/>
        <w:right w:val="none" w:sz="0" w:space="0" w:color="auto"/>
      </w:divBdr>
    </w:div>
    <w:div w:id="1353536470">
      <w:bodyDiv w:val="1"/>
      <w:marLeft w:val="0"/>
      <w:marRight w:val="0"/>
      <w:marTop w:val="0"/>
      <w:marBottom w:val="0"/>
      <w:divBdr>
        <w:top w:val="none" w:sz="0" w:space="0" w:color="auto"/>
        <w:left w:val="none" w:sz="0" w:space="0" w:color="auto"/>
        <w:bottom w:val="none" w:sz="0" w:space="0" w:color="auto"/>
        <w:right w:val="none" w:sz="0" w:space="0" w:color="auto"/>
      </w:divBdr>
    </w:div>
    <w:div w:id="1356077754">
      <w:bodyDiv w:val="1"/>
      <w:marLeft w:val="0"/>
      <w:marRight w:val="0"/>
      <w:marTop w:val="0"/>
      <w:marBottom w:val="0"/>
      <w:divBdr>
        <w:top w:val="none" w:sz="0" w:space="0" w:color="auto"/>
        <w:left w:val="none" w:sz="0" w:space="0" w:color="auto"/>
        <w:bottom w:val="none" w:sz="0" w:space="0" w:color="auto"/>
        <w:right w:val="none" w:sz="0" w:space="0" w:color="auto"/>
      </w:divBdr>
    </w:div>
    <w:div w:id="1356537930">
      <w:bodyDiv w:val="1"/>
      <w:marLeft w:val="0"/>
      <w:marRight w:val="0"/>
      <w:marTop w:val="0"/>
      <w:marBottom w:val="0"/>
      <w:divBdr>
        <w:top w:val="none" w:sz="0" w:space="0" w:color="auto"/>
        <w:left w:val="none" w:sz="0" w:space="0" w:color="auto"/>
        <w:bottom w:val="none" w:sz="0" w:space="0" w:color="auto"/>
        <w:right w:val="none" w:sz="0" w:space="0" w:color="auto"/>
      </w:divBdr>
    </w:div>
    <w:div w:id="1356542522">
      <w:bodyDiv w:val="1"/>
      <w:marLeft w:val="0"/>
      <w:marRight w:val="0"/>
      <w:marTop w:val="0"/>
      <w:marBottom w:val="0"/>
      <w:divBdr>
        <w:top w:val="none" w:sz="0" w:space="0" w:color="auto"/>
        <w:left w:val="none" w:sz="0" w:space="0" w:color="auto"/>
        <w:bottom w:val="none" w:sz="0" w:space="0" w:color="auto"/>
        <w:right w:val="none" w:sz="0" w:space="0" w:color="auto"/>
      </w:divBdr>
    </w:div>
    <w:div w:id="1360161933">
      <w:bodyDiv w:val="1"/>
      <w:marLeft w:val="0"/>
      <w:marRight w:val="0"/>
      <w:marTop w:val="0"/>
      <w:marBottom w:val="0"/>
      <w:divBdr>
        <w:top w:val="none" w:sz="0" w:space="0" w:color="auto"/>
        <w:left w:val="none" w:sz="0" w:space="0" w:color="auto"/>
        <w:bottom w:val="none" w:sz="0" w:space="0" w:color="auto"/>
        <w:right w:val="none" w:sz="0" w:space="0" w:color="auto"/>
      </w:divBdr>
    </w:div>
    <w:div w:id="1364014559">
      <w:bodyDiv w:val="1"/>
      <w:marLeft w:val="0"/>
      <w:marRight w:val="0"/>
      <w:marTop w:val="0"/>
      <w:marBottom w:val="0"/>
      <w:divBdr>
        <w:top w:val="none" w:sz="0" w:space="0" w:color="auto"/>
        <w:left w:val="none" w:sz="0" w:space="0" w:color="auto"/>
        <w:bottom w:val="none" w:sz="0" w:space="0" w:color="auto"/>
        <w:right w:val="none" w:sz="0" w:space="0" w:color="auto"/>
      </w:divBdr>
    </w:div>
    <w:div w:id="1367411353">
      <w:bodyDiv w:val="1"/>
      <w:marLeft w:val="0"/>
      <w:marRight w:val="0"/>
      <w:marTop w:val="0"/>
      <w:marBottom w:val="0"/>
      <w:divBdr>
        <w:top w:val="none" w:sz="0" w:space="0" w:color="auto"/>
        <w:left w:val="none" w:sz="0" w:space="0" w:color="auto"/>
        <w:bottom w:val="none" w:sz="0" w:space="0" w:color="auto"/>
        <w:right w:val="none" w:sz="0" w:space="0" w:color="auto"/>
      </w:divBdr>
    </w:div>
    <w:div w:id="1371346301">
      <w:bodyDiv w:val="1"/>
      <w:marLeft w:val="0"/>
      <w:marRight w:val="0"/>
      <w:marTop w:val="0"/>
      <w:marBottom w:val="0"/>
      <w:divBdr>
        <w:top w:val="none" w:sz="0" w:space="0" w:color="auto"/>
        <w:left w:val="none" w:sz="0" w:space="0" w:color="auto"/>
        <w:bottom w:val="none" w:sz="0" w:space="0" w:color="auto"/>
        <w:right w:val="none" w:sz="0" w:space="0" w:color="auto"/>
      </w:divBdr>
      <w:divsChild>
        <w:div w:id="2102218669">
          <w:marLeft w:val="0"/>
          <w:marRight w:val="0"/>
          <w:marTop w:val="0"/>
          <w:marBottom w:val="0"/>
          <w:divBdr>
            <w:top w:val="none" w:sz="0" w:space="0" w:color="auto"/>
            <w:left w:val="none" w:sz="0" w:space="0" w:color="auto"/>
            <w:bottom w:val="none" w:sz="0" w:space="0" w:color="auto"/>
            <w:right w:val="none" w:sz="0" w:space="0" w:color="auto"/>
          </w:divBdr>
        </w:div>
      </w:divsChild>
    </w:div>
    <w:div w:id="1373965495">
      <w:bodyDiv w:val="1"/>
      <w:marLeft w:val="0"/>
      <w:marRight w:val="0"/>
      <w:marTop w:val="0"/>
      <w:marBottom w:val="0"/>
      <w:divBdr>
        <w:top w:val="none" w:sz="0" w:space="0" w:color="auto"/>
        <w:left w:val="none" w:sz="0" w:space="0" w:color="auto"/>
        <w:bottom w:val="none" w:sz="0" w:space="0" w:color="auto"/>
        <w:right w:val="none" w:sz="0" w:space="0" w:color="auto"/>
      </w:divBdr>
    </w:div>
    <w:div w:id="1377584818">
      <w:bodyDiv w:val="1"/>
      <w:marLeft w:val="0"/>
      <w:marRight w:val="0"/>
      <w:marTop w:val="0"/>
      <w:marBottom w:val="0"/>
      <w:divBdr>
        <w:top w:val="none" w:sz="0" w:space="0" w:color="auto"/>
        <w:left w:val="none" w:sz="0" w:space="0" w:color="auto"/>
        <w:bottom w:val="none" w:sz="0" w:space="0" w:color="auto"/>
        <w:right w:val="none" w:sz="0" w:space="0" w:color="auto"/>
      </w:divBdr>
    </w:div>
    <w:div w:id="1379475884">
      <w:bodyDiv w:val="1"/>
      <w:marLeft w:val="0"/>
      <w:marRight w:val="0"/>
      <w:marTop w:val="0"/>
      <w:marBottom w:val="0"/>
      <w:divBdr>
        <w:top w:val="none" w:sz="0" w:space="0" w:color="auto"/>
        <w:left w:val="none" w:sz="0" w:space="0" w:color="auto"/>
        <w:bottom w:val="none" w:sz="0" w:space="0" w:color="auto"/>
        <w:right w:val="none" w:sz="0" w:space="0" w:color="auto"/>
      </w:divBdr>
    </w:div>
    <w:div w:id="1383361338">
      <w:bodyDiv w:val="1"/>
      <w:marLeft w:val="0"/>
      <w:marRight w:val="0"/>
      <w:marTop w:val="0"/>
      <w:marBottom w:val="0"/>
      <w:divBdr>
        <w:top w:val="none" w:sz="0" w:space="0" w:color="auto"/>
        <w:left w:val="none" w:sz="0" w:space="0" w:color="auto"/>
        <w:bottom w:val="none" w:sz="0" w:space="0" w:color="auto"/>
        <w:right w:val="none" w:sz="0" w:space="0" w:color="auto"/>
      </w:divBdr>
    </w:div>
    <w:div w:id="1397171430">
      <w:bodyDiv w:val="1"/>
      <w:marLeft w:val="0"/>
      <w:marRight w:val="0"/>
      <w:marTop w:val="0"/>
      <w:marBottom w:val="0"/>
      <w:divBdr>
        <w:top w:val="none" w:sz="0" w:space="0" w:color="auto"/>
        <w:left w:val="none" w:sz="0" w:space="0" w:color="auto"/>
        <w:bottom w:val="none" w:sz="0" w:space="0" w:color="auto"/>
        <w:right w:val="none" w:sz="0" w:space="0" w:color="auto"/>
      </w:divBdr>
    </w:div>
    <w:div w:id="1400323293">
      <w:bodyDiv w:val="1"/>
      <w:marLeft w:val="0"/>
      <w:marRight w:val="0"/>
      <w:marTop w:val="0"/>
      <w:marBottom w:val="0"/>
      <w:divBdr>
        <w:top w:val="none" w:sz="0" w:space="0" w:color="auto"/>
        <w:left w:val="none" w:sz="0" w:space="0" w:color="auto"/>
        <w:bottom w:val="none" w:sz="0" w:space="0" w:color="auto"/>
        <w:right w:val="none" w:sz="0" w:space="0" w:color="auto"/>
      </w:divBdr>
    </w:div>
    <w:div w:id="1401713164">
      <w:bodyDiv w:val="1"/>
      <w:marLeft w:val="0"/>
      <w:marRight w:val="0"/>
      <w:marTop w:val="0"/>
      <w:marBottom w:val="0"/>
      <w:divBdr>
        <w:top w:val="none" w:sz="0" w:space="0" w:color="auto"/>
        <w:left w:val="none" w:sz="0" w:space="0" w:color="auto"/>
        <w:bottom w:val="none" w:sz="0" w:space="0" w:color="auto"/>
        <w:right w:val="none" w:sz="0" w:space="0" w:color="auto"/>
      </w:divBdr>
    </w:div>
    <w:div w:id="1403062669">
      <w:bodyDiv w:val="1"/>
      <w:marLeft w:val="0"/>
      <w:marRight w:val="0"/>
      <w:marTop w:val="0"/>
      <w:marBottom w:val="0"/>
      <w:divBdr>
        <w:top w:val="none" w:sz="0" w:space="0" w:color="auto"/>
        <w:left w:val="none" w:sz="0" w:space="0" w:color="auto"/>
        <w:bottom w:val="none" w:sz="0" w:space="0" w:color="auto"/>
        <w:right w:val="none" w:sz="0" w:space="0" w:color="auto"/>
      </w:divBdr>
    </w:div>
    <w:div w:id="1403943353">
      <w:bodyDiv w:val="1"/>
      <w:marLeft w:val="0"/>
      <w:marRight w:val="0"/>
      <w:marTop w:val="0"/>
      <w:marBottom w:val="0"/>
      <w:divBdr>
        <w:top w:val="none" w:sz="0" w:space="0" w:color="auto"/>
        <w:left w:val="none" w:sz="0" w:space="0" w:color="auto"/>
        <w:bottom w:val="none" w:sz="0" w:space="0" w:color="auto"/>
        <w:right w:val="none" w:sz="0" w:space="0" w:color="auto"/>
      </w:divBdr>
    </w:div>
    <w:div w:id="1406877128">
      <w:bodyDiv w:val="1"/>
      <w:marLeft w:val="0"/>
      <w:marRight w:val="0"/>
      <w:marTop w:val="0"/>
      <w:marBottom w:val="0"/>
      <w:divBdr>
        <w:top w:val="none" w:sz="0" w:space="0" w:color="auto"/>
        <w:left w:val="none" w:sz="0" w:space="0" w:color="auto"/>
        <w:bottom w:val="none" w:sz="0" w:space="0" w:color="auto"/>
        <w:right w:val="none" w:sz="0" w:space="0" w:color="auto"/>
      </w:divBdr>
    </w:div>
    <w:div w:id="1420905253">
      <w:bodyDiv w:val="1"/>
      <w:marLeft w:val="0"/>
      <w:marRight w:val="0"/>
      <w:marTop w:val="0"/>
      <w:marBottom w:val="0"/>
      <w:divBdr>
        <w:top w:val="none" w:sz="0" w:space="0" w:color="auto"/>
        <w:left w:val="none" w:sz="0" w:space="0" w:color="auto"/>
        <w:bottom w:val="none" w:sz="0" w:space="0" w:color="auto"/>
        <w:right w:val="none" w:sz="0" w:space="0" w:color="auto"/>
      </w:divBdr>
    </w:div>
    <w:div w:id="1425102524">
      <w:bodyDiv w:val="1"/>
      <w:marLeft w:val="0"/>
      <w:marRight w:val="0"/>
      <w:marTop w:val="0"/>
      <w:marBottom w:val="0"/>
      <w:divBdr>
        <w:top w:val="none" w:sz="0" w:space="0" w:color="auto"/>
        <w:left w:val="none" w:sz="0" w:space="0" w:color="auto"/>
        <w:bottom w:val="none" w:sz="0" w:space="0" w:color="auto"/>
        <w:right w:val="none" w:sz="0" w:space="0" w:color="auto"/>
      </w:divBdr>
    </w:div>
    <w:div w:id="1425103017">
      <w:bodyDiv w:val="1"/>
      <w:marLeft w:val="0"/>
      <w:marRight w:val="0"/>
      <w:marTop w:val="0"/>
      <w:marBottom w:val="0"/>
      <w:divBdr>
        <w:top w:val="none" w:sz="0" w:space="0" w:color="auto"/>
        <w:left w:val="none" w:sz="0" w:space="0" w:color="auto"/>
        <w:bottom w:val="none" w:sz="0" w:space="0" w:color="auto"/>
        <w:right w:val="none" w:sz="0" w:space="0" w:color="auto"/>
      </w:divBdr>
    </w:div>
    <w:div w:id="1432437478">
      <w:bodyDiv w:val="1"/>
      <w:marLeft w:val="0"/>
      <w:marRight w:val="0"/>
      <w:marTop w:val="0"/>
      <w:marBottom w:val="0"/>
      <w:divBdr>
        <w:top w:val="none" w:sz="0" w:space="0" w:color="auto"/>
        <w:left w:val="none" w:sz="0" w:space="0" w:color="auto"/>
        <w:bottom w:val="none" w:sz="0" w:space="0" w:color="auto"/>
        <w:right w:val="none" w:sz="0" w:space="0" w:color="auto"/>
      </w:divBdr>
    </w:div>
    <w:div w:id="1434783519">
      <w:bodyDiv w:val="1"/>
      <w:marLeft w:val="0"/>
      <w:marRight w:val="0"/>
      <w:marTop w:val="0"/>
      <w:marBottom w:val="0"/>
      <w:divBdr>
        <w:top w:val="none" w:sz="0" w:space="0" w:color="auto"/>
        <w:left w:val="none" w:sz="0" w:space="0" w:color="auto"/>
        <w:bottom w:val="none" w:sz="0" w:space="0" w:color="auto"/>
        <w:right w:val="none" w:sz="0" w:space="0" w:color="auto"/>
      </w:divBdr>
    </w:div>
    <w:div w:id="1437020002">
      <w:bodyDiv w:val="1"/>
      <w:marLeft w:val="0"/>
      <w:marRight w:val="0"/>
      <w:marTop w:val="0"/>
      <w:marBottom w:val="0"/>
      <w:divBdr>
        <w:top w:val="none" w:sz="0" w:space="0" w:color="auto"/>
        <w:left w:val="none" w:sz="0" w:space="0" w:color="auto"/>
        <w:bottom w:val="none" w:sz="0" w:space="0" w:color="auto"/>
        <w:right w:val="none" w:sz="0" w:space="0" w:color="auto"/>
      </w:divBdr>
    </w:div>
    <w:div w:id="1437213329">
      <w:bodyDiv w:val="1"/>
      <w:marLeft w:val="0"/>
      <w:marRight w:val="0"/>
      <w:marTop w:val="0"/>
      <w:marBottom w:val="0"/>
      <w:divBdr>
        <w:top w:val="none" w:sz="0" w:space="0" w:color="auto"/>
        <w:left w:val="none" w:sz="0" w:space="0" w:color="auto"/>
        <w:bottom w:val="none" w:sz="0" w:space="0" w:color="auto"/>
        <w:right w:val="none" w:sz="0" w:space="0" w:color="auto"/>
      </w:divBdr>
    </w:div>
    <w:div w:id="1447432724">
      <w:bodyDiv w:val="1"/>
      <w:marLeft w:val="0"/>
      <w:marRight w:val="0"/>
      <w:marTop w:val="0"/>
      <w:marBottom w:val="0"/>
      <w:divBdr>
        <w:top w:val="none" w:sz="0" w:space="0" w:color="auto"/>
        <w:left w:val="none" w:sz="0" w:space="0" w:color="auto"/>
        <w:bottom w:val="none" w:sz="0" w:space="0" w:color="auto"/>
        <w:right w:val="none" w:sz="0" w:space="0" w:color="auto"/>
      </w:divBdr>
    </w:div>
    <w:div w:id="1450278721">
      <w:bodyDiv w:val="1"/>
      <w:marLeft w:val="0"/>
      <w:marRight w:val="0"/>
      <w:marTop w:val="0"/>
      <w:marBottom w:val="0"/>
      <w:divBdr>
        <w:top w:val="none" w:sz="0" w:space="0" w:color="auto"/>
        <w:left w:val="none" w:sz="0" w:space="0" w:color="auto"/>
        <w:bottom w:val="none" w:sz="0" w:space="0" w:color="auto"/>
        <w:right w:val="none" w:sz="0" w:space="0" w:color="auto"/>
      </w:divBdr>
    </w:div>
    <w:div w:id="1454446452">
      <w:bodyDiv w:val="1"/>
      <w:marLeft w:val="0"/>
      <w:marRight w:val="0"/>
      <w:marTop w:val="0"/>
      <w:marBottom w:val="0"/>
      <w:divBdr>
        <w:top w:val="none" w:sz="0" w:space="0" w:color="auto"/>
        <w:left w:val="none" w:sz="0" w:space="0" w:color="auto"/>
        <w:bottom w:val="none" w:sz="0" w:space="0" w:color="auto"/>
        <w:right w:val="none" w:sz="0" w:space="0" w:color="auto"/>
      </w:divBdr>
    </w:div>
    <w:div w:id="1458333496">
      <w:bodyDiv w:val="1"/>
      <w:marLeft w:val="0"/>
      <w:marRight w:val="0"/>
      <w:marTop w:val="0"/>
      <w:marBottom w:val="0"/>
      <w:divBdr>
        <w:top w:val="none" w:sz="0" w:space="0" w:color="auto"/>
        <w:left w:val="none" w:sz="0" w:space="0" w:color="auto"/>
        <w:bottom w:val="none" w:sz="0" w:space="0" w:color="auto"/>
        <w:right w:val="none" w:sz="0" w:space="0" w:color="auto"/>
      </w:divBdr>
    </w:div>
    <w:div w:id="1459569461">
      <w:bodyDiv w:val="1"/>
      <w:marLeft w:val="0"/>
      <w:marRight w:val="0"/>
      <w:marTop w:val="0"/>
      <w:marBottom w:val="0"/>
      <w:divBdr>
        <w:top w:val="none" w:sz="0" w:space="0" w:color="auto"/>
        <w:left w:val="none" w:sz="0" w:space="0" w:color="auto"/>
        <w:bottom w:val="none" w:sz="0" w:space="0" w:color="auto"/>
        <w:right w:val="none" w:sz="0" w:space="0" w:color="auto"/>
      </w:divBdr>
    </w:div>
    <w:div w:id="1459957793">
      <w:bodyDiv w:val="1"/>
      <w:marLeft w:val="0"/>
      <w:marRight w:val="0"/>
      <w:marTop w:val="0"/>
      <w:marBottom w:val="0"/>
      <w:divBdr>
        <w:top w:val="none" w:sz="0" w:space="0" w:color="auto"/>
        <w:left w:val="none" w:sz="0" w:space="0" w:color="auto"/>
        <w:bottom w:val="none" w:sz="0" w:space="0" w:color="auto"/>
        <w:right w:val="none" w:sz="0" w:space="0" w:color="auto"/>
      </w:divBdr>
      <w:divsChild>
        <w:div w:id="181625825">
          <w:marLeft w:val="994"/>
          <w:marRight w:val="0"/>
          <w:marTop w:val="0"/>
          <w:marBottom w:val="0"/>
          <w:divBdr>
            <w:top w:val="none" w:sz="0" w:space="0" w:color="auto"/>
            <w:left w:val="none" w:sz="0" w:space="0" w:color="auto"/>
            <w:bottom w:val="none" w:sz="0" w:space="0" w:color="auto"/>
            <w:right w:val="none" w:sz="0" w:space="0" w:color="auto"/>
          </w:divBdr>
        </w:div>
        <w:div w:id="729765375">
          <w:marLeft w:val="994"/>
          <w:marRight w:val="0"/>
          <w:marTop w:val="0"/>
          <w:marBottom w:val="0"/>
          <w:divBdr>
            <w:top w:val="none" w:sz="0" w:space="0" w:color="auto"/>
            <w:left w:val="none" w:sz="0" w:space="0" w:color="auto"/>
            <w:bottom w:val="none" w:sz="0" w:space="0" w:color="auto"/>
            <w:right w:val="none" w:sz="0" w:space="0" w:color="auto"/>
          </w:divBdr>
        </w:div>
        <w:div w:id="1758282222">
          <w:marLeft w:val="994"/>
          <w:marRight w:val="0"/>
          <w:marTop w:val="0"/>
          <w:marBottom w:val="0"/>
          <w:divBdr>
            <w:top w:val="none" w:sz="0" w:space="0" w:color="auto"/>
            <w:left w:val="none" w:sz="0" w:space="0" w:color="auto"/>
            <w:bottom w:val="none" w:sz="0" w:space="0" w:color="auto"/>
            <w:right w:val="none" w:sz="0" w:space="0" w:color="auto"/>
          </w:divBdr>
        </w:div>
        <w:div w:id="1973048213">
          <w:marLeft w:val="994"/>
          <w:marRight w:val="0"/>
          <w:marTop w:val="0"/>
          <w:marBottom w:val="0"/>
          <w:divBdr>
            <w:top w:val="none" w:sz="0" w:space="0" w:color="auto"/>
            <w:left w:val="none" w:sz="0" w:space="0" w:color="auto"/>
            <w:bottom w:val="none" w:sz="0" w:space="0" w:color="auto"/>
            <w:right w:val="none" w:sz="0" w:space="0" w:color="auto"/>
          </w:divBdr>
        </w:div>
        <w:div w:id="2051567297">
          <w:marLeft w:val="994"/>
          <w:marRight w:val="0"/>
          <w:marTop w:val="0"/>
          <w:marBottom w:val="0"/>
          <w:divBdr>
            <w:top w:val="none" w:sz="0" w:space="0" w:color="auto"/>
            <w:left w:val="none" w:sz="0" w:space="0" w:color="auto"/>
            <w:bottom w:val="none" w:sz="0" w:space="0" w:color="auto"/>
            <w:right w:val="none" w:sz="0" w:space="0" w:color="auto"/>
          </w:divBdr>
        </w:div>
      </w:divsChild>
    </w:div>
    <w:div w:id="1460222127">
      <w:bodyDiv w:val="1"/>
      <w:marLeft w:val="0"/>
      <w:marRight w:val="0"/>
      <w:marTop w:val="0"/>
      <w:marBottom w:val="0"/>
      <w:divBdr>
        <w:top w:val="none" w:sz="0" w:space="0" w:color="auto"/>
        <w:left w:val="none" w:sz="0" w:space="0" w:color="auto"/>
        <w:bottom w:val="none" w:sz="0" w:space="0" w:color="auto"/>
        <w:right w:val="none" w:sz="0" w:space="0" w:color="auto"/>
      </w:divBdr>
    </w:div>
    <w:div w:id="1460681373">
      <w:bodyDiv w:val="1"/>
      <w:marLeft w:val="0"/>
      <w:marRight w:val="0"/>
      <w:marTop w:val="0"/>
      <w:marBottom w:val="0"/>
      <w:divBdr>
        <w:top w:val="none" w:sz="0" w:space="0" w:color="auto"/>
        <w:left w:val="none" w:sz="0" w:space="0" w:color="auto"/>
        <w:bottom w:val="none" w:sz="0" w:space="0" w:color="auto"/>
        <w:right w:val="none" w:sz="0" w:space="0" w:color="auto"/>
      </w:divBdr>
    </w:div>
    <w:div w:id="1463577406">
      <w:bodyDiv w:val="1"/>
      <w:marLeft w:val="0"/>
      <w:marRight w:val="0"/>
      <w:marTop w:val="0"/>
      <w:marBottom w:val="0"/>
      <w:divBdr>
        <w:top w:val="none" w:sz="0" w:space="0" w:color="auto"/>
        <w:left w:val="none" w:sz="0" w:space="0" w:color="auto"/>
        <w:bottom w:val="none" w:sz="0" w:space="0" w:color="auto"/>
        <w:right w:val="none" w:sz="0" w:space="0" w:color="auto"/>
      </w:divBdr>
    </w:div>
    <w:div w:id="1466042892">
      <w:bodyDiv w:val="1"/>
      <w:marLeft w:val="0"/>
      <w:marRight w:val="0"/>
      <w:marTop w:val="0"/>
      <w:marBottom w:val="0"/>
      <w:divBdr>
        <w:top w:val="none" w:sz="0" w:space="0" w:color="auto"/>
        <w:left w:val="none" w:sz="0" w:space="0" w:color="auto"/>
        <w:bottom w:val="none" w:sz="0" w:space="0" w:color="auto"/>
        <w:right w:val="none" w:sz="0" w:space="0" w:color="auto"/>
      </w:divBdr>
    </w:div>
    <w:div w:id="1471169218">
      <w:bodyDiv w:val="1"/>
      <w:marLeft w:val="0"/>
      <w:marRight w:val="0"/>
      <w:marTop w:val="0"/>
      <w:marBottom w:val="0"/>
      <w:divBdr>
        <w:top w:val="none" w:sz="0" w:space="0" w:color="auto"/>
        <w:left w:val="none" w:sz="0" w:space="0" w:color="auto"/>
        <w:bottom w:val="none" w:sz="0" w:space="0" w:color="auto"/>
        <w:right w:val="none" w:sz="0" w:space="0" w:color="auto"/>
      </w:divBdr>
    </w:div>
    <w:div w:id="1474365870">
      <w:bodyDiv w:val="1"/>
      <w:marLeft w:val="0"/>
      <w:marRight w:val="0"/>
      <w:marTop w:val="0"/>
      <w:marBottom w:val="0"/>
      <w:divBdr>
        <w:top w:val="none" w:sz="0" w:space="0" w:color="auto"/>
        <w:left w:val="none" w:sz="0" w:space="0" w:color="auto"/>
        <w:bottom w:val="none" w:sz="0" w:space="0" w:color="auto"/>
        <w:right w:val="none" w:sz="0" w:space="0" w:color="auto"/>
      </w:divBdr>
      <w:divsChild>
        <w:div w:id="1301496372">
          <w:marLeft w:val="0"/>
          <w:marRight w:val="0"/>
          <w:marTop w:val="0"/>
          <w:marBottom w:val="0"/>
          <w:divBdr>
            <w:top w:val="none" w:sz="0" w:space="0" w:color="auto"/>
            <w:left w:val="none" w:sz="0" w:space="0" w:color="auto"/>
            <w:bottom w:val="none" w:sz="0" w:space="0" w:color="auto"/>
            <w:right w:val="none" w:sz="0" w:space="0" w:color="auto"/>
          </w:divBdr>
          <w:divsChild>
            <w:div w:id="1827890005">
              <w:marLeft w:val="0"/>
              <w:marRight w:val="0"/>
              <w:marTop w:val="0"/>
              <w:marBottom w:val="0"/>
              <w:divBdr>
                <w:top w:val="none" w:sz="0" w:space="0" w:color="auto"/>
                <w:left w:val="none" w:sz="0" w:space="0" w:color="auto"/>
                <w:bottom w:val="none" w:sz="0" w:space="0" w:color="auto"/>
                <w:right w:val="none" w:sz="0" w:space="0" w:color="auto"/>
              </w:divBdr>
              <w:divsChild>
                <w:div w:id="202119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704549">
      <w:bodyDiv w:val="1"/>
      <w:marLeft w:val="0"/>
      <w:marRight w:val="0"/>
      <w:marTop w:val="0"/>
      <w:marBottom w:val="0"/>
      <w:divBdr>
        <w:top w:val="none" w:sz="0" w:space="0" w:color="auto"/>
        <w:left w:val="none" w:sz="0" w:space="0" w:color="auto"/>
        <w:bottom w:val="none" w:sz="0" w:space="0" w:color="auto"/>
        <w:right w:val="none" w:sz="0" w:space="0" w:color="auto"/>
      </w:divBdr>
    </w:div>
    <w:div w:id="1492483309">
      <w:bodyDiv w:val="1"/>
      <w:marLeft w:val="0"/>
      <w:marRight w:val="0"/>
      <w:marTop w:val="0"/>
      <w:marBottom w:val="0"/>
      <w:divBdr>
        <w:top w:val="none" w:sz="0" w:space="0" w:color="auto"/>
        <w:left w:val="none" w:sz="0" w:space="0" w:color="auto"/>
        <w:bottom w:val="none" w:sz="0" w:space="0" w:color="auto"/>
        <w:right w:val="none" w:sz="0" w:space="0" w:color="auto"/>
      </w:divBdr>
    </w:div>
    <w:div w:id="1494951133">
      <w:bodyDiv w:val="1"/>
      <w:marLeft w:val="0"/>
      <w:marRight w:val="0"/>
      <w:marTop w:val="0"/>
      <w:marBottom w:val="0"/>
      <w:divBdr>
        <w:top w:val="none" w:sz="0" w:space="0" w:color="auto"/>
        <w:left w:val="none" w:sz="0" w:space="0" w:color="auto"/>
        <w:bottom w:val="none" w:sz="0" w:space="0" w:color="auto"/>
        <w:right w:val="none" w:sz="0" w:space="0" w:color="auto"/>
      </w:divBdr>
    </w:div>
    <w:div w:id="1497917437">
      <w:bodyDiv w:val="1"/>
      <w:marLeft w:val="0"/>
      <w:marRight w:val="0"/>
      <w:marTop w:val="0"/>
      <w:marBottom w:val="0"/>
      <w:divBdr>
        <w:top w:val="none" w:sz="0" w:space="0" w:color="auto"/>
        <w:left w:val="none" w:sz="0" w:space="0" w:color="auto"/>
        <w:bottom w:val="none" w:sz="0" w:space="0" w:color="auto"/>
        <w:right w:val="none" w:sz="0" w:space="0" w:color="auto"/>
      </w:divBdr>
    </w:div>
    <w:div w:id="1499543646">
      <w:bodyDiv w:val="1"/>
      <w:marLeft w:val="0"/>
      <w:marRight w:val="0"/>
      <w:marTop w:val="0"/>
      <w:marBottom w:val="0"/>
      <w:divBdr>
        <w:top w:val="none" w:sz="0" w:space="0" w:color="auto"/>
        <w:left w:val="none" w:sz="0" w:space="0" w:color="auto"/>
        <w:bottom w:val="none" w:sz="0" w:space="0" w:color="auto"/>
        <w:right w:val="none" w:sz="0" w:space="0" w:color="auto"/>
      </w:divBdr>
    </w:div>
    <w:div w:id="1500383408">
      <w:bodyDiv w:val="1"/>
      <w:marLeft w:val="0"/>
      <w:marRight w:val="0"/>
      <w:marTop w:val="0"/>
      <w:marBottom w:val="0"/>
      <w:divBdr>
        <w:top w:val="none" w:sz="0" w:space="0" w:color="auto"/>
        <w:left w:val="none" w:sz="0" w:space="0" w:color="auto"/>
        <w:bottom w:val="none" w:sz="0" w:space="0" w:color="auto"/>
        <w:right w:val="none" w:sz="0" w:space="0" w:color="auto"/>
      </w:divBdr>
    </w:div>
    <w:div w:id="1501386064">
      <w:bodyDiv w:val="1"/>
      <w:marLeft w:val="0"/>
      <w:marRight w:val="0"/>
      <w:marTop w:val="0"/>
      <w:marBottom w:val="0"/>
      <w:divBdr>
        <w:top w:val="none" w:sz="0" w:space="0" w:color="auto"/>
        <w:left w:val="none" w:sz="0" w:space="0" w:color="auto"/>
        <w:bottom w:val="none" w:sz="0" w:space="0" w:color="auto"/>
        <w:right w:val="none" w:sz="0" w:space="0" w:color="auto"/>
      </w:divBdr>
    </w:div>
    <w:div w:id="1502041323">
      <w:bodyDiv w:val="1"/>
      <w:marLeft w:val="0"/>
      <w:marRight w:val="0"/>
      <w:marTop w:val="0"/>
      <w:marBottom w:val="0"/>
      <w:divBdr>
        <w:top w:val="none" w:sz="0" w:space="0" w:color="auto"/>
        <w:left w:val="none" w:sz="0" w:space="0" w:color="auto"/>
        <w:bottom w:val="none" w:sz="0" w:space="0" w:color="auto"/>
        <w:right w:val="none" w:sz="0" w:space="0" w:color="auto"/>
      </w:divBdr>
    </w:div>
    <w:div w:id="1502620130">
      <w:bodyDiv w:val="1"/>
      <w:marLeft w:val="0"/>
      <w:marRight w:val="0"/>
      <w:marTop w:val="0"/>
      <w:marBottom w:val="0"/>
      <w:divBdr>
        <w:top w:val="none" w:sz="0" w:space="0" w:color="auto"/>
        <w:left w:val="none" w:sz="0" w:space="0" w:color="auto"/>
        <w:bottom w:val="none" w:sz="0" w:space="0" w:color="auto"/>
        <w:right w:val="none" w:sz="0" w:space="0" w:color="auto"/>
      </w:divBdr>
      <w:divsChild>
        <w:div w:id="1409687323">
          <w:marLeft w:val="0"/>
          <w:marRight w:val="0"/>
          <w:marTop w:val="0"/>
          <w:marBottom w:val="0"/>
          <w:divBdr>
            <w:top w:val="none" w:sz="0" w:space="0" w:color="auto"/>
            <w:left w:val="none" w:sz="0" w:space="0" w:color="auto"/>
            <w:bottom w:val="none" w:sz="0" w:space="0" w:color="auto"/>
            <w:right w:val="none" w:sz="0" w:space="0" w:color="auto"/>
          </w:divBdr>
          <w:divsChild>
            <w:div w:id="784157827">
              <w:marLeft w:val="0"/>
              <w:marRight w:val="0"/>
              <w:marTop w:val="0"/>
              <w:marBottom w:val="0"/>
              <w:divBdr>
                <w:top w:val="none" w:sz="0" w:space="0" w:color="auto"/>
                <w:left w:val="none" w:sz="0" w:space="0" w:color="auto"/>
                <w:bottom w:val="none" w:sz="0" w:space="0" w:color="auto"/>
                <w:right w:val="none" w:sz="0" w:space="0" w:color="auto"/>
              </w:divBdr>
              <w:divsChild>
                <w:div w:id="20698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337008">
      <w:bodyDiv w:val="1"/>
      <w:marLeft w:val="0"/>
      <w:marRight w:val="0"/>
      <w:marTop w:val="0"/>
      <w:marBottom w:val="0"/>
      <w:divBdr>
        <w:top w:val="none" w:sz="0" w:space="0" w:color="auto"/>
        <w:left w:val="none" w:sz="0" w:space="0" w:color="auto"/>
        <w:bottom w:val="none" w:sz="0" w:space="0" w:color="auto"/>
        <w:right w:val="none" w:sz="0" w:space="0" w:color="auto"/>
      </w:divBdr>
    </w:div>
    <w:div w:id="1513301208">
      <w:bodyDiv w:val="1"/>
      <w:marLeft w:val="0"/>
      <w:marRight w:val="0"/>
      <w:marTop w:val="0"/>
      <w:marBottom w:val="0"/>
      <w:divBdr>
        <w:top w:val="none" w:sz="0" w:space="0" w:color="auto"/>
        <w:left w:val="none" w:sz="0" w:space="0" w:color="auto"/>
        <w:bottom w:val="none" w:sz="0" w:space="0" w:color="auto"/>
        <w:right w:val="none" w:sz="0" w:space="0" w:color="auto"/>
      </w:divBdr>
    </w:div>
    <w:div w:id="1514297042">
      <w:bodyDiv w:val="1"/>
      <w:marLeft w:val="0"/>
      <w:marRight w:val="0"/>
      <w:marTop w:val="0"/>
      <w:marBottom w:val="0"/>
      <w:divBdr>
        <w:top w:val="none" w:sz="0" w:space="0" w:color="auto"/>
        <w:left w:val="none" w:sz="0" w:space="0" w:color="auto"/>
        <w:bottom w:val="none" w:sz="0" w:space="0" w:color="auto"/>
        <w:right w:val="none" w:sz="0" w:space="0" w:color="auto"/>
      </w:divBdr>
    </w:div>
    <w:div w:id="1515076051">
      <w:bodyDiv w:val="1"/>
      <w:marLeft w:val="0"/>
      <w:marRight w:val="0"/>
      <w:marTop w:val="0"/>
      <w:marBottom w:val="0"/>
      <w:divBdr>
        <w:top w:val="none" w:sz="0" w:space="0" w:color="auto"/>
        <w:left w:val="none" w:sz="0" w:space="0" w:color="auto"/>
        <w:bottom w:val="none" w:sz="0" w:space="0" w:color="auto"/>
        <w:right w:val="none" w:sz="0" w:space="0" w:color="auto"/>
      </w:divBdr>
    </w:div>
    <w:div w:id="1515725181">
      <w:bodyDiv w:val="1"/>
      <w:marLeft w:val="0"/>
      <w:marRight w:val="0"/>
      <w:marTop w:val="0"/>
      <w:marBottom w:val="0"/>
      <w:divBdr>
        <w:top w:val="none" w:sz="0" w:space="0" w:color="auto"/>
        <w:left w:val="none" w:sz="0" w:space="0" w:color="auto"/>
        <w:bottom w:val="none" w:sz="0" w:space="0" w:color="auto"/>
        <w:right w:val="none" w:sz="0" w:space="0" w:color="auto"/>
      </w:divBdr>
    </w:div>
    <w:div w:id="1517814594">
      <w:bodyDiv w:val="1"/>
      <w:marLeft w:val="0"/>
      <w:marRight w:val="0"/>
      <w:marTop w:val="0"/>
      <w:marBottom w:val="0"/>
      <w:divBdr>
        <w:top w:val="none" w:sz="0" w:space="0" w:color="auto"/>
        <w:left w:val="none" w:sz="0" w:space="0" w:color="auto"/>
        <w:bottom w:val="none" w:sz="0" w:space="0" w:color="auto"/>
        <w:right w:val="none" w:sz="0" w:space="0" w:color="auto"/>
      </w:divBdr>
    </w:div>
    <w:div w:id="1520508202">
      <w:bodyDiv w:val="1"/>
      <w:marLeft w:val="0"/>
      <w:marRight w:val="0"/>
      <w:marTop w:val="0"/>
      <w:marBottom w:val="0"/>
      <w:divBdr>
        <w:top w:val="none" w:sz="0" w:space="0" w:color="auto"/>
        <w:left w:val="none" w:sz="0" w:space="0" w:color="auto"/>
        <w:bottom w:val="none" w:sz="0" w:space="0" w:color="auto"/>
        <w:right w:val="none" w:sz="0" w:space="0" w:color="auto"/>
      </w:divBdr>
    </w:div>
    <w:div w:id="1528330762">
      <w:bodyDiv w:val="1"/>
      <w:marLeft w:val="0"/>
      <w:marRight w:val="0"/>
      <w:marTop w:val="0"/>
      <w:marBottom w:val="0"/>
      <w:divBdr>
        <w:top w:val="none" w:sz="0" w:space="0" w:color="auto"/>
        <w:left w:val="none" w:sz="0" w:space="0" w:color="auto"/>
        <w:bottom w:val="none" w:sz="0" w:space="0" w:color="auto"/>
        <w:right w:val="none" w:sz="0" w:space="0" w:color="auto"/>
      </w:divBdr>
    </w:div>
    <w:div w:id="1535657803">
      <w:bodyDiv w:val="1"/>
      <w:marLeft w:val="0"/>
      <w:marRight w:val="0"/>
      <w:marTop w:val="0"/>
      <w:marBottom w:val="0"/>
      <w:divBdr>
        <w:top w:val="none" w:sz="0" w:space="0" w:color="auto"/>
        <w:left w:val="none" w:sz="0" w:space="0" w:color="auto"/>
        <w:bottom w:val="none" w:sz="0" w:space="0" w:color="auto"/>
        <w:right w:val="none" w:sz="0" w:space="0" w:color="auto"/>
      </w:divBdr>
    </w:div>
    <w:div w:id="1539276627">
      <w:bodyDiv w:val="1"/>
      <w:marLeft w:val="0"/>
      <w:marRight w:val="0"/>
      <w:marTop w:val="0"/>
      <w:marBottom w:val="0"/>
      <w:divBdr>
        <w:top w:val="none" w:sz="0" w:space="0" w:color="auto"/>
        <w:left w:val="none" w:sz="0" w:space="0" w:color="auto"/>
        <w:bottom w:val="none" w:sz="0" w:space="0" w:color="auto"/>
        <w:right w:val="none" w:sz="0" w:space="0" w:color="auto"/>
      </w:divBdr>
    </w:div>
    <w:div w:id="1539662734">
      <w:bodyDiv w:val="1"/>
      <w:marLeft w:val="0"/>
      <w:marRight w:val="0"/>
      <w:marTop w:val="0"/>
      <w:marBottom w:val="0"/>
      <w:divBdr>
        <w:top w:val="none" w:sz="0" w:space="0" w:color="auto"/>
        <w:left w:val="none" w:sz="0" w:space="0" w:color="auto"/>
        <w:bottom w:val="none" w:sz="0" w:space="0" w:color="auto"/>
        <w:right w:val="none" w:sz="0" w:space="0" w:color="auto"/>
      </w:divBdr>
    </w:div>
    <w:div w:id="1540509673">
      <w:bodyDiv w:val="1"/>
      <w:marLeft w:val="0"/>
      <w:marRight w:val="0"/>
      <w:marTop w:val="0"/>
      <w:marBottom w:val="0"/>
      <w:divBdr>
        <w:top w:val="none" w:sz="0" w:space="0" w:color="auto"/>
        <w:left w:val="none" w:sz="0" w:space="0" w:color="auto"/>
        <w:bottom w:val="none" w:sz="0" w:space="0" w:color="auto"/>
        <w:right w:val="none" w:sz="0" w:space="0" w:color="auto"/>
      </w:divBdr>
    </w:div>
    <w:div w:id="1540632805">
      <w:bodyDiv w:val="1"/>
      <w:marLeft w:val="0"/>
      <w:marRight w:val="0"/>
      <w:marTop w:val="0"/>
      <w:marBottom w:val="0"/>
      <w:divBdr>
        <w:top w:val="none" w:sz="0" w:space="0" w:color="auto"/>
        <w:left w:val="none" w:sz="0" w:space="0" w:color="auto"/>
        <w:bottom w:val="none" w:sz="0" w:space="0" w:color="auto"/>
        <w:right w:val="none" w:sz="0" w:space="0" w:color="auto"/>
      </w:divBdr>
    </w:div>
    <w:div w:id="1541241800">
      <w:bodyDiv w:val="1"/>
      <w:marLeft w:val="0"/>
      <w:marRight w:val="0"/>
      <w:marTop w:val="0"/>
      <w:marBottom w:val="0"/>
      <w:divBdr>
        <w:top w:val="none" w:sz="0" w:space="0" w:color="auto"/>
        <w:left w:val="none" w:sz="0" w:space="0" w:color="auto"/>
        <w:bottom w:val="none" w:sz="0" w:space="0" w:color="auto"/>
        <w:right w:val="none" w:sz="0" w:space="0" w:color="auto"/>
      </w:divBdr>
      <w:divsChild>
        <w:div w:id="934901167">
          <w:marLeft w:val="0"/>
          <w:marRight w:val="0"/>
          <w:marTop w:val="0"/>
          <w:marBottom w:val="0"/>
          <w:divBdr>
            <w:top w:val="none" w:sz="0" w:space="0" w:color="auto"/>
            <w:left w:val="none" w:sz="0" w:space="0" w:color="auto"/>
            <w:bottom w:val="none" w:sz="0" w:space="0" w:color="auto"/>
            <w:right w:val="none" w:sz="0" w:space="0" w:color="auto"/>
          </w:divBdr>
          <w:divsChild>
            <w:div w:id="295722265">
              <w:marLeft w:val="0"/>
              <w:marRight w:val="0"/>
              <w:marTop w:val="0"/>
              <w:marBottom w:val="0"/>
              <w:divBdr>
                <w:top w:val="none" w:sz="0" w:space="0" w:color="auto"/>
                <w:left w:val="none" w:sz="0" w:space="0" w:color="auto"/>
                <w:bottom w:val="none" w:sz="0" w:space="0" w:color="auto"/>
                <w:right w:val="none" w:sz="0" w:space="0" w:color="auto"/>
              </w:divBdr>
              <w:divsChild>
                <w:div w:id="102493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5367474">
      <w:bodyDiv w:val="1"/>
      <w:marLeft w:val="0"/>
      <w:marRight w:val="0"/>
      <w:marTop w:val="0"/>
      <w:marBottom w:val="0"/>
      <w:divBdr>
        <w:top w:val="none" w:sz="0" w:space="0" w:color="auto"/>
        <w:left w:val="none" w:sz="0" w:space="0" w:color="auto"/>
        <w:bottom w:val="none" w:sz="0" w:space="0" w:color="auto"/>
        <w:right w:val="none" w:sz="0" w:space="0" w:color="auto"/>
      </w:divBdr>
    </w:div>
    <w:div w:id="1566335733">
      <w:bodyDiv w:val="1"/>
      <w:marLeft w:val="0"/>
      <w:marRight w:val="0"/>
      <w:marTop w:val="0"/>
      <w:marBottom w:val="0"/>
      <w:divBdr>
        <w:top w:val="none" w:sz="0" w:space="0" w:color="auto"/>
        <w:left w:val="none" w:sz="0" w:space="0" w:color="auto"/>
        <w:bottom w:val="none" w:sz="0" w:space="0" w:color="auto"/>
        <w:right w:val="none" w:sz="0" w:space="0" w:color="auto"/>
      </w:divBdr>
    </w:div>
    <w:div w:id="1566918790">
      <w:bodyDiv w:val="1"/>
      <w:marLeft w:val="0"/>
      <w:marRight w:val="0"/>
      <w:marTop w:val="0"/>
      <w:marBottom w:val="0"/>
      <w:divBdr>
        <w:top w:val="none" w:sz="0" w:space="0" w:color="auto"/>
        <w:left w:val="none" w:sz="0" w:space="0" w:color="auto"/>
        <w:bottom w:val="none" w:sz="0" w:space="0" w:color="auto"/>
        <w:right w:val="none" w:sz="0" w:space="0" w:color="auto"/>
      </w:divBdr>
    </w:div>
    <w:div w:id="1569223509">
      <w:bodyDiv w:val="1"/>
      <w:marLeft w:val="0"/>
      <w:marRight w:val="0"/>
      <w:marTop w:val="0"/>
      <w:marBottom w:val="0"/>
      <w:divBdr>
        <w:top w:val="none" w:sz="0" w:space="0" w:color="auto"/>
        <w:left w:val="none" w:sz="0" w:space="0" w:color="auto"/>
        <w:bottom w:val="none" w:sz="0" w:space="0" w:color="auto"/>
        <w:right w:val="none" w:sz="0" w:space="0" w:color="auto"/>
      </w:divBdr>
      <w:divsChild>
        <w:div w:id="1749880015">
          <w:marLeft w:val="0"/>
          <w:marRight w:val="0"/>
          <w:marTop w:val="0"/>
          <w:marBottom w:val="0"/>
          <w:divBdr>
            <w:top w:val="none" w:sz="0" w:space="0" w:color="auto"/>
            <w:left w:val="none" w:sz="0" w:space="0" w:color="auto"/>
            <w:bottom w:val="none" w:sz="0" w:space="0" w:color="auto"/>
            <w:right w:val="none" w:sz="0" w:space="0" w:color="auto"/>
          </w:divBdr>
          <w:divsChild>
            <w:div w:id="982467481">
              <w:marLeft w:val="0"/>
              <w:marRight w:val="0"/>
              <w:marTop w:val="0"/>
              <w:marBottom w:val="0"/>
              <w:divBdr>
                <w:top w:val="none" w:sz="0" w:space="0" w:color="auto"/>
                <w:left w:val="none" w:sz="0" w:space="0" w:color="auto"/>
                <w:bottom w:val="none" w:sz="0" w:space="0" w:color="auto"/>
                <w:right w:val="none" w:sz="0" w:space="0" w:color="auto"/>
              </w:divBdr>
              <w:divsChild>
                <w:div w:id="93501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612861">
      <w:bodyDiv w:val="1"/>
      <w:marLeft w:val="0"/>
      <w:marRight w:val="0"/>
      <w:marTop w:val="0"/>
      <w:marBottom w:val="0"/>
      <w:divBdr>
        <w:top w:val="none" w:sz="0" w:space="0" w:color="auto"/>
        <w:left w:val="none" w:sz="0" w:space="0" w:color="auto"/>
        <w:bottom w:val="none" w:sz="0" w:space="0" w:color="auto"/>
        <w:right w:val="none" w:sz="0" w:space="0" w:color="auto"/>
      </w:divBdr>
    </w:div>
    <w:div w:id="1574657236">
      <w:bodyDiv w:val="1"/>
      <w:marLeft w:val="0"/>
      <w:marRight w:val="0"/>
      <w:marTop w:val="0"/>
      <w:marBottom w:val="0"/>
      <w:divBdr>
        <w:top w:val="none" w:sz="0" w:space="0" w:color="auto"/>
        <w:left w:val="none" w:sz="0" w:space="0" w:color="auto"/>
        <w:bottom w:val="none" w:sz="0" w:space="0" w:color="auto"/>
        <w:right w:val="none" w:sz="0" w:space="0" w:color="auto"/>
      </w:divBdr>
    </w:div>
    <w:div w:id="1580556285">
      <w:bodyDiv w:val="1"/>
      <w:marLeft w:val="0"/>
      <w:marRight w:val="0"/>
      <w:marTop w:val="0"/>
      <w:marBottom w:val="0"/>
      <w:divBdr>
        <w:top w:val="none" w:sz="0" w:space="0" w:color="auto"/>
        <w:left w:val="none" w:sz="0" w:space="0" w:color="auto"/>
        <w:bottom w:val="none" w:sz="0" w:space="0" w:color="auto"/>
        <w:right w:val="none" w:sz="0" w:space="0" w:color="auto"/>
      </w:divBdr>
    </w:div>
    <w:div w:id="1582449836">
      <w:bodyDiv w:val="1"/>
      <w:marLeft w:val="0"/>
      <w:marRight w:val="0"/>
      <w:marTop w:val="0"/>
      <w:marBottom w:val="0"/>
      <w:divBdr>
        <w:top w:val="none" w:sz="0" w:space="0" w:color="auto"/>
        <w:left w:val="none" w:sz="0" w:space="0" w:color="auto"/>
        <w:bottom w:val="none" w:sz="0" w:space="0" w:color="auto"/>
        <w:right w:val="none" w:sz="0" w:space="0" w:color="auto"/>
      </w:divBdr>
    </w:div>
    <w:div w:id="1582564058">
      <w:bodyDiv w:val="1"/>
      <w:marLeft w:val="0"/>
      <w:marRight w:val="0"/>
      <w:marTop w:val="0"/>
      <w:marBottom w:val="0"/>
      <w:divBdr>
        <w:top w:val="none" w:sz="0" w:space="0" w:color="auto"/>
        <w:left w:val="none" w:sz="0" w:space="0" w:color="auto"/>
        <w:bottom w:val="none" w:sz="0" w:space="0" w:color="auto"/>
        <w:right w:val="none" w:sz="0" w:space="0" w:color="auto"/>
      </w:divBdr>
    </w:div>
    <w:div w:id="1583684799">
      <w:bodyDiv w:val="1"/>
      <w:marLeft w:val="0"/>
      <w:marRight w:val="0"/>
      <w:marTop w:val="0"/>
      <w:marBottom w:val="0"/>
      <w:divBdr>
        <w:top w:val="none" w:sz="0" w:space="0" w:color="auto"/>
        <w:left w:val="none" w:sz="0" w:space="0" w:color="auto"/>
        <w:bottom w:val="none" w:sz="0" w:space="0" w:color="auto"/>
        <w:right w:val="none" w:sz="0" w:space="0" w:color="auto"/>
      </w:divBdr>
    </w:div>
    <w:div w:id="1593660329">
      <w:bodyDiv w:val="1"/>
      <w:marLeft w:val="0"/>
      <w:marRight w:val="0"/>
      <w:marTop w:val="0"/>
      <w:marBottom w:val="0"/>
      <w:divBdr>
        <w:top w:val="none" w:sz="0" w:space="0" w:color="auto"/>
        <w:left w:val="none" w:sz="0" w:space="0" w:color="auto"/>
        <w:bottom w:val="none" w:sz="0" w:space="0" w:color="auto"/>
        <w:right w:val="none" w:sz="0" w:space="0" w:color="auto"/>
      </w:divBdr>
    </w:div>
    <w:div w:id="1594436900">
      <w:bodyDiv w:val="1"/>
      <w:marLeft w:val="0"/>
      <w:marRight w:val="0"/>
      <w:marTop w:val="0"/>
      <w:marBottom w:val="0"/>
      <w:divBdr>
        <w:top w:val="none" w:sz="0" w:space="0" w:color="auto"/>
        <w:left w:val="none" w:sz="0" w:space="0" w:color="auto"/>
        <w:bottom w:val="none" w:sz="0" w:space="0" w:color="auto"/>
        <w:right w:val="none" w:sz="0" w:space="0" w:color="auto"/>
      </w:divBdr>
    </w:div>
    <w:div w:id="1596401177">
      <w:bodyDiv w:val="1"/>
      <w:marLeft w:val="0"/>
      <w:marRight w:val="0"/>
      <w:marTop w:val="0"/>
      <w:marBottom w:val="0"/>
      <w:divBdr>
        <w:top w:val="none" w:sz="0" w:space="0" w:color="auto"/>
        <w:left w:val="none" w:sz="0" w:space="0" w:color="auto"/>
        <w:bottom w:val="none" w:sz="0" w:space="0" w:color="auto"/>
        <w:right w:val="none" w:sz="0" w:space="0" w:color="auto"/>
      </w:divBdr>
    </w:div>
    <w:div w:id="1600286300">
      <w:bodyDiv w:val="1"/>
      <w:marLeft w:val="0"/>
      <w:marRight w:val="0"/>
      <w:marTop w:val="0"/>
      <w:marBottom w:val="0"/>
      <w:divBdr>
        <w:top w:val="none" w:sz="0" w:space="0" w:color="auto"/>
        <w:left w:val="none" w:sz="0" w:space="0" w:color="auto"/>
        <w:bottom w:val="none" w:sz="0" w:space="0" w:color="auto"/>
        <w:right w:val="none" w:sz="0" w:space="0" w:color="auto"/>
      </w:divBdr>
    </w:div>
    <w:div w:id="1601068275">
      <w:bodyDiv w:val="1"/>
      <w:marLeft w:val="0"/>
      <w:marRight w:val="0"/>
      <w:marTop w:val="0"/>
      <w:marBottom w:val="0"/>
      <w:divBdr>
        <w:top w:val="none" w:sz="0" w:space="0" w:color="auto"/>
        <w:left w:val="none" w:sz="0" w:space="0" w:color="auto"/>
        <w:bottom w:val="none" w:sz="0" w:space="0" w:color="auto"/>
        <w:right w:val="none" w:sz="0" w:space="0" w:color="auto"/>
      </w:divBdr>
    </w:div>
    <w:div w:id="1602452988">
      <w:bodyDiv w:val="1"/>
      <w:marLeft w:val="0"/>
      <w:marRight w:val="0"/>
      <w:marTop w:val="0"/>
      <w:marBottom w:val="0"/>
      <w:divBdr>
        <w:top w:val="none" w:sz="0" w:space="0" w:color="auto"/>
        <w:left w:val="none" w:sz="0" w:space="0" w:color="auto"/>
        <w:bottom w:val="none" w:sz="0" w:space="0" w:color="auto"/>
        <w:right w:val="none" w:sz="0" w:space="0" w:color="auto"/>
      </w:divBdr>
    </w:div>
    <w:div w:id="1606501180">
      <w:bodyDiv w:val="1"/>
      <w:marLeft w:val="0"/>
      <w:marRight w:val="0"/>
      <w:marTop w:val="0"/>
      <w:marBottom w:val="0"/>
      <w:divBdr>
        <w:top w:val="none" w:sz="0" w:space="0" w:color="auto"/>
        <w:left w:val="none" w:sz="0" w:space="0" w:color="auto"/>
        <w:bottom w:val="none" w:sz="0" w:space="0" w:color="auto"/>
        <w:right w:val="none" w:sz="0" w:space="0" w:color="auto"/>
      </w:divBdr>
    </w:div>
    <w:div w:id="1607274758">
      <w:bodyDiv w:val="1"/>
      <w:marLeft w:val="0"/>
      <w:marRight w:val="0"/>
      <w:marTop w:val="0"/>
      <w:marBottom w:val="0"/>
      <w:divBdr>
        <w:top w:val="none" w:sz="0" w:space="0" w:color="auto"/>
        <w:left w:val="none" w:sz="0" w:space="0" w:color="auto"/>
        <w:bottom w:val="none" w:sz="0" w:space="0" w:color="auto"/>
        <w:right w:val="none" w:sz="0" w:space="0" w:color="auto"/>
      </w:divBdr>
    </w:div>
    <w:div w:id="1608779383">
      <w:bodyDiv w:val="1"/>
      <w:marLeft w:val="0"/>
      <w:marRight w:val="0"/>
      <w:marTop w:val="0"/>
      <w:marBottom w:val="0"/>
      <w:divBdr>
        <w:top w:val="none" w:sz="0" w:space="0" w:color="auto"/>
        <w:left w:val="none" w:sz="0" w:space="0" w:color="auto"/>
        <w:bottom w:val="none" w:sz="0" w:space="0" w:color="auto"/>
        <w:right w:val="none" w:sz="0" w:space="0" w:color="auto"/>
      </w:divBdr>
    </w:div>
    <w:div w:id="1610552705">
      <w:bodyDiv w:val="1"/>
      <w:marLeft w:val="0"/>
      <w:marRight w:val="0"/>
      <w:marTop w:val="0"/>
      <w:marBottom w:val="0"/>
      <w:divBdr>
        <w:top w:val="none" w:sz="0" w:space="0" w:color="auto"/>
        <w:left w:val="none" w:sz="0" w:space="0" w:color="auto"/>
        <w:bottom w:val="none" w:sz="0" w:space="0" w:color="auto"/>
        <w:right w:val="none" w:sz="0" w:space="0" w:color="auto"/>
      </w:divBdr>
    </w:div>
    <w:div w:id="1615091130">
      <w:bodyDiv w:val="1"/>
      <w:marLeft w:val="0"/>
      <w:marRight w:val="0"/>
      <w:marTop w:val="0"/>
      <w:marBottom w:val="0"/>
      <w:divBdr>
        <w:top w:val="none" w:sz="0" w:space="0" w:color="auto"/>
        <w:left w:val="none" w:sz="0" w:space="0" w:color="auto"/>
        <w:bottom w:val="none" w:sz="0" w:space="0" w:color="auto"/>
        <w:right w:val="none" w:sz="0" w:space="0" w:color="auto"/>
      </w:divBdr>
    </w:div>
    <w:div w:id="1616600836">
      <w:bodyDiv w:val="1"/>
      <w:marLeft w:val="0"/>
      <w:marRight w:val="0"/>
      <w:marTop w:val="0"/>
      <w:marBottom w:val="0"/>
      <w:divBdr>
        <w:top w:val="none" w:sz="0" w:space="0" w:color="auto"/>
        <w:left w:val="none" w:sz="0" w:space="0" w:color="auto"/>
        <w:bottom w:val="none" w:sz="0" w:space="0" w:color="auto"/>
        <w:right w:val="none" w:sz="0" w:space="0" w:color="auto"/>
      </w:divBdr>
    </w:div>
    <w:div w:id="1626350376">
      <w:bodyDiv w:val="1"/>
      <w:marLeft w:val="0"/>
      <w:marRight w:val="0"/>
      <w:marTop w:val="0"/>
      <w:marBottom w:val="0"/>
      <w:divBdr>
        <w:top w:val="none" w:sz="0" w:space="0" w:color="auto"/>
        <w:left w:val="none" w:sz="0" w:space="0" w:color="auto"/>
        <w:bottom w:val="none" w:sz="0" w:space="0" w:color="auto"/>
        <w:right w:val="none" w:sz="0" w:space="0" w:color="auto"/>
      </w:divBdr>
    </w:div>
    <w:div w:id="1630822155">
      <w:bodyDiv w:val="1"/>
      <w:marLeft w:val="0"/>
      <w:marRight w:val="0"/>
      <w:marTop w:val="0"/>
      <w:marBottom w:val="0"/>
      <w:divBdr>
        <w:top w:val="none" w:sz="0" w:space="0" w:color="auto"/>
        <w:left w:val="none" w:sz="0" w:space="0" w:color="auto"/>
        <w:bottom w:val="none" w:sz="0" w:space="0" w:color="auto"/>
        <w:right w:val="none" w:sz="0" w:space="0" w:color="auto"/>
      </w:divBdr>
    </w:div>
    <w:div w:id="1632635246">
      <w:bodyDiv w:val="1"/>
      <w:marLeft w:val="0"/>
      <w:marRight w:val="0"/>
      <w:marTop w:val="0"/>
      <w:marBottom w:val="0"/>
      <w:divBdr>
        <w:top w:val="none" w:sz="0" w:space="0" w:color="auto"/>
        <w:left w:val="none" w:sz="0" w:space="0" w:color="auto"/>
        <w:bottom w:val="none" w:sz="0" w:space="0" w:color="auto"/>
        <w:right w:val="none" w:sz="0" w:space="0" w:color="auto"/>
      </w:divBdr>
    </w:div>
    <w:div w:id="1635020729">
      <w:bodyDiv w:val="1"/>
      <w:marLeft w:val="0"/>
      <w:marRight w:val="0"/>
      <w:marTop w:val="0"/>
      <w:marBottom w:val="0"/>
      <w:divBdr>
        <w:top w:val="none" w:sz="0" w:space="0" w:color="auto"/>
        <w:left w:val="none" w:sz="0" w:space="0" w:color="auto"/>
        <w:bottom w:val="none" w:sz="0" w:space="0" w:color="auto"/>
        <w:right w:val="none" w:sz="0" w:space="0" w:color="auto"/>
      </w:divBdr>
    </w:div>
    <w:div w:id="1639532666">
      <w:bodyDiv w:val="1"/>
      <w:marLeft w:val="0"/>
      <w:marRight w:val="0"/>
      <w:marTop w:val="0"/>
      <w:marBottom w:val="0"/>
      <w:divBdr>
        <w:top w:val="none" w:sz="0" w:space="0" w:color="auto"/>
        <w:left w:val="none" w:sz="0" w:space="0" w:color="auto"/>
        <w:bottom w:val="none" w:sz="0" w:space="0" w:color="auto"/>
        <w:right w:val="none" w:sz="0" w:space="0" w:color="auto"/>
      </w:divBdr>
    </w:div>
    <w:div w:id="1641576056">
      <w:bodyDiv w:val="1"/>
      <w:marLeft w:val="0"/>
      <w:marRight w:val="0"/>
      <w:marTop w:val="0"/>
      <w:marBottom w:val="0"/>
      <w:divBdr>
        <w:top w:val="none" w:sz="0" w:space="0" w:color="auto"/>
        <w:left w:val="none" w:sz="0" w:space="0" w:color="auto"/>
        <w:bottom w:val="none" w:sz="0" w:space="0" w:color="auto"/>
        <w:right w:val="none" w:sz="0" w:space="0" w:color="auto"/>
      </w:divBdr>
    </w:div>
    <w:div w:id="1643148958">
      <w:bodyDiv w:val="1"/>
      <w:marLeft w:val="0"/>
      <w:marRight w:val="0"/>
      <w:marTop w:val="0"/>
      <w:marBottom w:val="0"/>
      <w:divBdr>
        <w:top w:val="none" w:sz="0" w:space="0" w:color="auto"/>
        <w:left w:val="none" w:sz="0" w:space="0" w:color="auto"/>
        <w:bottom w:val="none" w:sz="0" w:space="0" w:color="auto"/>
        <w:right w:val="none" w:sz="0" w:space="0" w:color="auto"/>
      </w:divBdr>
    </w:div>
    <w:div w:id="1643271839">
      <w:bodyDiv w:val="1"/>
      <w:marLeft w:val="0"/>
      <w:marRight w:val="0"/>
      <w:marTop w:val="0"/>
      <w:marBottom w:val="0"/>
      <w:divBdr>
        <w:top w:val="none" w:sz="0" w:space="0" w:color="auto"/>
        <w:left w:val="none" w:sz="0" w:space="0" w:color="auto"/>
        <w:bottom w:val="none" w:sz="0" w:space="0" w:color="auto"/>
        <w:right w:val="none" w:sz="0" w:space="0" w:color="auto"/>
      </w:divBdr>
    </w:div>
    <w:div w:id="1647079021">
      <w:bodyDiv w:val="1"/>
      <w:marLeft w:val="0"/>
      <w:marRight w:val="0"/>
      <w:marTop w:val="0"/>
      <w:marBottom w:val="0"/>
      <w:divBdr>
        <w:top w:val="none" w:sz="0" w:space="0" w:color="auto"/>
        <w:left w:val="none" w:sz="0" w:space="0" w:color="auto"/>
        <w:bottom w:val="none" w:sz="0" w:space="0" w:color="auto"/>
        <w:right w:val="none" w:sz="0" w:space="0" w:color="auto"/>
      </w:divBdr>
    </w:div>
    <w:div w:id="1649701482">
      <w:bodyDiv w:val="1"/>
      <w:marLeft w:val="0"/>
      <w:marRight w:val="0"/>
      <w:marTop w:val="0"/>
      <w:marBottom w:val="0"/>
      <w:divBdr>
        <w:top w:val="none" w:sz="0" w:space="0" w:color="auto"/>
        <w:left w:val="none" w:sz="0" w:space="0" w:color="auto"/>
        <w:bottom w:val="none" w:sz="0" w:space="0" w:color="auto"/>
        <w:right w:val="none" w:sz="0" w:space="0" w:color="auto"/>
      </w:divBdr>
      <w:divsChild>
        <w:div w:id="1863742718">
          <w:marLeft w:val="0"/>
          <w:marRight w:val="0"/>
          <w:marTop w:val="0"/>
          <w:marBottom w:val="0"/>
          <w:divBdr>
            <w:top w:val="none" w:sz="0" w:space="0" w:color="auto"/>
            <w:left w:val="none" w:sz="0" w:space="0" w:color="auto"/>
            <w:bottom w:val="none" w:sz="0" w:space="0" w:color="auto"/>
            <w:right w:val="none" w:sz="0" w:space="0" w:color="auto"/>
          </w:divBdr>
          <w:divsChild>
            <w:div w:id="874657442">
              <w:marLeft w:val="0"/>
              <w:marRight w:val="0"/>
              <w:marTop w:val="0"/>
              <w:marBottom w:val="0"/>
              <w:divBdr>
                <w:top w:val="none" w:sz="0" w:space="0" w:color="auto"/>
                <w:left w:val="none" w:sz="0" w:space="0" w:color="auto"/>
                <w:bottom w:val="none" w:sz="0" w:space="0" w:color="auto"/>
                <w:right w:val="none" w:sz="0" w:space="0" w:color="auto"/>
              </w:divBdr>
              <w:divsChild>
                <w:div w:id="1012494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1955">
      <w:bodyDiv w:val="1"/>
      <w:marLeft w:val="0"/>
      <w:marRight w:val="0"/>
      <w:marTop w:val="0"/>
      <w:marBottom w:val="0"/>
      <w:divBdr>
        <w:top w:val="none" w:sz="0" w:space="0" w:color="auto"/>
        <w:left w:val="none" w:sz="0" w:space="0" w:color="auto"/>
        <w:bottom w:val="none" w:sz="0" w:space="0" w:color="auto"/>
        <w:right w:val="none" w:sz="0" w:space="0" w:color="auto"/>
      </w:divBdr>
    </w:div>
    <w:div w:id="1658192258">
      <w:bodyDiv w:val="1"/>
      <w:marLeft w:val="0"/>
      <w:marRight w:val="0"/>
      <w:marTop w:val="0"/>
      <w:marBottom w:val="0"/>
      <w:divBdr>
        <w:top w:val="none" w:sz="0" w:space="0" w:color="auto"/>
        <w:left w:val="none" w:sz="0" w:space="0" w:color="auto"/>
        <w:bottom w:val="none" w:sz="0" w:space="0" w:color="auto"/>
        <w:right w:val="none" w:sz="0" w:space="0" w:color="auto"/>
      </w:divBdr>
    </w:div>
    <w:div w:id="1665473650">
      <w:bodyDiv w:val="1"/>
      <w:marLeft w:val="0"/>
      <w:marRight w:val="0"/>
      <w:marTop w:val="0"/>
      <w:marBottom w:val="0"/>
      <w:divBdr>
        <w:top w:val="none" w:sz="0" w:space="0" w:color="auto"/>
        <w:left w:val="none" w:sz="0" w:space="0" w:color="auto"/>
        <w:bottom w:val="none" w:sz="0" w:space="0" w:color="auto"/>
        <w:right w:val="none" w:sz="0" w:space="0" w:color="auto"/>
      </w:divBdr>
    </w:div>
    <w:div w:id="1683164010">
      <w:bodyDiv w:val="1"/>
      <w:marLeft w:val="0"/>
      <w:marRight w:val="0"/>
      <w:marTop w:val="0"/>
      <w:marBottom w:val="0"/>
      <w:divBdr>
        <w:top w:val="none" w:sz="0" w:space="0" w:color="auto"/>
        <w:left w:val="none" w:sz="0" w:space="0" w:color="auto"/>
        <w:bottom w:val="none" w:sz="0" w:space="0" w:color="auto"/>
        <w:right w:val="none" w:sz="0" w:space="0" w:color="auto"/>
      </w:divBdr>
    </w:div>
    <w:div w:id="1684086059">
      <w:bodyDiv w:val="1"/>
      <w:marLeft w:val="0"/>
      <w:marRight w:val="0"/>
      <w:marTop w:val="0"/>
      <w:marBottom w:val="0"/>
      <w:divBdr>
        <w:top w:val="none" w:sz="0" w:space="0" w:color="auto"/>
        <w:left w:val="none" w:sz="0" w:space="0" w:color="auto"/>
        <w:bottom w:val="none" w:sz="0" w:space="0" w:color="auto"/>
        <w:right w:val="none" w:sz="0" w:space="0" w:color="auto"/>
      </w:divBdr>
    </w:div>
    <w:div w:id="1686514346">
      <w:bodyDiv w:val="1"/>
      <w:marLeft w:val="0"/>
      <w:marRight w:val="0"/>
      <w:marTop w:val="0"/>
      <w:marBottom w:val="0"/>
      <w:divBdr>
        <w:top w:val="none" w:sz="0" w:space="0" w:color="auto"/>
        <w:left w:val="none" w:sz="0" w:space="0" w:color="auto"/>
        <w:bottom w:val="none" w:sz="0" w:space="0" w:color="auto"/>
        <w:right w:val="none" w:sz="0" w:space="0" w:color="auto"/>
      </w:divBdr>
    </w:div>
    <w:div w:id="1689600608">
      <w:bodyDiv w:val="1"/>
      <w:marLeft w:val="0"/>
      <w:marRight w:val="0"/>
      <w:marTop w:val="0"/>
      <w:marBottom w:val="0"/>
      <w:divBdr>
        <w:top w:val="none" w:sz="0" w:space="0" w:color="auto"/>
        <w:left w:val="none" w:sz="0" w:space="0" w:color="auto"/>
        <w:bottom w:val="none" w:sz="0" w:space="0" w:color="auto"/>
        <w:right w:val="none" w:sz="0" w:space="0" w:color="auto"/>
      </w:divBdr>
    </w:div>
    <w:div w:id="1690184432">
      <w:bodyDiv w:val="1"/>
      <w:marLeft w:val="0"/>
      <w:marRight w:val="0"/>
      <w:marTop w:val="0"/>
      <w:marBottom w:val="0"/>
      <w:divBdr>
        <w:top w:val="none" w:sz="0" w:space="0" w:color="auto"/>
        <w:left w:val="none" w:sz="0" w:space="0" w:color="auto"/>
        <w:bottom w:val="none" w:sz="0" w:space="0" w:color="auto"/>
        <w:right w:val="none" w:sz="0" w:space="0" w:color="auto"/>
      </w:divBdr>
    </w:div>
    <w:div w:id="1694961496">
      <w:bodyDiv w:val="1"/>
      <w:marLeft w:val="0"/>
      <w:marRight w:val="0"/>
      <w:marTop w:val="0"/>
      <w:marBottom w:val="0"/>
      <w:divBdr>
        <w:top w:val="none" w:sz="0" w:space="0" w:color="auto"/>
        <w:left w:val="none" w:sz="0" w:space="0" w:color="auto"/>
        <w:bottom w:val="none" w:sz="0" w:space="0" w:color="auto"/>
        <w:right w:val="none" w:sz="0" w:space="0" w:color="auto"/>
      </w:divBdr>
    </w:div>
    <w:div w:id="1709379243">
      <w:bodyDiv w:val="1"/>
      <w:marLeft w:val="0"/>
      <w:marRight w:val="0"/>
      <w:marTop w:val="0"/>
      <w:marBottom w:val="0"/>
      <w:divBdr>
        <w:top w:val="none" w:sz="0" w:space="0" w:color="auto"/>
        <w:left w:val="none" w:sz="0" w:space="0" w:color="auto"/>
        <w:bottom w:val="none" w:sz="0" w:space="0" w:color="auto"/>
        <w:right w:val="none" w:sz="0" w:space="0" w:color="auto"/>
      </w:divBdr>
    </w:div>
    <w:div w:id="1717856711">
      <w:bodyDiv w:val="1"/>
      <w:marLeft w:val="0"/>
      <w:marRight w:val="0"/>
      <w:marTop w:val="0"/>
      <w:marBottom w:val="0"/>
      <w:divBdr>
        <w:top w:val="none" w:sz="0" w:space="0" w:color="auto"/>
        <w:left w:val="none" w:sz="0" w:space="0" w:color="auto"/>
        <w:bottom w:val="none" w:sz="0" w:space="0" w:color="auto"/>
        <w:right w:val="none" w:sz="0" w:space="0" w:color="auto"/>
      </w:divBdr>
      <w:divsChild>
        <w:div w:id="1772970754">
          <w:marLeft w:val="0"/>
          <w:marRight w:val="0"/>
          <w:marTop w:val="0"/>
          <w:marBottom w:val="0"/>
          <w:divBdr>
            <w:top w:val="none" w:sz="0" w:space="0" w:color="auto"/>
            <w:left w:val="none" w:sz="0" w:space="0" w:color="auto"/>
            <w:bottom w:val="none" w:sz="0" w:space="0" w:color="auto"/>
            <w:right w:val="none" w:sz="0" w:space="0" w:color="auto"/>
          </w:divBdr>
          <w:divsChild>
            <w:div w:id="2039770603">
              <w:marLeft w:val="0"/>
              <w:marRight w:val="0"/>
              <w:marTop w:val="0"/>
              <w:marBottom w:val="0"/>
              <w:divBdr>
                <w:top w:val="none" w:sz="0" w:space="0" w:color="auto"/>
                <w:left w:val="none" w:sz="0" w:space="0" w:color="auto"/>
                <w:bottom w:val="none" w:sz="0" w:space="0" w:color="auto"/>
                <w:right w:val="none" w:sz="0" w:space="0" w:color="auto"/>
              </w:divBdr>
              <w:divsChild>
                <w:div w:id="2071266371">
                  <w:marLeft w:val="0"/>
                  <w:marRight w:val="0"/>
                  <w:marTop w:val="0"/>
                  <w:marBottom w:val="0"/>
                  <w:divBdr>
                    <w:top w:val="none" w:sz="0" w:space="0" w:color="auto"/>
                    <w:left w:val="none" w:sz="0" w:space="0" w:color="auto"/>
                    <w:bottom w:val="none" w:sz="0" w:space="0" w:color="auto"/>
                    <w:right w:val="none" w:sz="0" w:space="0" w:color="auto"/>
                  </w:divBdr>
                  <w:divsChild>
                    <w:div w:id="118983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9402909">
      <w:bodyDiv w:val="1"/>
      <w:marLeft w:val="0"/>
      <w:marRight w:val="0"/>
      <w:marTop w:val="0"/>
      <w:marBottom w:val="0"/>
      <w:divBdr>
        <w:top w:val="none" w:sz="0" w:space="0" w:color="auto"/>
        <w:left w:val="none" w:sz="0" w:space="0" w:color="auto"/>
        <w:bottom w:val="none" w:sz="0" w:space="0" w:color="auto"/>
        <w:right w:val="none" w:sz="0" w:space="0" w:color="auto"/>
      </w:divBdr>
    </w:div>
    <w:div w:id="1720861011">
      <w:bodyDiv w:val="1"/>
      <w:marLeft w:val="0"/>
      <w:marRight w:val="0"/>
      <w:marTop w:val="0"/>
      <w:marBottom w:val="0"/>
      <w:divBdr>
        <w:top w:val="none" w:sz="0" w:space="0" w:color="auto"/>
        <w:left w:val="none" w:sz="0" w:space="0" w:color="auto"/>
        <w:bottom w:val="none" w:sz="0" w:space="0" w:color="auto"/>
        <w:right w:val="none" w:sz="0" w:space="0" w:color="auto"/>
      </w:divBdr>
    </w:div>
    <w:div w:id="1725370968">
      <w:bodyDiv w:val="1"/>
      <w:marLeft w:val="0"/>
      <w:marRight w:val="0"/>
      <w:marTop w:val="0"/>
      <w:marBottom w:val="0"/>
      <w:divBdr>
        <w:top w:val="none" w:sz="0" w:space="0" w:color="auto"/>
        <w:left w:val="none" w:sz="0" w:space="0" w:color="auto"/>
        <w:bottom w:val="none" w:sz="0" w:space="0" w:color="auto"/>
        <w:right w:val="none" w:sz="0" w:space="0" w:color="auto"/>
      </w:divBdr>
    </w:div>
    <w:div w:id="1725567767">
      <w:bodyDiv w:val="1"/>
      <w:marLeft w:val="0"/>
      <w:marRight w:val="0"/>
      <w:marTop w:val="0"/>
      <w:marBottom w:val="0"/>
      <w:divBdr>
        <w:top w:val="none" w:sz="0" w:space="0" w:color="auto"/>
        <w:left w:val="none" w:sz="0" w:space="0" w:color="auto"/>
        <w:bottom w:val="none" w:sz="0" w:space="0" w:color="auto"/>
        <w:right w:val="none" w:sz="0" w:space="0" w:color="auto"/>
      </w:divBdr>
    </w:div>
    <w:div w:id="1726490916">
      <w:bodyDiv w:val="1"/>
      <w:marLeft w:val="0"/>
      <w:marRight w:val="0"/>
      <w:marTop w:val="0"/>
      <w:marBottom w:val="0"/>
      <w:divBdr>
        <w:top w:val="none" w:sz="0" w:space="0" w:color="auto"/>
        <w:left w:val="none" w:sz="0" w:space="0" w:color="auto"/>
        <w:bottom w:val="none" w:sz="0" w:space="0" w:color="auto"/>
        <w:right w:val="none" w:sz="0" w:space="0" w:color="auto"/>
      </w:divBdr>
    </w:div>
    <w:div w:id="1728606602">
      <w:bodyDiv w:val="1"/>
      <w:marLeft w:val="0"/>
      <w:marRight w:val="0"/>
      <w:marTop w:val="0"/>
      <w:marBottom w:val="0"/>
      <w:divBdr>
        <w:top w:val="none" w:sz="0" w:space="0" w:color="auto"/>
        <w:left w:val="none" w:sz="0" w:space="0" w:color="auto"/>
        <w:bottom w:val="none" w:sz="0" w:space="0" w:color="auto"/>
        <w:right w:val="none" w:sz="0" w:space="0" w:color="auto"/>
      </w:divBdr>
    </w:div>
    <w:div w:id="1729498414">
      <w:bodyDiv w:val="1"/>
      <w:marLeft w:val="0"/>
      <w:marRight w:val="0"/>
      <w:marTop w:val="0"/>
      <w:marBottom w:val="0"/>
      <w:divBdr>
        <w:top w:val="none" w:sz="0" w:space="0" w:color="auto"/>
        <w:left w:val="none" w:sz="0" w:space="0" w:color="auto"/>
        <w:bottom w:val="none" w:sz="0" w:space="0" w:color="auto"/>
        <w:right w:val="none" w:sz="0" w:space="0" w:color="auto"/>
      </w:divBdr>
    </w:div>
    <w:div w:id="1733893195">
      <w:bodyDiv w:val="1"/>
      <w:marLeft w:val="0"/>
      <w:marRight w:val="0"/>
      <w:marTop w:val="0"/>
      <w:marBottom w:val="0"/>
      <w:divBdr>
        <w:top w:val="none" w:sz="0" w:space="0" w:color="auto"/>
        <w:left w:val="none" w:sz="0" w:space="0" w:color="auto"/>
        <w:bottom w:val="none" w:sz="0" w:space="0" w:color="auto"/>
        <w:right w:val="none" w:sz="0" w:space="0" w:color="auto"/>
      </w:divBdr>
    </w:div>
    <w:div w:id="1739015470">
      <w:bodyDiv w:val="1"/>
      <w:marLeft w:val="0"/>
      <w:marRight w:val="0"/>
      <w:marTop w:val="0"/>
      <w:marBottom w:val="0"/>
      <w:divBdr>
        <w:top w:val="none" w:sz="0" w:space="0" w:color="auto"/>
        <w:left w:val="none" w:sz="0" w:space="0" w:color="auto"/>
        <w:bottom w:val="none" w:sz="0" w:space="0" w:color="auto"/>
        <w:right w:val="none" w:sz="0" w:space="0" w:color="auto"/>
      </w:divBdr>
    </w:div>
    <w:div w:id="1740790101">
      <w:bodyDiv w:val="1"/>
      <w:marLeft w:val="0"/>
      <w:marRight w:val="0"/>
      <w:marTop w:val="0"/>
      <w:marBottom w:val="0"/>
      <w:divBdr>
        <w:top w:val="none" w:sz="0" w:space="0" w:color="auto"/>
        <w:left w:val="none" w:sz="0" w:space="0" w:color="auto"/>
        <w:bottom w:val="none" w:sz="0" w:space="0" w:color="auto"/>
        <w:right w:val="none" w:sz="0" w:space="0" w:color="auto"/>
      </w:divBdr>
    </w:div>
    <w:div w:id="1744328720">
      <w:bodyDiv w:val="1"/>
      <w:marLeft w:val="0"/>
      <w:marRight w:val="0"/>
      <w:marTop w:val="0"/>
      <w:marBottom w:val="0"/>
      <w:divBdr>
        <w:top w:val="none" w:sz="0" w:space="0" w:color="auto"/>
        <w:left w:val="none" w:sz="0" w:space="0" w:color="auto"/>
        <w:bottom w:val="none" w:sz="0" w:space="0" w:color="auto"/>
        <w:right w:val="none" w:sz="0" w:space="0" w:color="auto"/>
      </w:divBdr>
    </w:div>
    <w:div w:id="1747724334">
      <w:bodyDiv w:val="1"/>
      <w:marLeft w:val="0"/>
      <w:marRight w:val="0"/>
      <w:marTop w:val="0"/>
      <w:marBottom w:val="0"/>
      <w:divBdr>
        <w:top w:val="none" w:sz="0" w:space="0" w:color="auto"/>
        <w:left w:val="none" w:sz="0" w:space="0" w:color="auto"/>
        <w:bottom w:val="none" w:sz="0" w:space="0" w:color="auto"/>
        <w:right w:val="none" w:sz="0" w:space="0" w:color="auto"/>
      </w:divBdr>
    </w:div>
    <w:div w:id="1749232740">
      <w:bodyDiv w:val="1"/>
      <w:marLeft w:val="0"/>
      <w:marRight w:val="0"/>
      <w:marTop w:val="0"/>
      <w:marBottom w:val="0"/>
      <w:divBdr>
        <w:top w:val="none" w:sz="0" w:space="0" w:color="auto"/>
        <w:left w:val="none" w:sz="0" w:space="0" w:color="auto"/>
        <w:bottom w:val="none" w:sz="0" w:space="0" w:color="auto"/>
        <w:right w:val="none" w:sz="0" w:space="0" w:color="auto"/>
      </w:divBdr>
    </w:div>
    <w:div w:id="1751924829">
      <w:bodyDiv w:val="1"/>
      <w:marLeft w:val="0"/>
      <w:marRight w:val="0"/>
      <w:marTop w:val="0"/>
      <w:marBottom w:val="0"/>
      <w:divBdr>
        <w:top w:val="none" w:sz="0" w:space="0" w:color="auto"/>
        <w:left w:val="none" w:sz="0" w:space="0" w:color="auto"/>
        <w:bottom w:val="none" w:sz="0" w:space="0" w:color="auto"/>
        <w:right w:val="none" w:sz="0" w:space="0" w:color="auto"/>
      </w:divBdr>
    </w:div>
    <w:div w:id="1753506977">
      <w:bodyDiv w:val="1"/>
      <w:marLeft w:val="0"/>
      <w:marRight w:val="0"/>
      <w:marTop w:val="0"/>
      <w:marBottom w:val="0"/>
      <w:divBdr>
        <w:top w:val="none" w:sz="0" w:space="0" w:color="auto"/>
        <w:left w:val="none" w:sz="0" w:space="0" w:color="auto"/>
        <w:bottom w:val="none" w:sz="0" w:space="0" w:color="auto"/>
        <w:right w:val="none" w:sz="0" w:space="0" w:color="auto"/>
      </w:divBdr>
    </w:div>
    <w:div w:id="1760249150">
      <w:bodyDiv w:val="1"/>
      <w:marLeft w:val="0"/>
      <w:marRight w:val="0"/>
      <w:marTop w:val="0"/>
      <w:marBottom w:val="0"/>
      <w:divBdr>
        <w:top w:val="none" w:sz="0" w:space="0" w:color="auto"/>
        <w:left w:val="none" w:sz="0" w:space="0" w:color="auto"/>
        <w:bottom w:val="none" w:sz="0" w:space="0" w:color="auto"/>
        <w:right w:val="none" w:sz="0" w:space="0" w:color="auto"/>
      </w:divBdr>
    </w:div>
    <w:div w:id="1768311021">
      <w:bodyDiv w:val="1"/>
      <w:marLeft w:val="0"/>
      <w:marRight w:val="0"/>
      <w:marTop w:val="0"/>
      <w:marBottom w:val="0"/>
      <w:divBdr>
        <w:top w:val="none" w:sz="0" w:space="0" w:color="auto"/>
        <w:left w:val="none" w:sz="0" w:space="0" w:color="auto"/>
        <w:bottom w:val="none" w:sz="0" w:space="0" w:color="auto"/>
        <w:right w:val="none" w:sz="0" w:space="0" w:color="auto"/>
      </w:divBdr>
    </w:div>
    <w:div w:id="1769696689">
      <w:bodyDiv w:val="1"/>
      <w:marLeft w:val="0"/>
      <w:marRight w:val="0"/>
      <w:marTop w:val="0"/>
      <w:marBottom w:val="0"/>
      <w:divBdr>
        <w:top w:val="none" w:sz="0" w:space="0" w:color="auto"/>
        <w:left w:val="none" w:sz="0" w:space="0" w:color="auto"/>
        <w:bottom w:val="none" w:sz="0" w:space="0" w:color="auto"/>
        <w:right w:val="none" w:sz="0" w:space="0" w:color="auto"/>
      </w:divBdr>
      <w:divsChild>
        <w:div w:id="283655470">
          <w:marLeft w:val="0"/>
          <w:marRight w:val="0"/>
          <w:marTop w:val="0"/>
          <w:marBottom w:val="0"/>
          <w:divBdr>
            <w:top w:val="none" w:sz="0" w:space="0" w:color="auto"/>
            <w:left w:val="none" w:sz="0" w:space="0" w:color="auto"/>
            <w:bottom w:val="none" w:sz="0" w:space="0" w:color="auto"/>
            <w:right w:val="none" w:sz="0" w:space="0" w:color="auto"/>
          </w:divBdr>
        </w:div>
        <w:div w:id="485705274">
          <w:marLeft w:val="0"/>
          <w:marRight w:val="0"/>
          <w:marTop w:val="0"/>
          <w:marBottom w:val="0"/>
          <w:divBdr>
            <w:top w:val="none" w:sz="0" w:space="0" w:color="auto"/>
            <w:left w:val="none" w:sz="0" w:space="0" w:color="auto"/>
            <w:bottom w:val="none" w:sz="0" w:space="0" w:color="auto"/>
            <w:right w:val="none" w:sz="0" w:space="0" w:color="auto"/>
          </w:divBdr>
        </w:div>
        <w:div w:id="579948930">
          <w:marLeft w:val="0"/>
          <w:marRight w:val="0"/>
          <w:marTop w:val="0"/>
          <w:marBottom w:val="0"/>
          <w:divBdr>
            <w:top w:val="none" w:sz="0" w:space="0" w:color="auto"/>
            <w:left w:val="none" w:sz="0" w:space="0" w:color="auto"/>
            <w:bottom w:val="none" w:sz="0" w:space="0" w:color="auto"/>
            <w:right w:val="none" w:sz="0" w:space="0" w:color="auto"/>
          </w:divBdr>
        </w:div>
        <w:div w:id="582376455">
          <w:marLeft w:val="0"/>
          <w:marRight w:val="0"/>
          <w:marTop w:val="0"/>
          <w:marBottom w:val="0"/>
          <w:divBdr>
            <w:top w:val="none" w:sz="0" w:space="0" w:color="auto"/>
            <w:left w:val="none" w:sz="0" w:space="0" w:color="auto"/>
            <w:bottom w:val="none" w:sz="0" w:space="0" w:color="auto"/>
            <w:right w:val="none" w:sz="0" w:space="0" w:color="auto"/>
          </w:divBdr>
        </w:div>
        <w:div w:id="619074101">
          <w:marLeft w:val="0"/>
          <w:marRight w:val="0"/>
          <w:marTop w:val="0"/>
          <w:marBottom w:val="0"/>
          <w:divBdr>
            <w:top w:val="none" w:sz="0" w:space="0" w:color="auto"/>
            <w:left w:val="none" w:sz="0" w:space="0" w:color="auto"/>
            <w:bottom w:val="none" w:sz="0" w:space="0" w:color="auto"/>
            <w:right w:val="none" w:sz="0" w:space="0" w:color="auto"/>
          </w:divBdr>
        </w:div>
        <w:div w:id="750003383">
          <w:marLeft w:val="0"/>
          <w:marRight w:val="0"/>
          <w:marTop w:val="0"/>
          <w:marBottom w:val="0"/>
          <w:divBdr>
            <w:top w:val="none" w:sz="0" w:space="0" w:color="auto"/>
            <w:left w:val="none" w:sz="0" w:space="0" w:color="auto"/>
            <w:bottom w:val="none" w:sz="0" w:space="0" w:color="auto"/>
            <w:right w:val="none" w:sz="0" w:space="0" w:color="auto"/>
          </w:divBdr>
        </w:div>
        <w:div w:id="858275945">
          <w:marLeft w:val="0"/>
          <w:marRight w:val="0"/>
          <w:marTop w:val="0"/>
          <w:marBottom w:val="0"/>
          <w:divBdr>
            <w:top w:val="none" w:sz="0" w:space="0" w:color="auto"/>
            <w:left w:val="none" w:sz="0" w:space="0" w:color="auto"/>
            <w:bottom w:val="none" w:sz="0" w:space="0" w:color="auto"/>
            <w:right w:val="none" w:sz="0" w:space="0" w:color="auto"/>
          </w:divBdr>
        </w:div>
        <w:div w:id="888418033">
          <w:marLeft w:val="0"/>
          <w:marRight w:val="0"/>
          <w:marTop w:val="0"/>
          <w:marBottom w:val="0"/>
          <w:divBdr>
            <w:top w:val="none" w:sz="0" w:space="0" w:color="auto"/>
            <w:left w:val="none" w:sz="0" w:space="0" w:color="auto"/>
            <w:bottom w:val="none" w:sz="0" w:space="0" w:color="auto"/>
            <w:right w:val="none" w:sz="0" w:space="0" w:color="auto"/>
          </w:divBdr>
        </w:div>
        <w:div w:id="890114521">
          <w:marLeft w:val="0"/>
          <w:marRight w:val="0"/>
          <w:marTop w:val="0"/>
          <w:marBottom w:val="0"/>
          <w:divBdr>
            <w:top w:val="none" w:sz="0" w:space="0" w:color="auto"/>
            <w:left w:val="none" w:sz="0" w:space="0" w:color="auto"/>
            <w:bottom w:val="none" w:sz="0" w:space="0" w:color="auto"/>
            <w:right w:val="none" w:sz="0" w:space="0" w:color="auto"/>
          </w:divBdr>
        </w:div>
        <w:div w:id="895357842">
          <w:marLeft w:val="0"/>
          <w:marRight w:val="0"/>
          <w:marTop w:val="0"/>
          <w:marBottom w:val="0"/>
          <w:divBdr>
            <w:top w:val="none" w:sz="0" w:space="0" w:color="auto"/>
            <w:left w:val="none" w:sz="0" w:space="0" w:color="auto"/>
            <w:bottom w:val="none" w:sz="0" w:space="0" w:color="auto"/>
            <w:right w:val="none" w:sz="0" w:space="0" w:color="auto"/>
          </w:divBdr>
        </w:div>
        <w:div w:id="933979830">
          <w:marLeft w:val="0"/>
          <w:marRight w:val="0"/>
          <w:marTop w:val="0"/>
          <w:marBottom w:val="0"/>
          <w:divBdr>
            <w:top w:val="none" w:sz="0" w:space="0" w:color="auto"/>
            <w:left w:val="none" w:sz="0" w:space="0" w:color="auto"/>
            <w:bottom w:val="none" w:sz="0" w:space="0" w:color="auto"/>
            <w:right w:val="none" w:sz="0" w:space="0" w:color="auto"/>
          </w:divBdr>
        </w:div>
        <w:div w:id="1033338057">
          <w:marLeft w:val="0"/>
          <w:marRight w:val="0"/>
          <w:marTop w:val="0"/>
          <w:marBottom w:val="0"/>
          <w:divBdr>
            <w:top w:val="none" w:sz="0" w:space="0" w:color="auto"/>
            <w:left w:val="none" w:sz="0" w:space="0" w:color="auto"/>
            <w:bottom w:val="none" w:sz="0" w:space="0" w:color="auto"/>
            <w:right w:val="none" w:sz="0" w:space="0" w:color="auto"/>
          </w:divBdr>
        </w:div>
        <w:div w:id="1102653756">
          <w:marLeft w:val="0"/>
          <w:marRight w:val="0"/>
          <w:marTop w:val="0"/>
          <w:marBottom w:val="0"/>
          <w:divBdr>
            <w:top w:val="none" w:sz="0" w:space="0" w:color="auto"/>
            <w:left w:val="none" w:sz="0" w:space="0" w:color="auto"/>
            <w:bottom w:val="none" w:sz="0" w:space="0" w:color="auto"/>
            <w:right w:val="none" w:sz="0" w:space="0" w:color="auto"/>
          </w:divBdr>
        </w:div>
        <w:div w:id="1141459862">
          <w:marLeft w:val="0"/>
          <w:marRight w:val="0"/>
          <w:marTop w:val="0"/>
          <w:marBottom w:val="0"/>
          <w:divBdr>
            <w:top w:val="none" w:sz="0" w:space="0" w:color="auto"/>
            <w:left w:val="none" w:sz="0" w:space="0" w:color="auto"/>
            <w:bottom w:val="none" w:sz="0" w:space="0" w:color="auto"/>
            <w:right w:val="none" w:sz="0" w:space="0" w:color="auto"/>
          </w:divBdr>
        </w:div>
        <w:div w:id="1146510774">
          <w:marLeft w:val="0"/>
          <w:marRight w:val="0"/>
          <w:marTop w:val="0"/>
          <w:marBottom w:val="0"/>
          <w:divBdr>
            <w:top w:val="none" w:sz="0" w:space="0" w:color="auto"/>
            <w:left w:val="none" w:sz="0" w:space="0" w:color="auto"/>
            <w:bottom w:val="none" w:sz="0" w:space="0" w:color="auto"/>
            <w:right w:val="none" w:sz="0" w:space="0" w:color="auto"/>
          </w:divBdr>
        </w:div>
        <w:div w:id="1196768648">
          <w:marLeft w:val="0"/>
          <w:marRight w:val="0"/>
          <w:marTop w:val="0"/>
          <w:marBottom w:val="0"/>
          <w:divBdr>
            <w:top w:val="none" w:sz="0" w:space="0" w:color="auto"/>
            <w:left w:val="none" w:sz="0" w:space="0" w:color="auto"/>
            <w:bottom w:val="none" w:sz="0" w:space="0" w:color="auto"/>
            <w:right w:val="none" w:sz="0" w:space="0" w:color="auto"/>
          </w:divBdr>
        </w:div>
        <w:div w:id="1210531496">
          <w:marLeft w:val="0"/>
          <w:marRight w:val="0"/>
          <w:marTop w:val="0"/>
          <w:marBottom w:val="0"/>
          <w:divBdr>
            <w:top w:val="none" w:sz="0" w:space="0" w:color="auto"/>
            <w:left w:val="none" w:sz="0" w:space="0" w:color="auto"/>
            <w:bottom w:val="none" w:sz="0" w:space="0" w:color="auto"/>
            <w:right w:val="none" w:sz="0" w:space="0" w:color="auto"/>
          </w:divBdr>
        </w:div>
        <w:div w:id="1304383027">
          <w:marLeft w:val="0"/>
          <w:marRight w:val="0"/>
          <w:marTop w:val="0"/>
          <w:marBottom w:val="0"/>
          <w:divBdr>
            <w:top w:val="none" w:sz="0" w:space="0" w:color="auto"/>
            <w:left w:val="none" w:sz="0" w:space="0" w:color="auto"/>
            <w:bottom w:val="none" w:sz="0" w:space="0" w:color="auto"/>
            <w:right w:val="none" w:sz="0" w:space="0" w:color="auto"/>
          </w:divBdr>
        </w:div>
        <w:div w:id="1306735541">
          <w:marLeft w:val="0"/>
          <w:marRight w:val="0"/>
          <w:marTop w:val="0"/>
          <w:marBottom w:val="0"/>
          <w:divBdr>
            <w:top w:val="none" w:sz="0" w:space="0" w:color="auto"/>
            <w:left w:val="none" w:sz="0" w:space="0" w:color="auto"/>
            <w:bottom w:val="none" w:sz="0" w:space="0" w:color="auto"/>
            <w:right w:val="none" w:sz="0" w:space="0" w:color="auto"/>
          </w:divBdr>
        </w:div>
        <w:div w:id="1313369942">
          <w:marLeft w:val="0"/>
          <w:marRight w:val="0"/>
          <w:marTop w:val="0"/>
          <w:marBottom w:val="0"/>
          <w:divBdr>
            <w:top w:val="none" w:sz="0" w:space="0" w:color="auto"/>
            <w:left w:val="none" w:sz="0" w:space="0" w:color="auto"/>
            <w:bottom w:val="none" w:sz="0" w:space="0" w:color="auto"/>
            <w:right w:val="none" w:sz="0" w:space="0" w:color="auto"/>
          </w:divBdr>
        </w:div>
        <w:div w:id="1328048953">
          <w:marLeft w:val="0"/>
          <w:marRight w:val="0"/>
          <w:marTop w:val="0"/>
          <w:marBottom w:val="0"/>
          <w:divBdr>
            <w:top w:val="none" w:sz="0" w:space="0" w:color="auto"/>
            <w:left w:val="none" w:sz="0" w:space="0" w:color="auto"/>
            <w:bottom w:val="none" w:sz="0" w:space="0" w:color="auto"/>
            <w:right w:val="none" w:sz="0" w:space="0" w:color="auto"/>
          </w:divBdr>
        </w:div>
        <w:div w:id="1366633597">
          <w:marLeft w:val="0"/>
          <w:marRight w:val="0"/>
          <w:marTop w:val="0"/>
          <w:marBottom w:val="0"/>
          <w:divBdr>
            <w:top w:val="none" w:sz="0" w:space="0" w:color="auto"/>
            <w:left w:val="none" w:sz="0" w:space="0" w:color="auto"/>
            <w:bottom w:val="none" w:sz="0" w:space="0" w:color="auto"/>
            <w:right w:val="none" w:sz="0" w:space="0" w:color="auto"/>
          </w:divBdr>
        </w:div>
        <w:div w:id="1407221373">
          <w:marLeft w:val="0"/>
          <w:marRight w:val="0"/>
          <w:marTop w:val="0"/>
          <w:marBottom w:val="0"/>
          <w:divBdr>
            <w:top w:val="none" w:sz="0" w:space="0" w:color="auto"/>
            <w:left w:val="none" w:sz="0" w:space="0" w:color="auto"/>
            <w:bottom w:val="none" w:sz="0" w:space="0" w:color="auto"/>
            <w:right w:val="none" w:sz="0" w:space="0" w:color="auto"/>
          </w:divBdr>
        </w:div>
        <w:div w:id="1419598047">
          <w:marLeft w:val="0"/>
          <w:marRight w:val="0"/>
          <w:marTop w:val="0"/>
          <w:marBottom w:val="0"/>
          <w:divBdr>
            <w:top w:val="none" w:sz="0" w:space="0" w:color="auto"/>
            <w:left w:val="none" w:sz="0" w:space="0" w:color="auto"/>
            <w:bottom w:val="none" w:sz="0" w:space="0" w:color="auto"/>
            <w:right w:val="none" w:sz="0" w:space="0" w:color="auto"/>
          </w:divBdr>
        </w:div>
        <w:div w:id="1442724366">
          <w:marLeft w:val="0"/>
          <w:marRight w:val="0"/>
          <w:marTop w:val="0"/>
          <w:marBottom w:val="0"/>
          <w:divBdr>
            <w:top w:val="none" w:sz="0" w:space="0" w:color="auto"/>
            <w:left w:val="none" w:sz="0" w:space="0" w:color="auto"/>
            <w:bottom w:val="none" w:sz="0" w:space="0" w:color="auto"/>
            <w:right w:val="none" w:sz="0" w:space="0" w:color="auto"/>
          </w:divBdr>
        </w:div>
        <w:div w:id="1669940568">
          <w:marLeft w:val="0"/>
          <w:marRight w:val="0"/>
          <w:marTop w:val="0"/>
          <w:marBottom w:val="0"/>
          <w:divBdr>
            <w:top w:val="none" w:sz="0" w:space="0" w:color="auto"/>
            <w:left w:val="none" w:sz="0" w:space="0" w:color="auto"/>
            <w:bottom w:val="none" w:sz="0" w:space="0" w:color="auto"/>
            <w:right w:val="none" w:sz="0" w:space="0" w:color="auto"/>
          </w:divBdr>
        </w:div>
        <w:div w:id="1815636324">
          <w:marLeft w:val="0"/>
          <w:marRight w:val="0"/>
          <w:marTop w:val="0"/>
          <w:marBottom w:val="0"/>
          <w:divBdr>
            <w:top w:val="none" w:sz="0" w:space="0" w:color="auto"/>
            <w:left w:val="none" w:sz="0" w:space="0" w:color="auto"/>
            <w:bottom w:val="none" w:sz="0" w:space="0" w:color="auto"/>
            <w:right w:val="none" w:sz="0" w:space="0" w:color="auto"/>
          </w:divBdr>
        </w:div>
        <w:div w:id="1841776600">
          <w:marLeft w:val="0"/>
          <w:marRight w:val="0"/>
          <w:marTop w:val="0"/>
          <w:marBottom w:val="0"/>
          <w:divBdr>
            <w:top w:val="none" w:sz="0" w:space="0" w:color="auto"/>
            <w:left w:val="none" w:sz="0" w:space="0" w:color="auto"/>
            <w:bottom w:val="none" w:sz="0" w:space="0" w:color="auto"/>
            <w:right w:val="none" w:sz="0" w:space="0" w:color="auto"/>
          </w:divBdr>
        </w:div>
        <w:div w:id="1845126773">
          <w:marLeft w:val="0"/>
          <w:marRight w:val="0"/>
          <w:marTop w:val="0"/>
          <w:marBottom w:val="0"/>
          <w:divBdr>
            <w:top w:val="none" w:sz="0" w:space="0" w:color="auto"/>
            <w:left w:val="none" w:sz="0" w:space="0" w:color="auto"/>
            <w:bottom w:val="none" w:sz="0" w:space="0" w:color="auto"/>
            <w:right w:val="none" w:sz="0" w:space="0" w:color="auto"/>
          </w:divBdr>
        </w:div>
        <w:div w:id="2009668191">
          <w:marLeft w:val="0"/>
          <w:marRight w:val="0"/>
          <w:marTop w:val="0"/>
          <w:marBottom w:val="0"/>
          <w:divBdr>
            <w:top w:val="none" w:sz="0" w:space="0" w:color="auto"/>
            <w:left w:val="none" w:sz="0" w:space="0" w:color="auto"/>
            <w:bottom w:val="none" w:sz="0" w:space="0" w:color="auto"/>
            <w:right w:val="none" w:sz="0" w:space="0" w:color="auto"/>
          </w:divBdr>
        </w:div>
        <w:div w:id="2040936728">
          <w:marLeft w:val="0"/>
          <w:marRight w:val="0"/>
          <w:marTop w:val="0"/>
          <w:marBottom w:val="0"/>
          <w:divBdr>
            <w:top w:val="none" w:sz="0" w:space="0" w:color="auto"/>
            <w:left w:val="none" w:sz="0" w:space="0" w:color="auto"/>
            <w:bottom w:val="none" w:sz="0" w:space="0" w:color="auto"/>
            <w:right w:val="none" w:sz="0" w:space="0" w:color="auto"/>
          </w:divBdr>
        </w:div>
        <w:div w:id="2146729603">
          <w:marLeft w:val="0"/>
          <w:marRight w:val="0"/>
          <w:marTop w:val="0"/>
          <w:marBottom w:val="0"/>
          <w:divBdr>
            <w:top w:val="none" w:sz="0" w:space="0" w:color="auto"/>
            <w:left w:val="none" w:sz="0" w:space="0" w:color="auto"/>
            <w:bottom w:val="none" w:sz="0" w:space="0" w:color="auto"/>
            <w:right w:val="none" w:sz="0" w:space="0" w:color="auto"/>
          </w:divBdr>
        </w:div>
      </w:divsChild>
    </w:div>
    <w:div w:id="1769933781">
      <w:bodyDiv w:val="1"/>
      <w:marLeft w:val="0"/>
      <w:marRight w:val="0"/>
      <w:marTop w:val="0"/>
      <w:marBottom w:val="0"/>
      <w:divBdr>
        <w:top w:val="none" w:sz="0" w:space="0" w:color="auto"/>
        <w:left w:val="none" w:sz="0" w:space="0" w:color="auto"/>
        <w:bottom w:val="none" w:sz="0" w:space="0" w:color="auto"/>
        <w:right w:val="none" w:sz="0" w:space="0" w:color="auto"/>
      </w:divBdr>
    </w:div>
    <w:div w:id="1771389827">
      <w:bodyDiv w:val="1"/>
      <w:marLeft w:val="0"/>
      <w:marRight w:val="0"/>
      <w:marTop w:val="0"/>
      <w:marBottom w:val="0"/>
      <w:divBdr>
        <w:top w:val="none" w:sz="0" w:space="0" w:color="auto"/>
        <w:left w:val="none" w:sz="0" w:space="0" w:color="auto"/>
        <w:bottom w:val="none" w:sz="0" w:space="0" w:color="auto"/>
        <w:right w:val="none" w:sz="0" w:space="0" w:color="auto"/>
      </w:divBdr>
    </w:div>
    <w:div w:id="1771507462">
      <w:bodyDiv w:val="1"/>
      <w:marLeft w:val="0"/>
      <w:marRight w:val="0"/>
      <w:marTop w:val="0"/>
      <w:marBottom w:val="0"/>
      <w:divBdr>
        <w:top w:val="none" w:sz="0" w:space="0" w:color="auto"/>
        <w:left w:val="none" w:sz="0" w:space="0" w:color="auto"/>
        <w:bottom w:val="none" w:sz="0" w:space="0" w:color="auto"/>
        <w:right w:val="none" w:sz="0" w:space="0" w:color="auto"/>
      </w:divBdr>
    </w:div>
    <w:div w:id="1786801947">
      <w:bodyDiv w:val="1"/>
      <w:marLeft w:val="0"/>
      <w:marRight w:val="0"/>
      <w:marTop w:val="0"/>
      <w:marBottom w:val="0"/>
      <w:divBdr>
        <w:top w:val="none" w:sz="0" w:space="0" w:color="auto"/>
        <w:left w:val="none" w:sz="0" w:space="0" w:color="auto"/>
        <w:bottom w:val="none" w:sz="0" w:space="0" w:color="auto"/>
        <w:right w:val="none" w:sz="0" w:space="0" w:color="auto"/>
      </w:divBdr>
    </w:div>
    <w:div w:id="1797484233">
      <w:bodyDiv w:val="1"/>
      <w:marLeft w:val="0"/>
      <w:marRight w:val="0"/>
      <w:marTop w:val="0"/>
      <w:marBottom w:val="0"/>
      <w:divBdr>
        <w:top w:val="none" w:sz="0" w:space="0" w:color="auto"/>
        <w:left w:val="none" w:sz="0" w:space="0" w:color="auto"/>
        <w:bottom w:val="none" w:sz="0" w:space="0" w:color="auto"/>
        <w:right w:val="none" w:sz="0" w:space="0" w:color="auto"/>
      </w:divBdr>
    </w:div>
    <w:div w:id="1798835765">
      <w:bodyDiv w:val="1"/>
      <w:marLeft w:val="0"/>
      <w:marRight w:val="0"/>
      <w:marTop w:val="0"/>
      <w:marBottom w:val="0"/>
      <w:divBdr>
        <w:top w:val="none" w:sz="0" w:space="0" w:color="auto"/>
        <w:left w:val="none" w:sz="0" w:space="0" w:color="auto"/>
        <w:bottom w:val="none" w:sz="0" w:space="0" w:color="auto"/>
        <w:right w:val="none" w:sz="0" w:space="0" w:color="auto"/>
      </w:divBdr>
    </w:div>
    <w:div w:id="1802649953">
      <w:bodyDiv w:val="1"/>
      <w:marLeft w:val="0"/>
      <w:marRight w:val="0"/>
      <w:marTop w:val="0"/>
      <w:marBottom w:val="0"/>
      <w:divBdr>
        <w:top w:val="none" w:sz="0" w:space="0" w:color="auto"/>
        <w:left w:val="none" w:sz="0" w:space="0" w:color="auto"/>
        <w:bottom w:val="none" w:sz="0" w:space="0" w:color="auto"/>
        <w:right w:val="none" w:sz="0" w:space="0" w:color="auto"/>
      </w:divBdr>
    </w:div>
    <w:div w:id="1805927445">
      <w:bodyDiv w:val="1"/>
      <w:marLeft w:val="0"/>
      <w:marRight w:val="0"/>
      <w:marTop w:val="0"/>
      <w:marBottom w:val="0"/>
      <w:divBdr>
        <w:top w:val="none" w:sz="0" w:space="0" w:color="auto"/>
        <w:left w:val="none" w:sz="0" w:space="0" w:color="auto"/>
        <w:bottom w:val="none" w:sz="0" w:space="0" w:color="auto"/>
        <w:right w:val="none" w:sz="0" w:space="0" w:color="auto"/>
      </w:divBdr>
    </w:div>
    <w:div w:id="1811558160">
      <w:bodyDiv w:val="1"/>
      <w:marLeft w:val="0"/>
      <w:marRight w:val="0"/>
      <w:marTop w:val="0"/>
      <w:marBottom w:val="0"/>
      <w:divBdr>
        <w:top w:val="none" w:sz="0" w:space="0" w:color="auto"/>
        <w:left w:val="none" w:sz="0" w:space="0" w:color="auto"/>
        <w:bottom w:val="none" w:sz="0" w:space="0" w:color="auto"/>
        <w:right w:val="none" w:sz="0" w:space="0" w:color="auto"/>
      </w:divBdr>
    </w:div>
    <w:div w:id="1813597207">
      <w:bodyDiv w:val="1"/>
      <w:marLeft w:val="0"/>
      <w:marRight w:val="0"/>
      <w:marTop w:val="0"/>
      <w:marBottom w:val="0"/>
      <w:divBdr>
        <w:top w:val="none" w:sz="0" w:space="0" w:color="auto"/>
        <w:left w:val="none" w:sz="0" w:space="0" w:color="auto"/>
        <w:bottom w:val="none" w:sz="0" w:space="0" w:color="auto"/>
        <w:right w:val="none" w:sz="0" w:space="0" w:color="auto"/>
      </w:divBdr>
    </w:div>
    <w:div w:id="1815753641">
      <w:bodyDiv w:val="1"/>
      <w:marLeft w:val="0"/>
      <w:marRight w:val="0"/>
      <w:marTop w:val="0"/>
      <w:marBottom w:val="0"/>
      <w:divBdr>
        <w:top w:val="none" w:sz="0" w:space="0" w:color="auto"/>
        <w:left w:val="none" w:sz="0" w:space="0" w:color="auto"/>
        <w:bottom w:val="none" w:sz="0" w:space="0" w:color="auto"/>
        <w:right w:val="none" w:sz="0" w:space="0" w:color="auto"/>
      </w:divBdr>
    </w:div>
    <w:div w:id="1817722307">
      <w:bodyDiv w:val="1"/>
      <w:marLeft w:val="0"/>
      <w:marRight w:val="0"/>
      <w:marTop w:val="0"/>
      <w:marBottom w:val="0"/>
      <w:divBdr>
        <w:top w:val="none" w:sz="0" w:space="0" w:color="auto"/>
        <w:left w:val="none" w:sz="0" w:space="0" w:color="auto"/>
        <w:bottom w:val="none" w:sz="0" w:space="0" w:color="auto"/>
        <w:right w:val="none" w:sz="0" w:space="0" w:color="auto"/>
      </w:divBdr>
    </w:div>
    <w:div w:id="1819303121">
      <w:bodyDiv w:val="1"/>
      <w:marLeft w:val="0"/>
      <w:marRight w:val="0"/>
      <w:marTop w:val="0"/>
      <w:marBottom w:val="0"/>
      <w:divBdr>
        <w:top w:val="none" w:sz="0" w:space="0" w:color="auto"/>
        <w:left w:val="none" w:sz="0" w:space="0" w:color="auto"/>
        <w:bottom w:val="none" w:sz="0" w:space="0" w:color="auto"/>
        <w:right w:val="none" w:sz="0" w:space="0" w:color="auto"/>
      </w:divBdr>
    </w:div>
    <w:div w:id="1819496706">
      <w:bodyDiv w:val="1"/>
      <w:marLeft w:val="0"/>
      <w:marRight w:val="0"/>
      <w:marTop w:val="0"/>
      <w:marBottom w:val="0"/>
      <w:divBdr>
        <w:top w:val="none" w:sz="0" w:space="0" w:color="auto"/>
        <w:left w:val="none" w:sz="0" w:space="0" w:color="auto"/>
        <w:bottom w:val="none" w:sz="0" w:space="0" w:color="auto"/>
        <w:right w:val="none" w:sz="0" w:space="0" w:color="auto"/>
      </w:divBdr>
    </w:div>
    <w:div w:id="1825194056">
      <w:bodyDiv w:val="1"/>
      <w:marLeft w:val="0"/>
      <w:marRight w:val="0"/>
      <w:marTop w:val="0"/>
      <w:marBottom w:val="0"/>
      <w:divBdr>
        <w:top w:val="none" w:sz="0" w:space="0" w:color="auto"/>
        <w:left w:val="none" w:sz="0" w:space="0" w:color="auto"/>
        <w:bottom w:val="none" w:sz="0" w:space="0" w:color="auto"/>
        <w:right w:val="none" w:sz="0" w:space="0" w:color="auto"/>
      </w:divBdr>
    </w:div>
    <w:div w:id="1826820897">
      <w:bodyDiv w:val="1"/>
      <w:marLeft w:val="0"/>
      <w:marRight w:val="0"/>
      <w:marTop w:val="0"/>
      <w:marBottom w:val="0"/>
      <w:divBdr>
        <w:top w:val="none" w:sz="0" w:space="0" w:color="auto"/>
        <w:left w:val="none" w:sz="0" w:space="0" w:color="auto"/>
        <w:bottom w:val="none" w:sz="0" w:space="0" w:color="auto"/>
        <w:right w:val="none" w:sz="0" w:space="0" w:color="auto"/>
      </w:divBdr>
      <w:divsChild>
        <w:div w:id="890728999">
          <w:marLeft w:val="0"/>
          <w:marRight w:val="0"/>
          <w:marTop w:val="0"/>
          <w:marBottom w:val="0"/>
          <w:divBdr>
            <w:top w:val="none" w:sz="0" w:space="0" w:color="auto"/>
            <w:left w:val="none" w:sz="0" w:space="0" w:color="auto"/>
            <w:bottom w:val="none" w:sz="0" w:space="0" w:color="auto"/>
            <w:right w:val="none" w:sz="0" w:space="0" w:color="auto"/>
          </w:divBdr>
          <w:divsChild>
            <w:div w:id="197863114">
              <w:marLeft w:val="0"/>
              <w:marRight w:val="0"/>
              <w:marTop w:val="0"/>
              <w:marBottom w:val="0"/>
              <w:divBdr>
                <w:top w:val="none" w:sz="0" w:space="0" w:color="auto"/>
                <w:left w:val="none" w:sz="0" w:space="0" w:color="auto"/>
                <w:bottom w:val="none" w:sz="0" w:space="0" w:color="auto"/>
                <w:right w:val="none" w:sz="0" w:space="0" w:color="auto"/>
              </w:divBdr>
              <w:divsChild>
                <w:div w:id="203930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898091">
      <w:bodyDiv w:val="1"/>
      <w:marLeft w:val="0"/>
      <w:marRight w:val="0"/>
      <w:marTop w:val="0"/>
      <w:marBottom w:val="0"/>
      <w:divBdr>
        <w:top w:val="none" w:sz="0" w:space="0" w:color="auto"/>
        <w:left w:val="none" w:sz="0" w:space="0" w:color="auto"/>
        <w:bottom w:val="none" w:sz="0" w:space="0" w:color="auto"/>
        <w:right w:val="none" w:sz="0" w:space="0" w:color="auto"/>
      </w:divBdr>
    </w:div>
    <w:div w:id="1827086588">
      <w:bodyDiv w:val="1"/>
      <w:marLeft w:val="0"/>
      <w:marRight w:val="0"/>
      <w:marTop w:val="0"/>
      <w:marBottom w:val="0"/>
      <w:divBdr>
        <w:top w:val="none" w:sz="0" w:space="0" w:color="auto"/>
        <w:left w:val="none" w:sz="0" w:space="0" w:color="auto"/>
        <w:bottom w:val="none" w:sz="0" w:space="0" w:color="auto"/>
        <w:right w:val="none" w:sz="0" w:space="0" w:color="auto"/>
      </w:divBdr>
    </w:div>
    <w:div w:id="1828353049">
      <w:bodyDiv w:val="1"/>
      <w:marLeft w:val="0"/>
      <w:marRight w:val="0"/>
      <w:marTop w:val="0"/>
      <w:marBottom w:val="0"/>
      <w:divBdr>
        <w:top w:val="none" w:sz="0" w:space="0" w:color="auto"/>
        <w:left w:val="none" w:sz="0" w:space="0" w:color="auto"/>
        <w:bottom w:val="none" w:sz="0" w:space="0" w:color="auto"/>
        <w:right w:val="none" w:sz="0" w:space="0" w:color="auto"/>
      </w:divBdr>
    </w:div>
    <w:div w:id="1829402807">
      <w:bodyDiv w:val="1"/>
      <w:marLeft w:val="0"/>
      <w:marRight w:val="0"/>
      <w:marTop w:val="0"/>
      <w:marBottom w:val="0"/>
      <w:divBdr>
        <w:top w:val="none" w:sz="0" w:space="0" w:color="auto"/>
        <w:left w:val="none" w:sz="0" w:space="0" w:color="auto"/>
        <w:bottom w:val="none" w:sz="0" w:space="0" w:color="auto"/>
        <w:right w:val="none" w:sz="0" w:space="0" w:color="auto"/>
      </w:divBdr>
    </w:div>
    <w:div w:id="1830712201">
      <w:bodyDiv w:val="1"/>
      <w:marLeft w:val="0"/>
      <w:marRight w:val="0"/>
      <w:marTop w:val="0"/>
      <w:marBottom w:val="0"/>
      <w:divBdr>
        <w:top w:val="none" w:sz="0" w:space="0" w:color="auto"/>
        <w:left w:val="none" w:sz="0" w:space="0" w:color="auto"/>
        <w:bottom w:val="none" w:sz="0" w:space="0" w:color="auto"/>
        <w:right w:val="none" w:sz="0" w:space="0" w:color="auto"/>
      </w:divBdr>
    </w:div>
    <w:div w:id="1836458923">
      <w:bodyDiv w:val="1"/>
      <w:marLeft w:val="0"/>
      <w:marRight w:val="0"/>
      <w:marTop w:val="0"/>
      <w:marBottom w:val="0"/>
      <w:divBdr>
        <w:top w:val="none" w:sz="0" w:space="0" w:color="auto"/>
        <w:left w:val="none" w:sz="0" w:space="0" w:color="auto"/>
        <w:bottom w:val="none" w:sz="0" w:space="0" w:color="auto"/>
        <w:right w:val="none" w:sz="0" w:space="0" w:color="auto"/>
      </w:divBdr>
    </w:div>
    <w:div w:id="1839807714">
      <w:bodyDiv w:val="1"/>
      <w:marLeft w:val="0"/>
      <w:marRight w:val="0"/>
      <w:marTop w:val="0"/>
      <w:marBottom w:val="0"/>
      <w:divBdr>
        <w:top w:val="none" w:sz="0" w:space="0" w:color="auto"/>
        <w:left w:val="none" w:sz="0" w:space="0" w:color="auto"/>
        <w:bottom w:val="none" w:sz="0" w:space="0" w:color="auto"/>
        <w:right w:val="none" w:sz="0" w:space="0" w:color="auto"/>
      </w:divBdr>
    </w:div>
    <w:div w:id="1840805755">
      <w:bodyDiv w:val="1"/>
      <w:marLeft w:val="0"/>
      <w:marRight w:val="0"/>
      <w:marTop w:val="0"/>
      <w:marBottom w:val="0"/>
      <w:divBdr>
        <w:top w:val="none" w:sz="0" w:space="0" w:color="auto"/>
        <w:left w:val="none" w:sz="0" w:space="0" w:color="auto"/>
        <w:bottom w:val="none" w:sz="0" w:space="0" w:color="auto"/>
        <w:right w:val="none" w:sz="0" w:space="0" w:color="auto"/>
      </w:divBdr>
    </w:div>
    <w:div w:id="1842769814">
      <w:bodyDiv w:val="1"/>
      <w:marLeft w:val="0"/>
      <w:marRight w:val="0"/>
      <w:marTop w:val="0"/>
      <w:marBottom w:val="0"/>
      <w:divBdr>
        <w:top w:val="none" w:sz="0" w:space="0" w:color="auto"/>
        <w:left w:val="none" w:sz="0" w:space="0" w:color="auto"/>
        <w:bottom w:val="none" w:sz="0" w:space="0" w:color="auto"/>
        <w:right w:val="none" w:sz="0" w:space="0" w:color="auto"/>
      </w:divBdr>
    </w:div>
    <w:div w:id="1846704056">
      <w:bodyDiv w:val="1"/>
      <w:marLeft w:val="0"/>
      <w:marRight w:val="0"/>
      <w:marTop w:val="0"/>
      <w:marBottom w:val="0"/>
      <w:divBdr>
        <w:top w:val="none" w:sz="0" w:space="0" w:color="auto"/>
        <w:left w:val="none" w:sz="0" w:space="0" w:color="auto"/>
        <w:bottom w:val="none" w:sz="0" w:space="0" w:color="auto"/>
        <w:right w:val="none" w:sz="0" w:space="0" w:color="auto"/>
      </w:divBdr>
    </w:div>
    <w:div w:id="1848128315">
      <w:bodyDiv w:val="1"/>
      <w:marLeft w:val="0"/>
      <w:marRight w:val="0"/>
      <w:marTop w:val="0"/>
      <w:marBottom w:val="0"/>
      <w:divBdr>
        <w:top w:val="none" w:sz="0" w:space="0" w:color="auto"/>
        <w:left w:val="none" w:sz="0" w:space="0" w:color="auto"/>
        <w:bottom w:val="none" w:sz="0" w:space="0" w:color="auto"/>
        <w:right w:val="none" w:sz="0" w:space="0" w:color="auto"/>
      </w:divBdr>
    </w:div>
    <w:div w:id="1853838161">
      <w:bodyDiv w:val="1"/>
      <w:marLeft w:val="0"/>
      <w:marRight w:val="0"/>
      <w:marTop w:val="0"/>
      <w:marBottom w:val="0"/>
      <w:divBdr>
        <w:top w:val="none" w:sz="0" w:space="0" w:color="auto"/>
        <w:left w:val="none" w:sz="0" w:space="0" w:color="auto"/>
        <w:bottom w:val="none" w:sz="0" w:space="0" w:color="auto"/>
        <w:right w:val="none" w:sz="0" w:space="0" w:color="auto"/>
      </w:divBdr>
    </w:div>
    <w:div w:id="1856112217">
      <w:bodyDiv w:val="1"/>
      <w:marLeft w:val="0"/>
      <w:marRight w:val="0"/>
      <w:marTop w:val="0"/>
      <w:marBottom w:val="0"/>
      <w:divBdr>
        <w:top w:val="none" w:sz="0" w:space="0" w:color="auto"/>
        <w:left w:val="none" w:sz="0" w:space="0" w:color="auto"/>
        <w:bottom w:val="none" w:sz="0" w:space="0" w:color="auto"/>
        <w:right w:val="none" w:sz="0" w:space="0" w:color="auto"/>
      </w:divBdr>
    </w:div>
    <w:div w:id="1859615872">
      <w:bodyDiv w:val="1"/>
      <w:marLeft w:val="0"/>
      <w:marRight w:val="0"/>
      <w:marTop w:val="0"/>
      <w:marBottom w:val="0"/>
      <w:divBdr>
        <w:top w:val="none" w:sz="0" w:space="0" w:color="auto"/>
        <w:left w:val="none" w:sz="0" w:space="0" w:color="auto"/>
        <w:bottom w:val="none" w:sz="0" w:space="0" w:color="auto"/>
        <w:right w:val="none" w:sz="0" w:space="0" w:color="auto"/>
      </w:divBdr>
    </w:div>
    <w:div w:id="1861160240">
      <w:bodyDiv w:val="1"/>
      <w:marLeft w:val="0"/>
      <w:marRight w:val="0"/>
      <w:marTop w:val="0"/>
      <w:marBottom w:val="0"/>
      <w:divBdr>
        <w:top w:val="none" w:sz="0" w:space="0" w:color="auto"/>
        <w:left w:val="none" w:sz="0" w:space="0" w:color="auto"/>
        <w:bottom w:val="none" w:sz="0" w:space="0" w:color="auto"/>
        <w:right w:val="none" w:sz="0" w:space="0" w:color="auto"/>
      </w:divBdr>
    </w:div>
    <w:div w:id="1864400125">
      <w:bodyDiv w:val="1"/>
      <w:marLeft w:val="0"/>
      <w:marRight w:val="0"/>
      <w:marTop w:val="0"/>
      <w:marBottom w:val="0"/>
      <w:divBdr>
        <w:top w:val="none" w:sz="0" w:space="0" w:color="auto"/>
        <w:left w:val="none" w:sz="0" w:space="0" w:color="auto"/>
        <w:bottom w:val="none" w:sz="0" w:space="0" w:color="auto"/>
        <w:right w:val="none" w:sz="0" w:space="0" w:color="auto"/>
      </w:divBdr>
    </w:div>
    <w:div w:id="1865359108">
      <w:bodyDiv w:val="1"/>
      <w:marLeft w:val="0"/>
      <w:marRight w:val="0"/>
      <w:marTop w:val="0"/>
      <w:marBottom w:val="0"/>
      <w:divBdr>
        <w:top w:val="none" w:sz="0" w:space="0" w:color="auto"/>
        <w:left w:val="none" w:sz="0" w:space="0" w:color="auto"/>
        <w:bottom w:val="none" w:sz="0" w:space="0" w:color="auto"/>
        <w:right w:val="none" w:sz="0" w:space="0" w:color="auto"/>
      </w:divBdr>
      <w:divsChild>
        <w:div w:id="1811946224">
          <w:marLeft w:val="0"/>
          <w:marRight w:val="0"/>
          <w:marTop w:val="0"/>
          <w:marBottom w:val="0"/>
          <w:divBdr>
            <w:top w:val="none" w:sz="0" w:space="0" w:color="auto"/>
            <w:left w:val="none" w:sz="0" w:space="0" w:color="auto"/>
            <w:bottom w:val="none" w:sz="0" w:space="0" w:color="auto"/>
            <w:right w:val="none" w:sz="0" w:space="0" w:color="auto"/>
          </w:divBdr>
          <w:divsChild>
            <w:div w:id="264194893">
              <w:marLeft w:val="0"/>
              <w:marRight w:val="0"/>
              <w:marTop w:val="0"/>
              <w:marBottom w:val="0"/>
              <w:divBdr>
                <w:top w:val="none" w:sz="0" w:space="0" w:color="auto"/>
                <w:left w:val="none" w:sz="0" w:space="0" w:color="auto"/>
                <w:bottom w:val="none" w:sz="0" w:space="0" w:color="auto"/>
                <w:right w:val="none" w:sz="0" w:space="0" w:color="auto"/>
              </w:divBdr>
              <w:divsChild>
                <w:div w:id="56421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35478">
      <w:bodyDiv w:val="1"/>
      <w:marLeft w:val="0"/>
      <w:marRight w:val="0"/>
      <w:marTop w:val="0"/>
      <w:marBottom w:val="0"/>
      <w:divBdr>
        <w:top w:val="none" w:sz="0" w:space="0" w:color="auto"/>
        <w:left w:val="none" w:sz="0" w:space="0" w:color="auto"/>
        <w:bottom w:val="none" w:sz="0" w:space="0" w:color="auto"/>
        <w:right w:val="none" w:sz="0" w:space="0" w:color="auto"/>
      </w:divBdr>
    </w:div>
    <w:div w:id="1868833847">
      <w:bodyDiv w:val="1"/>
      <w:marLeft w:val="0"/>
      <w:marRight w:val="0"/>
      <w:marTop w:val="0"/>
      <w:marBottom w:val="0"/>
      <w:divBdr>
        <w:top w:val="none" w:sz="0" w:space="0" w:color="auto"/>
        <w:left w:val="none" w:sz="0" w:space="0" w:color="auto"/>
        <w:bottom w:val="none" w:sz="0" w:space="0" w:color="auto"/>
        <w:right w:val="none" w:sz="0" w:space="0" w:color="auto"/>
      </w:divBdr>
    </w:div>
    <w:div w:id="1872038146">
      <w:bodyDiv w:val="1"/>
      <w:marLeft w:val="0"/>
      <w:marRight w:val="0"/>
      <w:marTop w:val="0"/>
      <w:marBottom w:val="0"/>
      <w:divBdr>
        <w:top w:val="none" w:sz="0" w:space="0" w:color="auto"/>
        <w:left w:val="none" w:sz="0" w:space="0" w:color="auto"/>
        <w:bottom w:val="none" w:sz="0" w:space="0" w:color="auto"/>
        <w:right w:val="none" w:sz="0" w:space="0" w:color="auto"/>
      </w:divBdr>
      <w:divsChild>
        <w:div w:id="2054960505">
          <w:marLeft w:val="0"/>
          <w:marRight w:val="0"/>
          <w:marTop w:val="0"/>
          <w:marBottom w:val="0"/>
          <w:divBdr>
            <w:top w:val="none" w:sz="0" w:space="0" w:color="auto"/>
            <w:left w:val="none" w:sz="0" w:space="0" w:color="auto"/>
            <w:bottom w:val="none" w:sz="0" w:space="0" w:color="auto"/>
            <w:right w:val="none" w:sz="0" w:space="0" w:color="auto"/>
          </w:divBdr>
          <w:divsChild>
            <w:div w:id="1007901248">
              <w:marLeft w:val="0"/>
              <w:marRight w:val="0"/>
              <w:marTop w:val="0"/>
              <w:marBottom w:val="0"/>
              <w:divBdr>
                <w:top w:val="none" w:sz="0" w:space="0" w:color="auto"/>
                <w:left w:val="none" w:sz="0" w:space="0" w:color="auto"/>
                <w:bottom w:val="none" w:sz="0" w:space="0" w:color="auto"/>
                <w:right w:val="none" w:sz="0" w:space="0" w:color="auto"/>
              </w:divBdr>
              <w:divsChild>
                <w:div w:id="192205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3610198">
      <w:bodyDiv w:val="1"/>
      <w:marLeft w:val="0"/>
      <w:marRight w:val="0"/>
      <w:marTop w:val="0"/>
      <w:marBottom w:val="0"/>
      <w:divBdr>
        <w:top w:val="none" w:sz="0" w:space="0" w:color="auto"/>
        <w:left w:val="none" w:sz="0" w:space="0" w:color="auto"/>
        <w:bottom w:val="none" w:sz="0" w:space="0" w:color="auto"/>
        <w:right w:val="none" w:sz="0" w:space="0" w:color="auto"/>
      </w:divBdr>
    </w:div>
    <w:div w:id="1876499769">
      <w:bodyDiv w:val="1"/>
      <w:marLeft w:val="0"/>
      <w:marRight w:val="0"/>
      <w:marTop w:val="0"/>
      <w:marBottom w:val="0"/>
      <w:divBdr>
        <w:top w:val="none" w:sz="0" w:space="0" w:color="auto"/>
        <w:left w:val="none" w:sz="0" w:space="0" w:color="auto"/>
        <w:bottom w:val="none" w:sz="0" w:space="0" w:color="auto"/>
        <w:right w:val="none" w:sz="0" w:space="0" w:color="auto"/>
      </w:divBdr>
    </w:div>
    <w:div w:id="1878734649">
      <w:bodyDiv w:val="1"/>
      <w:marLeft w:val="0"/>
      <w:marRight w:val="0"/>
      <w:marTop w:val="0"/>
      <w:marBottom w:val="0"/>
      <w:divBdr>
        <w:top w:val="none" w:sz="0" w:space="0" w:color="auto"/>
        <w:left w:val="none" w:sz="0" w:space="0" w:color="auto"/>
        <w:bottom w:val="none" w:sz="0" w:space="0" w:color="auto"/>
        <w:right w:val="none" w:sz="0" w:space="0" w:color="auto"/>
      </w:divBdr>
    </w:div>
    <w:div w:id="1879196279">
      <w:bodyDiv w:val="1"/>
      <w:marLeft w:val="0"/>
      <w:marRight w:val="0"/>
      <w:marTop w:val="0"/>
      <w:marBottom w:val="0"/>
      <w:divBdr>
        <w:top w:val="none" w:sz="0" w:space="0" w:color="auto"/>
        <w:left w:val="none" w:sz="0" w:space="0" w:color="auto"/>
        <w:bottom w:val="none" w:sz="0" w:space="0" w:color="auto"/>
        <w:right w:val="none" w:sz="0" w:space="0" w:color="auto"/>
      </w:divBdr>
    </w:div>
    <w:div w:id="1889292041">
      <w:bodyDiv w:val="1"/>
      <w:marLeft w:val="0"/>
      <w:marRight w:val="0"/>
      <w:marTop w:val="0"/>
      <w:marBottom w:val="0"/>
      <w:divBdr>
        <w:top w:val="none" w:sz="0" w:space="0" w:color="auto"/>
        <w:left w:val="none" w:sz="0" w:space="0" w:color="auto"/>
        <w:bottom w:val="none" w:sz="0" w:space="0" w:color="auto"/>
        <w:right w:val="none" w:sz="0" w:space="0" w:color="auto"/>
      </w:divBdr>
    </w:div>
    <w:div w:id="1896774219">
      <w:bodyDiv w:val="1"/>
      <w:marLeft w:val="0"/>
      <w:marRight w:val="0"/>
      <w:marTop w:val="0"/>
      <w:marBottom w:val="0"/>
      <w:divBdr>
        <w:top w:val="none" w:sz="0" w:space="0" w:color="auto"/>
        <w:left w:val="none" w:sz="0" w:space="0" w:color="auto"/>
        <w:bottom w:val="none" w:sz="0" w:space="0" w:color="auto"/>
        <w:right w:val="none" w:sz="0" w:space="0" w:color="auto"/>
      </w:divBdr>
    </w:div>
    <w:div w:id="1902868611">
      <w:bodyDiv w:val="1"/>
      <w:marLeft w:val="0"/>
      <w:marRight w:val="0"/>
      <w:marTop w:val="0"/>
      <w:marBottom w:val="0"/>
      <w:divBdr>
        <w:top w:val="none" w:sz="0" w:space="0" w:color="auto"/>
        <w:left w:val="none" w:sz="0" w:space="0" w:color="auto"/>
        <w:bottom w:val="none" w:sz="0" w:space="0" w:color="auto"/>
        <w:right w:val="none" w:sz="0" w:space="0" w:color="auto"/>
      </w:divBdr>
    </w:div>
    <w:div w:id="1904292295">
      <w:bodyDiv w:val="1"/>
      <w:marLeft w:val="0"/>
      <w:marRight w:val="0"/>
      <w:marTop w:val="0"/>
      <w:marBottom w:val="0"/>
      <w:divBdr>
        <w:top w:val="none" w:sz="0" w:space="0" w:color="auto"/>
        <w:left w:val="none" w:sz="0" w:space="0" w:color="auto"/>
        <w:bottom w:val="none" w:sz="0" w:space="0" w:color="auto"/>
        <w:right w:val="none" w:sz="0" w:space="0" w:color="auto"/>
      </w:divBdr>
    </w:div>
    <w:div w:id="1908343793">
      <w:bodyDiv w:val="1"/>
      <w:marLeft w:val="0"/>
      <w:marRight w:val="0"/>
      <w:marTop w:val="0"/>
      <w:marBottom w:val="0"/>
      <w:divBdr>
        <w:top w:val="none" w:sz="0" w:space="0" w:color="auto"/>
        <w:left w:val="none" w:sz="0" w:space="0" w:color="auto"/>
        <w:bottom w:val="none" w:sz="0" w:space="0" w:color="auto"/>
        <w:right w:val="none" w:sz="0" w:space="0" w:color="auto"/>
      </w:divBdr>
    </w:div>
    <w:div w:id="1911883757">
      <w:bodyDiv w:val="1"/>
      <w:marLeft w:val="0"/>
      <w:marRight w:val="0"/>
      <w:marTop w:val="0"/>
      <w:marBottom w:val="0"/>
      <w:divBdr>
        <w:top w:val="none" w:sz="0" w:space="0" w:color="auto"/>
        <w:left w:val="none" w:sz="0" w:space="0" w:color="auto"/>
        <w:bottom w:val="none" w:sz="0" w:space="0" w:color="auto"/>
        <w:right w:val="none" w:sz="0" w:space="0" w:color="auto"/>
      </w:divBdr>
    </w:div>
    <w:div w:id="1920477115">
      <w:bodyDiv w:val="1"/>
      <w:marLeft w:val="0"/>
      <w:marRight w:val="0"/>
      <w:marTop w:val="0"/>
      <w:marBottom w:val="0"/>
      <w:divBdr>
        <w:top w:val="none" w:sz="0" w:space="0" w:color="auto"/>
        <w:left w:val="none" w:sz="0" w:space="0" w:color="auto"/>
        <w:bottom w:val="none" w:sz="0" w:space="0" w:color="auto"/>
        <w:right w:val="none" w:sz="0" w:space="0" w:color="auto"/>
      </w:divBdr>
    </w:div>
    <w:div w:id="1921788420">
      <w:bodyDiv w:val="1"/>
      <w:marLeft w:val="0"/>
      <w:marRight w:val="0"/>
      <w:marTop w:val="0"/>
      <w:marBottom w:val="0"/>
      <w:divBdr>
        <w:top w:val="none" w:sz="0" w:space="0" w:color="auto"/>
        <w:left w:val="none" w:sz="0" w:space="0" w:color="auto"/>
        <w:bottom w:val="none" w:sz="0" w:space="0" w:color="auto"/>
        <w:right w:val="none" w:sz="0" w:space="0" w:color="auto"/>
      </w:divBdr>
    </w:div>
    <w:div w:id="1922376083">
      <w:bodyDiv w:val="1"/>
      <w:marLeft w:val="0"/>
      <w:marRight w:val="0"/>
      <w:marTop w:val="0"/>
      <w:marBottom w:val="0"/>
      <w:divBdr>
        <w:top w:val="none" w:sz="0" w:space="0" w:color="auto"/>
        <w:left w:val="none" w:sz="0" w:space="0" w:color="auto"/>
        <w:bottom w:val="none" w:sz="0" w:space="0" w:color="auto"/>
        <w:right w:val="none" w:sz="0" w:space="0" w:color="auto"/>
      </w:divBdr>
    </w:div>
    <w:div w:id="1924146073">
      <w:bodyDiv w:val="1"/>
      <w:marLeft w:val="0"/>
      <w:marRight w:val="0"/>
      <w:marTop w:val="0"/>
      <w:marBottom w:val="0"/>
      <w:divBdr>
        <w:top w:val="none" w:sz="0" w:space="0" w:color="auto"/>
        <w:left w:val="none" w:sz="0" w:space="0" w:color="auto"/>
        <w:bottom w:val="none" w:sz="0" w:space="0" w:color="auto"/>
        <w:right w:val="none" w:sz="0" w:space="0" w:color="auto"/>
      </w:divBdr>
    </w:div>
    <w:div w:id="1924605255">
      <w:bodyDiv w:val="1"/>
      <w:marLeft w:val="0"/>
      <w:marRight w:val="0"/>
      <w:marTop w:val="0"/>
      <w:marBottom w:val="0"/>
      <w:divBdr>
        <w:top w:val="none" w:sz="0" w:space="0" w:color="auto"/>
        <w:left w:val="none" w:sz="0" w:space="0" w:color="auto"/>
        <w:bottom w:val="none" w:sz="0" w:space="0" w:color="auto"/>
        <w:right w:val="none" w:sz="0" w:space="0" w:color="auto"/>
      </w:divBdr>
    </w:div>
    <w:div w:id="1926724431">
      <w:bodyDiv w:val="1"/>
      <w:marLeft w:val="0"/>
      <w:marRight w:val="0"/>
      <w:marTop w:val="0"/>
      <w:marBottom w:val="0"/>
      <w:divBdr>
        <w:top w:val="none" w:sz="0" w:space="0" w:color="auto"/>
        <w:left w:val="none" w:sz="0" w:space="0" w:color="auto"/>
        <w:bottom w:val="none" w:sz="0" w:space="0" w:color="auto"/>
        <w:right w:val="none" w:sz="0" w:space="0" w:color="auto"/>
      </w:divBdr>
    </w:div>
    <w:div w:id="1932079780">
      <w:bodyDiv w:val="1"/>
      <w:marLeft w:val="0"/>
      <w:marRight w:val="0"/>
      <w:marTop w:val="0"/>
      <w:marBottom w:val="0"/>
      <w:divBdr>
        <w:top w:val="none" w:sz="0" w:space="0" w:color="auto"/>
        <w:left w:val="none" w:sz="0" w:space="0" w:color="auto"/>
        <w:bottom w:val="none" w:sz="0" w:space="0" w:color="auto"/>
        <w:right w:val="none" w:sz="0" w:space="0" w:color="auto"/>
      </w:divBdr>
    </w:div>
    <w:div w:id="1936012823">
      <w:bodyDiv w:val="1"/>
      <w:marLeft w:val="0"/>
      <w:marRight w:val="0"/>
      <w:marTop w:val="0"/>
      <w:marBottom w:val="0"/>
      <w:divBdr>
        <w:top w:val="none" w:sz="0" w:space="0" w:color="auto"/>
        <w:left w:val="none" w:sz="0" w:space="0" w:color="auto"/>
        <w:bottom w:val="none" w:sz="0" w:space="0" w:color="auto"/>
        <w:right w:val="none" w:sz="0" w:space="0" w:color="auto"/>
      </w:divBdr>
    </w:div>
    <w:div w:id="1937446171">
      <w:bodyDiv w:val="1"/>
      <w:marLeft w:val="0"/>
      <w:marRight w:val="0"/>
      <w:marTop w:val="0"/>
      <w:marBottom w:val="0"/>
      <w:divBdr>
        <w:top w:val="none" w:sz="0" w:space="0" w:color="auto"/>
        <w:left w:val="none" w:sz="0" w:space="0" w:color="auto"/>
        <w:bottom w:val="none" w:sz="0" w:space="0" w:color="auto"/>
        <w:right w:val="none" w:sz="0" w:space="0" w:color="auto"/>
      </w:divBdr>
    </w:div>
    <w:div w:id="1938556672">
      <w:bodyDiv w:val="1"/>
      <w:marLeft w:val="0"/>
      <w:marRight w:val="0"/>
      <w:marTop w:val="0"/>
      <w:marBottom w:val="0"/>
      <w:divBdr>
        <w:top w:val="none" w:sz="0" w:space="0" w:color="auto"/>
        <w:left w:val="none" w:sz="0" w:space="0" w:color="auto"/>
        <w:bottom w:val="none" w:sz="0" w:space="0" w:color="auto"/>
        <w:right w:val="none" w:sz="0" w:space="0" w:color="auto"/>
      </w:divBdr>
    </w:div>
    <w:div w:id="1942714725">
      <w:bodyDiv w:val="1"/>
      <w:marLeft w:val="0"/>
      <w:marRight w:val="0"/>
      <w:marTop w:val="0"/>
      <w:marBottom w:val="0"/>
      <w:divBdr>
        <w:top w:val="none" w:sz="0" w:space="0" w:color="auto"/>
        <w:left w:val="none" w:sz="0" w:space="0" w:color="auto"/>
        <w:bottom w:val="none" w:sz="0" w:space="0" w:color="auto"/>
        <w:right w:val="none" w:sz="0" w:space="0" w:color="auto"/>
      </w:divBdr>
    </w:div>
    <w:div w:id="1945259183">
      <w:bodyDiv w:val="1"/>
      <w:marLeft w:val="0"/>
      <w:marRight w:val="0"/>
      <w:marTop w:val="0"/>
      <w:marBottom w:val="0"/>
      <w:divBdr>
        <w:top w:val="none" w:sz="0" w:space="0" w:color="auto"/>
        <w:left w:val="none" w:sz="0" w:space="0" w:color="auto"/>
        <w:bottom w:val="none" w:sz="0" w:space="0" w:color="auto"/>
        <w:right w:val="none" w:sz="0" w:space="0" w:color="auto"/>
      </w:divBdr>
    </w:div>
    <w:div w:id="1947075889">
      <w:bodyDiv w:val="1"/>
      <w:marLeft w:val="0"/>
      <w:marRight w:val="0"/>
      <w:marTop w:val="0"/>
      <w:marBottom w:val="0"/>
      <w:divBdr>
        <w:top w:val="none" w:sz="0" w:space="0" w:color="auto"/>
        <w:left w:val="none" w:sz="0" w:space="0" w:color="auto"/>
        <w:bottom w:val="none" w:sz="0" w:space="0" w:color="auto"/>
        <w:right w:val="none" w:sz="0" w:space="0" w:color="auto"/>
      </w:divBdr>
    </w:div>
    <w:div w:id="1952130107">
      <w:bodyDiv w:val="1"/>
      <w:marLeft w:val="0"/>
      <w:marRight w:val="0"/>
      <w:marTop w:val="0"/>
      <w:marBottom w:val="0"/>
      <w:divBdr>
        <w:top w:val="none" w:sz="0" w:space="0" w:color="auto"/>
        <w:left w:val="none" w:sz="0" w:space="0" w:color="auto"/>
        <w:bottom w:val="none" w:sz="0" w:space="0" w:color="auto"/>
        <w:right w:val="none" w:sz="0" w:space="0" w:color="auto"/>
      </w:divBdr>
    </w:div>
    <w:div w:id="1956667310">
      <w:bodyDiv w:val="1"/>
      <w:marLeft w:val="0"/>
      <w:marRight w:val="0"/>
      <w:marTop w:val="0"/>
      <w:marBottom w:val="0"/>
      <w:divBdr>
        <w:top w:val="none" w:sz="0" w:space="0" w:color="auto"/>
        <w:left w:val="none" w:sz="0" w:space="0" w:color="auto"/>
        <w:bottom w:val="none" w:sz="0" w:space="0" w:color="auto"/>
        <w:right w:val="none" w:sz="0" w:space="0" w:color="auto"/>
      </w:divBdr>
    </w:div>
    <w:div w:id="1962493506">
      <w:bodyDiv w:val="1"/>
      <w:marLeft w:val="0"/>
      <w:marRight w:val="0"/>
      <w:marTop w:val="0"/>
      <w:marBottom w:val="0"/>
      <w:divBdr>
        <w:top w:val="none" w:sz="0" w:space="0" w:color="auto"/>
        <w:left w:val="none" w:sz="0" w:space="0" w:color="auto"/>
        <w:bottom w:val="none" w:sz="0" w:space="0" w:color="auto"/>
        <w:right w:val="none" w:sz="0" w:space="0" w:color="auto"/>
      </w:divBdr>
    </w:div>
    <w:div w:id="1966083575">
      <w:bodyDiv w:val="1"/>
      <w:marLeft w:val="0"/>
      <w:marRight w:val="0"/>
      <w:marTop w:val="0"/>
      <w:marBottom w:val="0"/>
      <w:divBdr>
        <w:top w:val="none" w:sz="0" w:space="0" w:color="auto"/>
        <w:left w:val="none" w:sz="0" w:space="0" w:color="auto"/>
        <w:bottom w:val="none" w:sz="0" w:space="0" w:color="auto"/>
        <w:right w:val="none" w:sz="0" w:space="0" w:color="auto"/>
      </w:divBdr>
    </w:div>
    <w:div w:id="1977760933">
      <w:bodyDiv w:val="1"/>
      <w:marLeft w:val="0"/>
      <w:marRight w:val="0"/>
      <w:marTop w:val="0"/>
      <w:marBottom w:val="0"/>
      <w:divBdr>
        <w:top w:val="none" w:sz="0" w:space="0" w:color="auto"/>
        <w:left w:val="none" w:sz="0" w:space="0" w:color="auto"/>
        <w:bottom w:val="none" w:sz="0" w:space="0" w:color="auto"/>
        <w:right w:val="none" w:sz="0" w:space="0" w:color="auto"/>
      </w:divBdr>
      <w:divsChild>
        <w:div w:id="410860094">
          <w:marLeft w:val="0"/>
          <w:marRight w:val="0"/>
          <w:marTop w:val="0"/>
          <w:marBottom w:val="0"/>
          <w:divBdr>
            <w:top w:val="none" w:sz="0" w:space="0" w:color="auto"/>
            <w:left w:val="none" w:sz="0" w:space="0" w:color="auto"/>
            <w:bottom w:val="none" w:sz="0" w:space="0" w:color="auto"/>
            <w:right w:val="none" w:sz="0" w:space="0" w:color="auto"/>
          </w:divBdr>
          <w:divsChild>
            <w:div w:id="516114938">
              <w:marLeft w:val="0"/>
              <w:marRight w:val="0"/>
              <w:marTop w:val="0"/>
              <w:marBottom w:val="0"/>
              <w:divBdr>
                <w:top w:val="none" w:sz="0" w:space="0" w:color="auto"/>
                <w:left w:val="none" w:sz="0" w:space="0" w:color="auto"/>
                <w:bottom w:val="none" w:sz="0" w:space="0" w:color="auto"/>
                <w:right w:val="none" w:sz="0" w:space="0" w:color="auto"/>
              </w:divBdr>
              <w:divsChild>
                <w:div w:id="31884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188753">
      <w:bodyDiv w:val="1"/>
      <w:marLeft w:val="0"/>
      <w:marRight w:val="0"/>
      <w:marTop w:val="0"/>
      <w:marBottom w:val="0"/>
      <w:divBdr>
        <w:top w:val="none" w:sz="0" w:space="0" w:color="auto"/>
        <w:left w:val="none" w:sz="0" w:space="0" w:color="auto"/>
        <w:bottom w:val="none" w:sz="0" w:space="0" w:color="auto"/>
        <w:right w:val="none" w:sz="0" w:space="0" w:color="auto"/>
      </w:divBdr>
    </w:div>
    <w:div w:id="1986935372">
      <w:bodyDiv w:val="1"/>
      <w:marLeft w:val="0"/>
      <w:marRight w:val="0"/>
      <w:marTop w:val="0"/>
      <w:marBottom w:val="0"/>
      <w:divBdr>
        <w:top w:val="none" w:sz="0" w:space="0" w:color="auto"/>
        <w:left w:val="none" w:sz="0" w:space="0" w:color="auto"/>
        <w:bottom w:val="none" w:sz="0" w:space="0" w:color="auto"/>
        <w:right w:val="none" w:sz="0" w:space="0" w:color="auto"/>
      </w:divBdr>
    </w:div>
    <w:div w:id="1987279420">
      <w:bodyDiv w:val="1"/>
      <w:marLeft w:val="0"/>
      <w:marRight w:val="0"/>
      <w:marTop w:val="0"/>
      <w:marBottom w:val="0"/>
      <w:divBdr>
        <w:top w:val="none" w:sz="0" w:space="0" w:color="auto"/>
        <w:left w:val="none" w:sz="0" w:space="0" w:color="auto"/>
        <w:bottom w:val="none" w:sz="0" w:space="0" w:color="auto"/>
        <w:right w:val="none" w:sz="0" w:space="0" w:color="auto"/>
      </w:divBdr>
    </w:div>
    <w:div w:id="1990329721">
      <w:bodyDiv w:val="1"/>
      <w:marLeft w:val="0"/>
      <w:marRight w:val="0"/>
      <w:marTop w:val="0"/>
      <w:marBottom w:val="0"/>
      <w:divBdr>
        <w:top w:val="none" w:sz="0" w:space="0" w:color="auto"/>
        <w:left w:val="none" w:sz="0" w:space="0" w:color="auto"/>
        <w:bottom w:val="none" w:sz="0" w:space="0" w:color="auto"/>
        <w:right w:val="none" w:sz="0" w:space="0" w:color="auto"/>
      </w:divBdr>
    </w:div>
    <w:div w:id="1993824318">
      <w:bodyDiv w:val="1"/>
      <w:marLeft w:val="0"/>
      <w:marRight w:val="0"/>
      <w:marTop w:val="0"/>
      <w:marBottom w:val="0"/>
      <w:divBdr>
        <w:top w:val="none" w:sz="0" w:space="0" w:color="auto"/>
        <w:left w:val="none" w:sz="0" w:space="0" w:color="auto"/>
        <w:bottom w:val="none" w:sz="0" w:space="0" w:color="auto"/>
        <w:right w:val="none" w:sz="0" w:space="0" w:color="auto"/>
      </w:divBdr>
    </w:div>
    <w:div w:id="1997957698">
      <w:bodyDiv w:val="1"/>
      <w:marLeft w:val="0"/>
      <w:marRight w:val="0"/>
      <w:marTop w:val="0"/>
      <w:marBottom w:val="0"/>
      <w:divBdr>
        <w:top w:val="none" w:sz="0" w:space="0" w:color="auto"/>
        <w:left w:val="none" w:sz="0" w:space="0" w:color="auto"/>
        <w:bottom w:val="none" w:sz="0" w:space="0" w:color="auto"/>
        <w:right w:val="none" w:sz="0" w:space="0" w:color="auto"/>
      </w:divBdr>
    </w:div>
    <w:div w:id="2002930259">
      <w:bodyDiv w:val="1"/>
      <w:marLeft w:val="0"/>
      <w:marRight w:val="0"/>
      <w:marTop w:val="0"/>
      <w:marBottom w:val="0"/>
      <w:divBdr>
        <w:top w:val="none" w:sz="0" w:space="0" w:color="auto"/>
        <w:left w:val="none" w:sz="0" w:space="0" w:color="auto"/>
        <w:bottom w:val="none" w:sz="0" w:space="0" w:color="auto"/>
        <w:right w:val="none" w:sz="0" w:space="0" w:color="auto"/>
      </w:divBdr>
      <w:divsChild>
        <w:div w:id="1005858779">
          <w:marLeft w:val="0"/>
          <w:marRight w:val="0"/>
          <w:marTop w:val="0"/>
          <w:marBottom w:val="0"/>
          <w:divBdr>
            <w:top w:val="none" w:sz="0" w:space="0" w:color="auto"/>
            <w:left w:val="none" w:sz="0" w:space="0" w:color="auto"/>
            <w:bottom w:val="none" w:sz="0" w:space="0" w:color="auto"/>
            <w:right w:val="none" w:sz="0" w:space="0" w:color="auto"/>
          </w:divBdr>
          <w:divsChild>
            <w:div w:id="873880817">
              <w:marLeft w:val="0"/>
              <w:marRight w:val="0"/>
              <w:marTop w:val="0"/>
              <w:marBottom w:val="0"/>
              <w:divBdr>
                <w:top w:val="none" w:sz="0" w:space="0" w:color="auto"/>
                <w:left w:val="none" w:sz="0" w:space="0" w:color="auto"/>
                <w:bottom w:val="none" w:sz="0" w:space="0" w:color="auto"/>
                <w:right w:val="none" w:sz="0" w:space="0" w:color="auto"/>
              </w:divBdr>
              <w:divsChild>
                <w:div w:id="1409957560">
                  <w:marLeft w:val="0"/>
                  <w:marRight w:val="0"/>
                  <w:marTop w:val="0"/>
                  <w:marBottom w:val="0"/>
                  <w:divBdr>
                    <w:top w:val="none" w:sz="0" w:space="0" w:color="auto"/>
                    <w:left w:val="none" w:sz="0" w:space="0" w:color="auto"/>
                    <w:bottom w:val="none" w:sz="0" w:space="0" w:color="auto"/>
                    <w:right w:val="none" w:sz="0" w:space="0" w:color="auto"/>
                  </w:divBdr>
                  <w:divsChild>
                    <w:div w:id="1646743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715300">
      <w:bodyDiv w:val="1"/>
      <w:marLeft w:val="0"/>
      <w:marRight w:val="0"/>
      <w:marTop w:val="0"/>
      <w:marBottom w:val="0"/>
      <w:divBdr>
        <w:top w:val="none" w:sz="0" w:space="0" w:color="auto"/>
        <w:left w:val="none" w:sz="0" w:space="0" w:color="auto"/>
        <w:bottom w:val="none" w:sz="0" w:space="0" w:color="auto"/>
        <w:right w:val="none" w:sz="0" w:space="0" w:color="auto"/>
      </w:divBdr>
    </w:div>
    <w:div w:id="2013486772">
      <w:bodyDiv w:val="1"/>
      <w:marLeft w:val="0"/>
      <w:marRight w:val="0"/>
      <w:marTop w:val="0"/>
      <w:marBottom w:val="0"/>
      <w:divBdr>
        <w:top w:val="none" w:sz="0" w:space="0" w:color="auto"/>
        <w:left w:val="none" w:sz="0" w:space="0" w:color="auto"/>
        <w:bottom w:val="none" w:sz="0" w:space="0" w:color="auto"/>
        <w:right w:val="none" w:sz="0" w:space="0" w:color="auto"/>
      </w:divBdr>
    </w:div>
    <w:div w:id="2014070046">
      <w:bodyDiv w:val="1"/>
      <w:marLeft w:val="0"/>
      <w:marRight w:val="0"/>
      <w:marTop w:val="0"/>
      <w:marBottom w:val="0"/>
      <w:divBdr>
        <w:top w:val="none" w:sz="0" w:space="0" w:color="auto"/>
        <w:left w:val="none" w:sz="0" w:space="0" w:color="auto"/>
        <w:bottom w:val="none" w:sz="0" w:space="0" w:color="auto"/>
        <w:right w:val="none" w:sz="0" w:space="0" w:color="auto"/>
      </w:divBdr>
    </w:div>
    <w:div w:id="2016151136">
      <w:bodyDiv w:val="1"/>
      <w:marLeft w:val="0"/>
      <w:marRight w:val="0"/>
      <w:marTop w:val="0"/>
      <w:marBottom w:val="0"/>
      <w:divBdr>
        <w:top w:val="none" w:sz="0" w:space="0" w:color="auto"/>
        <w:left w:val="none" w:sz="0" w:space="0" w:color="auto"/>
        <w:bottom w:val="none" w:sz="0" w:space="0" w:color="auto"/>
        <w:right w:val="none" w:sz="0" w:space="0" w:color="auto"/>
      </w:divBdr>
    </w:div>
    <w:div w:id="2018455079">
      <w:bodyDiv w:val="1"/>
      <w:marLeft w:val="0"/>
      <w:marRight w:val="0"/>
      <w:marTop w:val="0"/>
      <w:marBottom w:val="0"/>
      <w:divBdr>
        <w:top w:val="none" w:sz="0" w:space="0" w:color="auto"/>
        <w:left w:val="none" w:sz="0" w:space="0" w:color="auto"/>
        <w:bottom w:val="none" w:sz="0" w:space="0" w:color="auto"/>
        <w:right w:val="none" w:sz="0" w:space="0" w:color="auto"/>
      </w:divBdr>
    </w:div>
    <w:div w:id="2018849458">
      <w:bodyDiv w:val="1"/>
      <w:marLeft w:val="0"/>
      <w:marRight w:val="0"/>
      <w:marTop w:val="0"/>
      <w:marBottom w:val="0"/>
      <w:divBdr>
        <w:top w:val="none" w:sz="0" w:space="0" w:color="auto"/>
        <w:left w:val="none" w:sz="0" w:space="0" w:color="auto"/>
        <w:bottom w:val="none" w:sz="0" w:space="0" w:color="auto"/>
        <w:right w:val="none" w:sz="0" w:space="0" w:color="auto"/>
      </w:divBdr>
    </w:div>
    <w:div w:id="2020961146">
      <w:bodyDiv w:val="1"/>
      <w:marLeft w:val="0"/>
      <w:marRight w:val="0"/>
      <w:marTop w:val="0"/>
      <w:marBottom w:val="0"/>
      <w:divBdr>
        <w:top w:val="none" w:sz="0" w:space="0" w:color="auto"/>
        <w:left w:val="none" w:sz="0" w:space="0" w:color="auto"/>
        <w:bottom w:val="none" w:sz="0" w:space="0" w:color="auto"/>
        <w:right w:val="none" w:sz="0" w:space="0" w:color="auto"/>
      </w:divBdr>
    </w:div>
    <w:div w:id="2043089323">
      <w:bodyDiv w:val="1"/>
      <w:marLeft w:val="0"/>
      <w:marRight w:val="0"/>
      <w:marTop w:val="0"/>
      <w:marBottom w:val="0"/>
      <w:divBdr>
        <w:top w:val="none" w:sz="0" w:space="0" w:color="auto"/>
        <w:left w:val="none" w:sz="0" w:space="0" w:color="auto"/>
        <w:bottom w:val="none" w:sz="0" w:space="0" w:color="auto"/>
        <w:right w:val="none" w:sz="0" w:space="0" w:color="auto"/>
      </w:divBdr>
    </w:div>
    <w:div w:id="2045209183">
      <w:bodyDiv w:val="1"/>
      <w:marLeft w:val="0"/>
      <w:marRight w:val="0"/>
      <w:marTop w:val="0"/>
      <w:marBottom w:val="0"/>
      <w:divBdr>
        <w:top w:val="none" w:sz="0" w:space="0" w:color="auto"/>
        <w:left w:val="none" w:sz="0" w:space="0" w:color="auto"/>
        <w:bottom w:val="none" w:sz="0" w:space="0" w:color="auto"/>
        <w:right w:val="none" w:sz="0" w:space="0" w:color="auto"/>
      </w:divBdr>
    </w:div>
    <w:div w:id="2047018375">
      <w:bodyDiv w:val="1"/>
      <w:marLeft w:val="0"/>
      <w:marRight w:val="0"/>
      <w:marTop w:val="0"/>
      <w:marBottom w:val="0"/>
      <w:divBdr>
        <w:top w:val="none" w:sz="0" w:space="0" w:color="auto"/>
        <w:left w:val="none" w:sz="0" w:space="0" w:color="auto"/>
        <w:bottom w:val="none" w:sz="0" w:space="0" w:color="auto"/>
        <w:right w:val="none" w:sz="0" w:space="0" w:color="auto"/>
      </w:divBdr>
    </w:div>
    <w:div w:id="2048990368">
      <w:bodyDiv w:val="1"/>
      <w:marLeft w:val="0"/>
      <w:marRight w:val="0"/>
      <w:marTop w:val="0"/>
      <w:marBottom w:val="0"/>
      <w:divBdr>
        <w:top w:val="none" w:sz="0" w:space="0" w:color="auto"/>
        <w:left w:val="none" w:sz="0" w:space="0" w:color="auto"/>
        <w:bottom w:val="none" w:sz="0" w:space="0" w:color="auto"/>
        <w:right w:val="none" w:sz="0" w:space="0" w:color="auto"/>
      </w:divBdr>
    </w:div>
    <w:div w:id="2050497414">
      <w:bodyDiv w:val="1"/>
      <w:marLeft w:val="0"/>
      <w:marRight w:val="0"/>
      <w:marTop w:val="0"/>
      <w:marBottom w:val="0"/>
      <w:divBdr>
        <w:top w:val="none" w:sz="0" w:space="0" w:color="auto"/>
        <w:left w:val="none" w:sz="0" w:space="0" w:color="auto"/>
        <w:bottom w:val="none" w:sz="0" w:space="0" w:color="auto"/>
        <w:right w:val="none" w:sz="0" w:space="0" w:color="auto"/>
      </w:divBdr>
    </w:div>
    <w:div w:id="2053260297">
      <w:bodyDiv w:val="1"/>
      <w:marLeft w:val="0"/>
      <w:marRight w:val="0"/>
      <w:marTop w:val="0"/>
      <w:marBottom w:val="0"/>
      <w:divBdr>
        <w:top w:val="none" w:sz="0" w:space="0" w:color="auto"/>
        <w:left w:val="none" w:sz="0" w:space="0" w:color="auto"/>
        <w:bottom w:val="none" w:sz="0" w:space="0" w:color="auto"/>
        <w:right w:val="none" w:sz="0" w:space="0" w:color="auto"/>
      </w:divBdr>
    </w:div>
    <w:div w:id="2059821976">
      <w:bodyDiv w:val="1"/>
      <w:marLeft w:val="0"/>
      <w:marRight w:val="0"/>
      <w:marTop w:val="0"/>
      <w:marBottom w:val="0"/>
      <w:divBdr>
        <w:top w:val="none" w:sz="0" w:space="0" w:color="auto"/>
        <w:left w:val="none" w:sz="0" w:space="0" w:color="auto"/>
        <w:bottom w:val="none" w:sz="0" w:space="0" w:color="auto"/>
        <w:right w:val="none" w:sz="0" w:space="0" w:color="auto"/>
      </w:divBdr>
    </w:div>
    <w:div w:id="2060283785">
      <w:bodyDiv w:val="1"/>
      <w:marLeft w:val="0"/>
      <w:marRight w:val="0"/>
      <w:marTop w:val="0"/>
      <w:marBottom w:val="0"/>
      <w:divBdr>
        <w:top w:val="none" w:sz="0" w:space="0" w:color="auto"/>
        <w:left w:val="none" w:sz="0" w:space="0" w:color="auto"/>
        <w:bottom w:val="none" w:sz="0" w:space="0" w:color="auto"/>
        <w:right w:val="none" w:sz="0" w:space="0" w:color="auto"/>
      </w:divBdr>
    </w:div>
    <w:div w:id="2066484619">
      <w:bodyDiv w:val="1"/>
      <w:marLeft w:val="0"/>
      <w:marRight w:val="0"/>
      <w:marTop w:val="0"/>
      <w:marBottom w:val="0"/>
      <w:divBdr>
        <w:top w:val="none" w:sz="0" w:space="0" w:color="auto"/>
        <w:left w:val="none" w:sz="0" w:space="0" w:color="auto"/>
        <w:bottom w:val="none" w:sz="0" w:space="0" w:color="auto"/>
        <w:right w:val="none" w:sz="0" w:space="0" w:color="auto"/>
      </w:divBdr>
    </w:div>
    <w:div w:id="2067139464">
      <w:bodyDiv w:val="1"/>
      <w:marLeft w:val="0"/>
      <w:marRight w:val="0"/>
      <w:marTop w:val="0"/>
      <w:marBottom w:val="0"/>
      <w:divBdr>
        <w:top w:val="none" w:sz="0" w:space="0" w:color="auto"/>
        <w:left w:val="none" w:sz="0" w:space="0" w:color="auto"/>
        <w:bottom w:val="none" w:sz="0" w:space="0" w:color="auto"/>
        <w:right w:val="none" w:sz="0" w:space="0" w:color="auto"/>
      </w:divBdr>
    </w:div>
    <w:div w:id="2072606837">
      <w:bodyDiv w:val="1"/>
      <w:marLeft w:val="0"/>
      <w:marRight w:val="0"/>
      <w:marTop w:val="0"/>
      <w:marBottom w:val="0"/>
      <w:divBdr>
        <w:top w:val="none" w:sz="0" w:space="0" w:color="auto"/>
        <w:left w:val="none" w:sz="0" w:space="0" w:color="auto"/>
        <w:bottom w:val="none" w:sz="0" w:space="0" w:color="auto"/>
        <w:right w:val="none" w:sz="0" w:space="0" w:color="auto"/>
      </w:divBdr>
      <w:divsChild>
        <w:div w:id="559439805">
          <w:marLeft w:val="0"/>
          <w:marRight w:val="0"/>
          <w:marTop w:val="0"/>
          <w:marBottom w:val="0"/>
          <w:divBdr>
            <w:top w:val="none" w:sz="0" w:space="0" w:color="auto"/>
            <w:left w:val="none" w:sz="0" w:space="0" w:color="auto"/>
            <w:bottom w:val="none" w:sz="0" w:space="0" w:color="auto"/>
            <w:right w:val="none" w:sz="0" w:space="0" w:color="auto"/>
          </w:divBdr>
          <w:divsChild>
            <w:div w:id="2104842090">
              <w:marLeft w:val="0"/>
              <w:marRight w:val="0"/>
              <w:marTop w:val="0"/>
              <w:marBottom w:val="0"/>
              <w:divBdr>
                <w:top w:val="none" w:sz="0" w:space="0" w:color="auto"/>
                <w:left w:val="none" w:sz="0" w:space="0" w:color="auto"/>
                <w:bottom w:val="none" w:sz="0" w:space="0" w:color="auto"/>
                <w:right w:val="none" w:sz="0" w:space="0" w:color="auto"/>
              </w:divBdr>
              <w:divsChild>
                <w:div w:id="81803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810167">
      <w:bodyDiv w:val="1"/>
      <w:marLeft w:val="0"/>
      <w:marRight w:val="0"/>
      <w:marTop w:val="0"/>
      <w:marBottom w:val="0"/>
      <w:divBdr>
        <w:top w:val="none" w:sz="0" w:space="0" w:color="auto"/>
        <w:left w:val="none" w:sz="0" w:space="0" w:color="auto"/>
        <w:bottom w:val="none" w:sz="0" w:space="0" w:color="auto"/>
        <w:right w:val="none" w:sz="0" w:space="0" w:color="auto"/>
      </w:divBdr>
    </w:div>
    <w:div w:id="2076315724">
      <w:bodyDiv w:val="1"/>
      <w:marLeft w:val="0"/>
      <w:marRight w:val="0"/>
      <w:marTop w:val="0"/>
      <w:marBottom w:val="0"/>
      <w:divBdr>
        <w:top w:val="none" w:sz="0" w:space="0" w:color="auto"/>
        <w:left w:val="none" w:sz="0" w:space="0" w:color="auto"/>
        <w:bottom w:val="none" w:sz="0" w:space="0" w:color="auto"/>
        <w:right w:val="none" w:sz="0" w:space="0" w:color="auto"/>
      </w:divBdr>
    </w:div>
    <w:div w:id="2079130970">
      <w:bodyDiv w:val="1"/>
      <w:marLeft w:val="0"/>
      <w:marRight w:val="0"/>
      <w:marTop w:val="0"/>
      <w:marBottom w:val="0"/>
      <w:divBdr>
        <w:top w:val="none" w:sz="0" w:space="0" w:color="auto"/>
        <w:left w:val="none" w:sz="0" w:space="0" w:color="auto"/>
        <w:bottom w:val="none" w:sz="0" w:space="0" w:color="auto"/>
        <w:right w:val="none" w:sz="0" w:space="0" w:color="auto"/>
      </w:divBdr>
    </w:div>
    <w:div w:id="2079133059">
      <w:bodyDiv w:val="1"/>
      <w:marLeft w:val="0"/>
      <w:marRight w:val="0"/>
      <w:marTop w:val="0"/>
      <w:marBottom w:val="0"/>
      <w:divBdr>
        <w:top w:val="none" w:sz="0" w:space="0" w:color="auto"/>
        <w:left w:val="none" w:sz="0" w:space="0" w:color="auto"/>
        <w:bottom w:val="none" w:sz="0" w:space="0" w:color="auto"/>
        <w:right w:val="none" w:sz="0" w:space="0" w:color="auto"/>
      </w:divBdr>
    </w:div>
    <w:div w:id="2080512927">
      <w:bodyDiv w:val="1"/>
      <w:marLeft w:val="0"/>
      <w:marRight w:val="0"/>
      <w:marTop w:val="0"/>
      <w:marBottom w:val="0"/>
      <w:divBdr>
        <w:top w:val="none" w:sz="0" w:space="0" w:color="auto"/>
        <w:left w:val="none" w:sz="0" w:space="0" w:color="auto"/>
        <w:bottom w:val="none" w:sz="0" w:space="0" w:color="auto"/>
        <w:right w:val="none" w:sz="0" w:space="0" w:color="auto"/>
      </w:divBdr>
    </w:div>
    <w:div w:id="2081319438">
      <w:bodyDiv w:val="1"/>
      <w:marLeft w:val="0"/>
      <w:marRight w:val="0"/>
      <w:marTop w:val="0"/>
      <w:marBottom w:val="0"/>
      <w:divBdr>
        <w:top w:val="none" w:sz="0" w:space="0" w:color="auto"/>
        <w:left w:val="none" w:sz="0" w:space="0" w:color="auto"/>
        <w:bottom w:val="none" w:sz="0" w:space="0" w:color="auto"/>
        <w:right w:val="none" w:sz="0" w:space="0" w:color="auto"/>
      </w:divBdr>
    </w:div>
    <w:div w:id="2082216881">
      <w:bodyDiv w:val="1"/>
      <w:marLeft w:val="0"/>
      <w:marRight w:val="0"/>
      <w:marTop w:val="0"/>
      <w:marBottom w:val="0"/>
      <w:divBdr>
        <w:top w:val="none" w:sz="0" w:space="0" w:color="auto"/>
        <w:left w:val="none" w:sz="0" w:space="0" w:color="auto"/>
        <w:bottom w:val="none" w:sz="0" w:space="0" w:color="auto"/>
        <w:right w:val="none" w:sz="0" w:space="0" w:color="auto"/>
      </w:divBdr>
    </w:div>
    <w:div w:id="2086754206">
      <w:bodyDiv w:val="1"/>
      <w:marLeft w:val="0"/>
      <w:marRight w:val="0"/>
      <w:marTop w:val="0"/>
      <w:marBottom w:val="0"/>
      <w:divBdr>
        <w:top w:val="none" w:sz="0" w:space="0" w:color="auto"/>
        <w:left w:val="none" w:sz="0" w:space="0" w:color="auto"/>
        <w:bottom w:val="none" w:sz="0" w:space="0" w:color="auto"/>
        <w:right w:val="none" w:sz="0" w:space="0" w:color="auto"/>
      </w:divBdr>
    </w:div>
    <w:div w:id="2087678224">
      <w:bodyDiv w:val="1"/>
      <w:marLeft w:val="0"/>
      <w:marRight w:val="0"/>
      <w:marTop w:val="0"/>
      <w:marBottom w:val="0"/>
      <w:divBdr>
        <w:top w:val="none" w:sz="0" w:space="0" w:color="auto"/>
        <w:left w:val="none" w:sz="0" w:space="0" w:color="auto"/>
        <w:bottom w:val="none" w:sz="0" w:space="0" w:color="auto"/>
        <w:right w:val="none" w:sz="0" w:space="0" w:color="auto"/>
      </w:divBdr>
    </w:div>
    <w:div w:id="2089687310">
      <w:bodyDiv w:val="1"/>
      <w:marLeft w:val="0"/>
      <w:marRight w:val="0"/>
      <w:marTop w:val="0"/>
      <w:marBottom w:val="0"/>
      <w:divBdr>
        <w:top w:val="none" w:sz="0" w:space="0" w:color="auto"/>
        <w:left w:val="none" w:sz="0" w:space="0" w:color="auto"/>
        <w:bottom w:val="none" w:sz="0" w:space="0" w:color="auto"/>
        <w:right w:val="none" w:sz="0" w:space="0" w:color="auto"/>
      </w:divBdr>
    </w:div>
    <w:div w:id="2089961472">
      <w:bodyDiv w:val="1"/>
      <w:marLeft w:val="0"/>
      <w:marRight w:val="0"/>
      <w:marTop w:val="0"/>
      <w:marBottom w:val="0"/>
      <w:divBdr>
        <w:top w:val="none" w:sz="0" w:space="0" w:color="auto"/>
        <w:left w:val="none" w:sz="0" w:space="0" w:color="auto"/>
        <w:bottom w:val="none" w:sz="0" w:space="0" w:color="auto"/>
        <w:right w:val="none" w:sz="0" w:space="0" w:color="auto"/>
      </w:divBdr>
      <w:divsChild>
        <w:div w:id="224921270">
          <w:marLeft w:val="0"/>
          <w:marRight w:val="0"/>
          <w:marTop w:val="0"/>
          <w:marBottom w:val="0"/>
          <w:divBdr>
            <w:top w:val="none" w:sz="0" w:space="0" w:color="auto"/>
            <w:left w:val="none" w:sz="0" w:space="0" w:color="auto"/>
            <w:bottom w:val="none" w:sz="0" w:space="0" w:color="auto"/>
            <w:right w:val="none" w:sz="0" w:space="0" w:color="auto"/>
          </w:divBdr>
          <w:divsChild>
            <w:div w:id="1229802221">
              <w:marLeft w:val="0"/>
              <w:marRight w:val="0"/>
              <w:marTop w:val="0"/>
              <w:marBottom w:val="0"/>
              <w:divBdr>
                <w:top w:val="none" w:sz="0" w:space="0" w:color="auto"/>
                <w:left w:val="none" w:sz="0" w:space="0" w:color="auto"/>
                <w:bottom w:val="none" w:sz="0" w:space="0" w:color="auto"/>
                <w:right w:val="none" w:sz="0" w:space="0" w:color="auto"/>
              </w:divBdr>
              <w:divsChild>
                <w:div w:id="168914463">
                  <w:marLeft w:val="0"/>
                  <w:marRight w:val="0"/>
                  <w:marTop w:val="0"/>
                  <w:marBottom w:val="0"/>
                  <w:divBdr>
                    <w:top w:val="none" w:sz="0" w:space="0" w:color="auto"/>
                    <w:left w:val="none" w:sz="0" w:space="0" w:color="auto"/>
                    <w:bottom w:val="none" w:sz="0" w:space="0" w:color="auto"/>
                    <w:right w:val="none" w:sz="0" w:space="0" w:color="auto"/>
                  </w:divBdr>
                  <w:divsChild>
                    <w:div w:id="198292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4624158">
      <w:bodyDiv w:val="1"/>
      <w:marLeft w:val="0"/>
      <w:marRight w:val="0"/>
      <w:marTop w:val="0"/>
      <w:marBottom w:val="0"/>
      <w:divBdr>
        <w:top w:val="none" w:sz="0" w:space="0" w:color="auto"/>
        <w:left w:val="none" w:sz="0" w:space="0" w:color="auto"/>
        <w:bottom w:val="none" w:sz="0" w:space="0" w:color="auto"/>
        <w:right w:val="none" w:sz="0" w:space="0" w:color="auto"/>
      </w:divBdr>
    </w:div>
    <w:div w:id="2099864775">
      <w:bodyDiv w:val="1"/>
      <w:marLeft w:val="0"/>
      <w:marRight w:val="0"/>
      <w:marTop w:val="0"/>
      <w:marBottom w:val="0"/>
      <w:divBdr>
        <w:top w:val="none" w:sz="0" w:space="0" w:color="auto"/>
        <w:left w:val="none" w:sz="0" w:space="0" w:color="auto"/>
        <w:bottom w:val="none" w:sz="0" w:space="0" w:color="auto"/>
        <w:right w:val="none" w:sz="0" w:space="0" w:color="auto"/>
      </w:divBdr>
    </w:div>
    <w:div w:id="2099867735">
      <w:bodyDiv w:val="1"/>
      <w:marLeft w:val="0"/>
      <w:marRight w:val="0"/>
      <w:marTop w:val="0"/>
      <w:marBottom w:val="0"/>
      <w:divBdr>
        <w:top w:val="none" w:sz="0" w:space="0" w:color="auto"/>
        <w:left w:val="none" w:sz="0" w:space="0" w:color="auto"/>
        <w:bottom w:val="none" w:sz="0" w:space="0" w:color="auto"/>
        <w:right w:val="none" w:sz="0" w:space="0" w:color="auto"/>
      </w:divBdr>
    </w:div>
    <w:div w:id="2099907674">
      <w:bodyDiv w:val="1"/>
      <w:marLeft w:val="0"/>
      <w:marRight w:val="0"/>
      <w:marTop w:val="0"/>
      <w:marBottom w:val="0"/>
      <w:divBdr>
        <w:top w:val="none" w:sz="0" w:space="0" w:color="auto"/>
        <w:left w:val="none" w:sz="0" w:space="0" w:color="auto"/>
        <w:bottom w:val="none" w:sz="0" w:space="0" w:color="auto"/>
        <w:right w:val="none" w:sz="0" w:space="0" w:color="auto"/>
      </w:divBdr>
    </w:div>
    <w:div w:id="2102098685">
      <w:bodyDiv w:val="1"/>
      <w:marLeft w:val="0"/>
      <w:marRight w:val="0"/>
      <w:marTop w:val="0"/>
      <w:marBottom w:val="0"/>
      <w:divBdr>
        <w:top w:val="none" w:sz="0" w:space="0" w:color="auto"/>
        <w:left w:val="none" w:sz="0" w:space="0" w:color="auto"/>
        <w:bottom w:val="none" w:sz="0" w:space="0" w:color="auto"/>
        <w:right w:val="none" w:sz="0" w:space="0" w:color="auto"/>
      </w:divBdr>
    </w:div>
    <w:div w:id="2106687067">
      <w:bodyDiv w:val="1"/>
      <w:marLeft w:val="0"/>
      <w:marRight w:val="0"/>
      <w:marTop w:val="0"/>
      <w:marBottom w:val="0"/>
      <w:divBdr>
        <w:top w:val="none" w:sz="0" w:space="0" w:color="auto"/>
        <w:left w:val="none" w:sz="0" w:space="0" w:color="auto"/>
        <w:bottom w:val="none" w:sz="0" w:space="0" w:color="auto"/>
        <w:right w:val="none" w:sz="0" w:space="0" w:color="auto"/>
      </w:divBdr>
    </w:div>
    <w:div w:id="2112967500">
      <w:bodyDiv w:val="1"/>
      <w:marLeft w:val="0"/>
      <w:marRight w:val="0"/>
      <w:marTop w:val="0"/>
      <w:marBottom w:val="0"/>
      <w:divBdr>
        <w:top w:val="none" w:sz="0" w:space="0" w:color="auto"/>
        <w:left w:val="none" w:sz="0" w:space="0" w:color="auto"/>
        <w:bottom w:val="none" w:sz="0" w:space="0" w:color="auto"/>
        <w:right w:val="none" w:sz="0" w:space="0" w:color="auto"/>
      </w:divBdr>
    </w:div>
    <w:div w:id="2131319992">
      <w:bodyDiv w:val="1"/>
      <w:marLeft w:val="0"/>
      <w:marRight w:val="0"/>
      <w:marTop w:val="0"/>
      <w:marBottom w:val="0"/>
      <w:divBdr>
        <w:top w:val="none" w:sz="0" w:space="0" w:color="auto"/>
        <w:left w:val="none" w:sz="0" w:space="0" w:color="auto"/>
        <w:bottom w:val="none" w:sz="0" w:space="0" w:color="auto"/>
        <w:right w:val="none" w:sz="0" w:space="0" w:color="auto"/>
      </w:divBdr>
    </w:div>
    <w:div w:id="2131509709">
      <w:bodyDiv w:val="1"/>
      <w:marLeft w:val="0"/>
      <w:marRight w:val="0"/>
      <w:marTop w:val="0"/>
      <w:marBottom w:val="0"/>
      <w:divBdr>
        <w:top w:val="none" w:sz="0" w:space="0" w:color="auto"/>
        <w:left w:val="none" w:sz="0" w:space="0" w:color="auto"/>
        <w:bottom w:val="none" w:sz="0" w:space="0" w:color="auto"/>
        <w:right w:val="none" w:sz="0" w:space="0" w:color="auto"/>
      </w:divBdr>
    </w:div>
    <w:div w:id="2131514793">
      <w:bodyDiv w:val="1"/>
      <w:marLeft w:val="0"/>
      <w:marRight w:val="0"/>
      <w:marTop w:val="0"/>
      <w:marBottom w:val="0"/>
      <w:divBdr>
        <w:top w:val="none" w:sz="0" w:space="0" w:color="auto"/>
        <w:left w:val="none" w:sz="0" w:space="0" w:color="auto"/>
        <w:bottom w:val="none" w:sz="0" w:space="0" w:color="auto"/>
        <w:right w:val="none" w:sz="0" w:space="0" w:color="auto"/>
      </w:divBdr>
    </w:div>
    <w:div w:id="2134518016">
      <w:bodyDiv w:val="1"/>
      <w:marLeft w:val="0"/>
      <w:marRight w:val="0"/>
      <w:marTop w:val="0"/>
      <w:marBottom w:val="0"/>
      <w:divBdr>
        <w:top w:val="none" w:sz="0" w:space="0" w:color="auto"/>
        <w:left w:val="none" w:sz="0" w:space="0" w:color="auto"/>
        <w:bottom w:val="none" w:sz="0" w:space="0" w:color="auto"/>
        <w:right w:val="none" w:sz="0" w:space="0" w:color="auto"/>
      </w:divBdr>
    </w:div>
    <w:div w:id="2136214428">
      <w:bodyDiv w:val="1"/>
      <w:marLeft w:val="0"/>
      <w:marRight w:val="0"/>
      <w:marTop w:val="0"/>
      <w:marBottom w:val="0"/>
      <w:divBdr>
        <w:top w:val="none" w:sz="0" w:space="0" w:color="auto"/>
        <w:left w:val="none" w:sz="0" w:space="0" w:color="auto"/>
        <w:bottom w:val="none" w:sz="0" w:space="0" w:color="auto"/>
        <w:right w:val="none" w:sz="0" w:space="0" w:color="auto"/>
      </w:divBdr>
    </w:div>
    <w:div w:id="2141914933">
      <w:bodyDiv w:val="1"/>
      <w:marLeft w:val="0"/>
      <w:marRight w:val="0"/>
      <w:marTop w:val="0"/>
      <w:marBottom w:val="0"/>
      <w:divBdr>
        <w:top w:val="none" w:sz="0" w:space="0" w:color="auto"/>
        <w:left w:val="none" w:sz="0" w:space="0" w:color="auto"/>
        <w:bottom w:val="none" w:sz="0" w:space="0" w:color="auto"/>
        <w:right w:val="none" w:sz="0" w:space="0" w:color="auto"/>
      </w:divBdr>
    </w:div>
    <w:div w:id="2143576299">
      <w:bodyDiv w:val="1"/>
      <w:marLeft w:val="0"/>
      <w:marRight w:val="0"/>
      <w:marTop w:val="0"/>
      <w:marBottom w:val="0"/>
      <w:divBdr>
        <w:top w:val="none" w:sz="0" w:space="0" w:color="auto"/>
        <w:left w:val="none" w:sz="0" w:space="0" w:color="auto"/>
        <w:bottom w:val="none" w:sz="0" w:space="0" w:color="auto"/>
        <w:right w:val="none" w:sz="0" w:space="0" w:color="auto"/>
      </w:divBdr>
    </w:div>
    <w:div w:id="2144734715">
      <w:bodyDiv w:val="1"/>
      <w:marLeft w:val="0"/>
      <w:marRight w:val="0"/>
      <w:marTop w:val="0"/>
      <w:marBottom w:val="0"/>
      <w:divBdr>
        <w:top w:val="none" w:sz="0" w:space="0" w:color="auto"/>
        <w:left w:val="none" w:sz="0" w:space="0" w:color="auto"/>
        <w:bottom w:val="none" w:sz="0" w:space="0" w:color="auto"/>
        <w:right w:val="none" w:sz="0" w:space="0" w:color="auto"/>
      </w:divBdr>
    </w:div>
    <w:div w:id="21449570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0.emf"/><Relationship Id="rId39"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image" Target="media/image5.jpeg"/><Relationship Id="rId34" Type="http://schemas.openxmlformats.org/officeDocument/2006/relationships/hyperlink" Target="https://www.minsalud.gov.co/sites/rid/Lists/BibliotecaDigital/RIDE/DE/DIJ/resolucion-089-de-2019.pdf" TargetMode="External"/><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9.jpeg"/><Relationship Id="rId33" Type="http://schemas.openxmlformats.org/officeDocument/2006/relationships/hyperlink" Target="https://www.minsalud.gov.co/sites/rid/Lists/BibliotecaDigital/RIDE/DE/DIJ/resolucion-3280-de-2018.pdf" TargetMode="External"/><Relationship Id="rId38"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4.jpeg"/><Relationship Id="rId29" Type="http://schemas.openxmlformats.org/officeDocument/2006/relationships/chart" Target="charts/chart2.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jpeg"/><Relationship Id="rId32" Type="http://schemas.openxmlformats.org/officeDocument/2006/relationships/hyperlink" Target="https://www.minsalud.gov.co/sites/rid/Lists/BibliotecaDigital/RIDE/DE/DIJ/resolucion-3202-de-2016.pdf" TargetMode="External"/><Relationship Id="rId37" Type="http://schemas.openxmlformats.org/officeDocument/2006/relationships/hyperlink" Target="https://www.ins.gov.co/buscador-eventos/Lineamientos/Pro_Desnutrici%C3%B3n%20aguda%20en%20menores%20de%205%20a%C3%B1os.pdf" TargetMode="External"/><Relationship Id="rId40"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7.jpeg"/><Relationship Id="rId28" Type="http://schemas.openxmlformats.org/officeDocument/2006/relationships/chart" Target="charts/chart1.xml"/><Relationship Id="rId36" Type="http://schemas.openxmlformats.org/officeDocument/2006/relationships/hyperlink" Target="https://www.minsalud.gov.co/Normatividad_Nuevo/Resoluci%C3%B3n%20No.%203100%20de%202019.pdf" TargetMode="Externa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hyperlink" Target="https://www.minsalud.gov.co/sites/rid/Lists/BibliotecaDigital/RIDE/VS/PSA/Redes-Integrales-prestadores-servicios-salud.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hyperlink" Target="https://www.minsalud.gov.co/Normatividad_Nuevo/Resoluci%C3%B3n%202003%20de%202014.pdf" TargetMode="External"/><Relationship Id="rId35" Type="http://schemas.openxmlformats.org/officeDocument/2006/relationships/hyperlink" Target="https://www.minsalud.gov.co/Normatividad_Nuevo/Resoluci%C3%B3n%20No.%202626%20de%202019.pdf" TargetMode="External"/><Relationship Id="rId43" Type="http://schemas.openxmlformats.org/officeDocument/2006/relationships/theme" Target="theme/theme1.xml"/></Relationships>
</file>

<file path=word/_rels/header4.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jpeg"/></Relationships>
</file>

<file path=word/_rels/header5.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jpeg"/></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xlsx"/></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'POR LOCALIDAD 2019-2023'!$D$35</c:f>
              <c:strCache>
                <c:ptCount val="1"/>
                <c:pt idx="0">
                  <c:v>#Atenciones</c:v>
                </c:pt>
              </c:strCache>
            </c:strRef>
          </c:tx>
          <c:spPr>
            <a:solidFill>
              <a:srgbClr val="4F81BD"/>
            </a:solidFill>
            <a:ln w="25400">
              <a:noFill/>
            </a:ln>
          </c:spPr>
          <c:invertIfNegative val="0"/>
          <c:cat>
            <c:numRef>
              <c:f>'POR LOCALIDAD 2019-2023'!$C$36:$C$40</c:f>
              <c:numCache>
                <c:formatCode>General</c:formatCode>
                <c:ptCount val="5"/>
                <c:pt idx="0">
                  <c:v>2019</c:v>
                </c:pt>
                <c:pt idx="1">
                  <c:v>2020</c:v>
                </c:pt>
                <c:pt idx="2">
                  <c:v>2021</c:v>
                </c:pt>
                <c:pt idx="3">
                  <c:v>2022</c:v>
                </c:pt>
                <c:pt idx="4">
                  <c:v>2023</c:v>
                </c:pt>
              </c:numCache>
            </c:numRef>
          </c:cat>
          <c:val>
            <c:numRef>
              <c:f>'POR LOCALIDAD 2019-2023'!$D$36:$D$40</c:f>
              <c:numCache>
                <c:formatCode>#,##0</c:formatCode>
                <c:ptCount val="5"/>
                <c:pt idx="0">
                  <c:v>634499</c:v>
                </c:pt>
                <c:pt idx="1">
                  <c:v>415376</c:v>
                </c:pt>
                <c:pt idx="2">
                  <c:v>527322</c:v>
                </c:pt>
                <c:pt idx="3">
                  <c:v>587362</c:v>
                </c:pt>
                <c:pt idx="4">
                  <c:v>523883</c:v>
                </c:pt>
              </c:numCache>
            </c:numRef>
          </c:val>
          <c:extLst>
            <c:ext xmlns:c16="http://schemas.microsoft.com/office/drawing/2014/chart" uri="{C3380CC4-5D6E-409C-BE32-E72D297353CC}">
              <c16:uniqueId val="{00000000-B93F-4586-B3A7-616D2631ABAC}"/>
            </c:ext>
          </c:extLst>
        </c:ser>
        <c:ser>
          <c:idx val="1"/>
          <c:order val="1"/>
          <c:tx>
            <c:strRef>
              <c:f>'POR LOCALIDAD 2019-2023'!$E$35</c:f>
              <c:strCache>
                <c:ptCount val="1"/>
                <c:pt idx="0">
                  <c:v>#Individuos</c:v>
                </c:pt>
              </c:strCache>
            </c:strRef>
          </c:tx>
          <c:spPr>
            <a:solidFill>
              <a:srgbClr val="C0504D"/>
            </a:solidFill>
            <a:ln w="25400">
              <a:noFill/>
            </a:ln>
          </c:spPr>
          <c:invertIfNegative val="0"/>
          <c:cat>
            <c:numRef>
              <c:f>'POR LOCALIDAD 2019-2023'!$C$36:$C$40</c:f>
              <c:numCache>
                <c:formatCode>General</c:formatCode>
                <c:ptCount val="5"/>
                <c:pt idx="0">
                  <c:v>2019</c:v>
                </c:pt>
                <c:pt idx="1">
                  <c:v>2020</c:v>
                </c:pt>
                <c:pt idx="2">
                  <c:v>2021</c:v>
                </c:pt>
                <c:pt idx="3">
                  <c:v>2022</c:v>
                </c:pt>
                <c:pt idx="4">
                  <c:v>2023</c:v>
                </c:pt>
              </c:numCache>
            </c:numRef>
          </c:cat>
          <c:val>
            <c:numRef>
              <c:f>'POR LOCALIDAD 2019-2023'!$E$36:$E$40</c:f>
              <c:numCache>
                <c:formatCode>#,##0</c:formatCode>
                <c:ptCount val="5"/>
                <c:pt idx="0">
                  <c:v>331116</c:v>
                </c:pt>
                <c:pt idx="1">
                  <c:v>226561</c:v>
                </c:pt>
                <c:pt idx="2">
                  <c:v>290992</c:v>
                </c:pt>
                <c:pt idx="3">
                  <c:v>307139</c:v>
                </c:pt>
                <c:pt idx="4">
                  <c:v>293166</c:v>
                </c:pt>
              </c:numCache>
            </c:numRef>
          </c:val>
          <c:extLst>
            <c:ext xmlns:c16="http://schemas.microsoft.com/office/drawing/2014/chart" uri="{C3380CC4-5D6E-409C-BE32-E72D297353CC}">
              <c16:uniqueId val="{00000001-B93F-4586-B3A7-616D2631ABAC}"/>
            </c:ext>
          </c:extLst>
        </c:ser>
        <c:dLbls>
          <c:showLegendKey val="0"/>
          <c:showVal val="0"/>
          <c:showCatName val="0"/>
          <c:showSerName val="0"/>
          <c:showPercent val="0"/>
          <c:showBubbleSize val="0"/>
        </c:dLbls>
        <c:gapWidth val="95"/>
        <c:overlap val="100"/>
        <c:axId val="339244528"/>
        <c:axId val="1"/>
      </c:barChart>
      <c:catAx>
        <c:axId val="339244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overlay val="0"/>
          <c:spPr>
            <a:noFill/>
            <a:ln w="25400">
              <a:noFill/>
            </a:ln>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924452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n-US"/>
          </a:p>
        </c:tx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'POR GRUPO Y EDAD 2019-2023'!$R$5</c:f>
              <c:strCache>
                <c:ptCount val="1"/>
                <c:pt idx="0">
                  <c:v>1. De 0 a 5 años</c:v>
                </c:pt>
              </c:strCache>
            </c:strRef>
          </c:tx>
          <c:spPr>
            <a:solidFill>
              <a:srgbClr val="4F81BD"/>
            </a:solidFill>
            <a:ln w="25400">
              <a:noFill/>
            </a:ln>
          </c:spPr>
          <c:invertIfNegative val="0"/>
          <c:cat>
            <c:multiLvlStrRef>
              <c:f>'POR GRUPO Y EDAD 2019-2023'!$S$2:$W$4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2019-2023'!$S$5:$W$5</c:f>
              <c:numCache>
                <c:formatCode>#,##0</c:formatCode>
                <c:ptCount val="5"/>
                <c:pt idx="0">
                  <c:v>36650</c:v>
                </c:pt>
                <c:pt idx="1">
                  <c:v>30559</c:v>
                </c:pt>
                <c:pt idx="2">
                  <c:v>38967</c:v>
                </c:pt>
                <c:pt idx="3">
                  <c:v>40816</c:v>
                </c:pt>
                <c:pt idx="4">
                  <c:v>41335</c:v>
                </c:pt>
              </c:numCache>
            </c:numRef>
          </c:val>
          <c:extLst>
            <c:ext xmlns:c16="http://schemas.microsoft.com/office/drawing/2014/chart" uri="{C3380CC4-5D6E-409C-BE32-E72D297353CC}">
              <c16:uniqueId val="{00000000-C06E-4F01-8F0B-9FE69D95957F}"/>
            </c:ext>
          </c:extLst>
        </c:ser>
        <c:ser>
          <c:idx val="1"/>
          <c:order val="1"/>
          <c:tx>
            <c:strRef>
              <c:f>'POR GRUPO Y EDAD 2019-2023'!$R$6</c:f>
              <c:strCache>
                <c:ptCount val="1"/>
                <c:pt idx="0">
                  <c:v>2. De 6 a 11 años</c:v>
                </c:pt>
              </c:strCache>
            </c:strRef>
          </c:tx>
          <c:spPr>
            <a:solidFill>
              <a:srgbClr val="C0504D"/>
            </a:solidFill>
            <a:ln w="25400">
              <a:noFill/>
            </a:ln>
          </c:spPr>
          <c:invertIfNegative val="0"/>
          <c:cat>
            <c:multiLvlStrRef>
              <c:f>'POR GRUPO Y EDAD 2019-2023'!$S$2:$W$4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2019-2023'!$S$6:$W$6</c:f>
              <c:numCache>
                <c:formatCode>#,##0</c:formatCode>
                <c:ptCount val="5"/>
                <c:pt idx="0">
                  <c:v>32322</c:v>
                </c:pt>
                <c:pt idx="1">
                  <c:v>18794</c:v>
                </c:pt>
                <c:pt idx="2">
                  <c:v>28398</c:v>
                </c:pt>
                <c:pt idx="3">
                  <c:v>23840</c:v>
                </c:pt>
                <c:pt idx="4">
                  <c:v>23344</c:v>
                </c:pt>
              </c:numCache>
            </c:numRef>
          </c:val>
          <c:extLst>
            <c:ext xmlns:c16="http://schemas.microsoft.com/office/drawing/2014/chart" uri="{C3380CC4-5D6E-409C-BE32-E72D297353CC}">
              <c16:uniqueId val="{00000001-C06E-4F01-8F0B-9FE69D95957F}"/>
            </c:ext>
          </c:extLst>
        </c:ser>
        <c:ser>
          <c:idx val="2"/>
          <c:order val="2"/>
          <c:tx>
            <c:strRef>
              <c:f>'POR GRUPO Y EDAD 2019-2023'!$R$7</c:f>
              <c:strCache>
                <c:ptCount val="1"/>
                <c:pt idx="0">
                  <c:v>3. De 12 a 17 años</c:v>
                </c:pt>
              </c:strCache>
            </c:strRef>
          </c:tx>
          <c:spPr>
            <a:solidFill>
              <a:srgbClr val="9BBB59"/>
            </a:solidFill>
            <a:ln w="25400">
              <a:noFill/>
            </a:ln>
          </c:spPr>
          <c:invertIfNegative val="0"/>
          <c:cat>
            <c:multiLvlStrRef>
              <c:f>'POR GRUPO Y EDAD 2019-2023'!$S$2:$W$4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2019-2023'!$S$7:$W$7</c:f>
              <c:numCache>
                <c:formatCode>#,##0</c:formatCode>
                <c:ptCount val="5"/>
                <c:pt idx="0">
                  <c:v>21243</c:v>
                </c:pt>
                <c:pt idx="1">
                  <c:v>14709</c:v>
                </c:pt>
                <c:pt idx="2">
                  <c:v>20043</c:v>
                </c:pt>
                <c:pt idx="3">
                  <c:v>20328</c:v>
                </c:pt>
                <c:pt idx="4">
                  <c:v>17537</c:v>
                </c:pt>
              </c:numCache>
            </c:numRef>
          </c:val>
          <c:extLst>
            <c:ext xmlns:c16="http://schemas.microsoft.com/office/drawing/2014/chart" uri="{C3380CC4-5D6E-409C-BE32-E72D297353CC}">
              <c16:uniqueId val="{00000002-C06E-4F01-8F0B-9FE69D95957F}"/>
            </c:ext>
          </c:extLst>
        </c:ser>
        <c:ser>
          <c:idx val="3"/>
          <c:order val="3"/>
          <c:tx>
            <c:strRef>
              <c:f>'POR GRUPO Y EDAD 2019-2023'!$R$8</c:f>
              <c:strCache>
                <c:ptCount val="1"/>
                <c:pt idx="0">
                  <c:v>4. De 18 a 28 años</c:v>
                </c:pt>
              </c:strCache>
            </c:strRef>
          </c:tx>
          <c:spPr>
            <a:solidFill>
              <a:srgbClr val="8064A2"/>
            </a:solidFill>
            <a:ln w="25400">
              <a:noFill/>
            </a:ln>
          </c:spPr>
          <c:invertIfNegative val="0"/>
          <c:cat>
            <c:multiLvlStrRef>
              <c:f>'POR GRUPO Y EDAD 2019-2023'!$S$2:$W$4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2019-2023'!$S$8:$W$8</c:f>
              <c:numCache>
                <c:formatCode>#,##0</c:formatCode>
                <c:ptCount val="5"/>
                <c:pt idx="0">
                  <c:v>82474</c:v>
                </c:pt>
                <c:pt idx="1">
                  <c:v>55081</c:v>
                </c:pt>
                <c:pt idx="2">
                  <c:v>78142</c:v>
                </c:pt>
                <c:pt idx="3">
                  <c:v>84758</c:v>
                </c:pt>
                <c:pt idx="4">
                  <c:v>69975</c:v>
                </c:pt>
              </c:numCache>
            </c:numRef>
          </c:val>
          <c:extLst>
            <c:ext xmlns:c16="http://schemas.microsoft.com/office/drawing/2014/chart" uri="{C3380CC4-5D6E-409C-BE32-E72D297353CC}">
              <c16:uniqueId val="{00000003-C06E-4F01-8F0B-9FE69D95957F}"/>
            </c:ext>
          </c:extLst>
        </c:ser>
        <c:ser>
          <c:idx val="4"/>
          <c:order val="4"/>
          <c:tx>
            <c:strRef>
              <c:f>'POR GRUPO Y EDAD 2019-2023'!$R$9</c:f>
              <c:strCache>
                <c:ptCount val="1"/>
                <c:pt idx="0">
                  <c:v>5. De 29 a 59 años</c:v>
                </c:pt>
              </c:strCache>
            </c:strRef>
          </c:tx>
          <c:spPr>
            <a:solidFill>
              <a:srgbClr val="4BACC6"/>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'POR GRUPO Y EDAD 2019-2023'!$S$2:$W$4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2019-2023'!$S$9:$W$9</c:f>
              <c:numCache>
                <c:formatCode>#,##0</c:formatCode>
                <c:ptCount val="5"/>
                <c:pt idx="0">
                  <c:v>371985</c:v>
                </c:pt>
                <c:pt idx="1">
                  <c:v>238205</c:v>
                </c:pt>
                <c:pt idx="2">
                  <c:v>295920</c:v>
                </c:pt>
                <c:pt idx="3">
                  <c:v>326846</c:v>
                </c:pt>
                <c:pt idx="4">
                  <c:v>294243</c:v>
                </c:pt>
              </c:numCache>
            </c:numRef>
          </c:val>
          <c:extLst>
            <c:ext xmlns:c16="http://schemas.microsoft.com/office/drawing/2014/chart" uri="{C3380CC4-5D6E-409C-BE32-E72D297353CC}">
              <c16:uniqueId val="{00000004-C06E-4F01-8F0B-9FE69D95957F}"/>
            </c:ext>
          </c:extLst>
        </c:ser>
        <c:ser>
          <c:idx val="5"/>
          <c:order val="5"/>
          <c:tx>
            <c:strRef>
              <c:f>'POR GRUPO Y EDAD 2019-2023'!$R$10</c:f>
              <c:strCache>
                <c:ptCount val="1"/>
                <c:pt idx="0">
                  <c:v>6. De 60 y más años</c:v>
                </c:pt>
              </c:strCache>
            </c:strRef>
          </c:tx>
          <c:spPr>
            <a:solidFill>
              <a:srgbClr val="F79646"/>
            </a:solidFill>
            <a:ln w="25400">
              <a:noFill/>
            </a:ln>
          </c:spPr>
          <c:invertIfNegative val="0"/>
          <c:cat>
            <c:multiLvlStrRef>
              <c:f>'POR GRUPO Y EDAD 2019-2023'!$S$2:$W$4</c:f>
              <c:multiLvlStrCache>
                <c:ptCount val="5"/>
                <c:lvl>
                  <c:pt idx="0">
                    <c:v>#Atenciones</c:v>
                  </c:pt>
                  <c:pt idx="1">
                    <c:v>#Atenciones</c:v>
                  </c:pt>
                  <c:pt idx="2">
                    <c:v>#Atenciones</c:v>
                  </c:pt>
                  <c:pt idx="3">
                    <c:v>#Atenciones</c:v>
                  </c:pt>
                  <c:pt idx="4">
                    <c:v>#Atenciones</c:v>
                  </c:pt>
                </c:lvl>
                <c:lvl>
                  <c:pt idx="0">
                    <c:v>2019</c:v>
                  </c:pt>
                  <c:pt idx="1">
                    <c:v>2020</c:v>
                  </c:pt>
                  <c:pt idx="2">
                    <c:v>2021</c:v>
                  </c:pt>
                  <c:pt idx="3">
                    <c:v>2022</c:v>
                  </c:pt>
                  <c:pt idx="4">
                    <c:v>2023</c:v>
                  </c:pt>
                </c:lvl>
              </c:multiLvlStrCache>
            </c:multiLvlStrRef>
          </c:cat>
          <c:val>
            <c:numRef>
              <c:f>'POR GRUPO Y EDAD 2019-2023'!$S$10:$W$10</c:f>
              <c:numCache>
                <c:formatCode>#,##0</c:formatCode>
                <c:ptCount val="5"/>
                <c:pt idx="0">
                  <c:v>89825</c:v>
                </c:pt>
                <c:pt idx="1">
                  <c:v>58028</c:v>
                </c:pt>
                <c:pt idx="2">
                  <c:v>65852</c:v>
                </c:pt>
                <c:pt idx="3">
                  <c:v>90774</c:v>
                </c:pt>
                <c:pt idx="4">
                  <c:v>77449</c:v>
                </c:pt>
              </c:numCache>
            </c:numRef>
          </c:val>
          <c:extLst>
            <c:ext xmlns:c16="http://schemas.microsoft.com/office/drawing/2014/chart" uri="{C3380CC4-5D6E-409C-BE32-E72D297353CC}">
              <c16:uniqueId val="{00000005-C06E-4F01-8F0B-9FE69D95957F}"/>
            </c:ext>
          </c:extLst>
        </c:ser>
        <c:dLbls>
          <c:showLegendKey val="0"/>
          <c:showVal val="0"/>
          <c:showCatName val="0"/>
          <c:showSerName val="0"/>
          <c:showPercent val="0"/>
          <c:showBubbleSize val="0"/>
        </c:dLbls>
        <c:gapWidth val="219"/>
        <c:overlap val="-27"/>
        <c:axId val="339246824"/>
        <c:axId val="1"/>
      </c:barChart>
      <c:catAx>
        <c:axId val="339246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9246824"/>
        <c:crosses val="autoZero"/>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C69F2F5A588FE4BBBDD9EBAA3350D3B" ma:contentTypeVersion="2" ma:contentTypeDescription="Crear nuevo documento." ma:contentTypeScope="" ma:versionID="3dd599af1fbc90b3baaf21ad433d4a1f">
  <xsd:schema xmlns:xsd="http://www.w3.org/2001/XMLSchema" xmlns:xs="http://www.w3.org/2001/XMLSchema" xmlns:p="http://schemas.microsoft.com/office/2006/metadata/properties" xmlns:ns2="f4579077-9d88-41e0-9366-0c2ae2449cb0" targetNamespace="http://schemas.microsoft.com/office/2006/metadata/properties" ma:root="true" ma:fieldsID="4f6e337b687187590b1a8bf4c05af70f" ns2:_="">
    <xsd:import namespace="f4579077-9d88-41e0-9366-0c2ae2449cb0"/>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579077-9d88-41e0-9366-0c2ae2449c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b:Source>
    <b:Tag>Min16</b:Tag>
    <b:SourceType>Book</b:SourceType>
    <b:Guid>{F9240448-972A-44EA-BA83-F8B16B0C2B14}</b:Guid>
    <b:Author>
      <b:Author>
        <b:NameList>
          <b:Person>
            <b:Last>Social</b:Last>
            <b:First>Ministerio</b:First>
            <b:Middle>de Salud y Proteccion</b:Middle>
          </b:Person>
        </b:NameList>
      </b:Author>
    </b:Author>
    <b:Title>MANUAL METODOLÓGICO PARA LA ELABORACION E IMPLEMENTACION DE LAS RIAS</b:Title>
    <b:Year>ABRIL 2016</b:Year>
    <b:City>BOGOTA</b:City>
    <b:RefOrder>1</b:RefOrder>
  </b:Source>
  <b:Source>
    <b:Tag>ORG23</b:Tag>
    <b:SourceType>InternetSite</b:SourceType>
    <b:Guid>{E6E47D92-E29B-45F7-BA16-9B6736BD8238}</b:Guid>
    <b:Author>
      <b:Author>
        <b:NameList>
          <b:Person>
            <b:Last>SALUD</b:Last>
            <b:First>ORGANIZACION</b:First>
            <b:Middle>MUNDIAL DE LA</b:Middle>
          </b:Person>
        </b:NameList>
      </b:Author>
    </b:Author>
    <b:Year>2023</b:Year>
    <b:InternetSiteTitle>https://www.who.int/es/news-room/fact-sheets/detail/malnutrition</b:InternetSiteTitle>
    <b:URL>https://www.who.int/es/news-room/fact-sheets/detail/malnutrition</b:URL>
    <b:RefOrder>2</b:RefOrder>
  </b:Source>
  <b:Source>
    <b:Tag>MIN16</b:Tag>
    <b:SourceType>Report</b:SourceType>
    <b:Guid>{2DB1B9FF-7845-4073-BB31-3391CA1101FF}</b:Guid>
    <b:Title>RESOLUCION NUMERO 2465 DE 2016</b:Title>
    <b:Year>2016</b:Year>
    <b:Author>
      <b:Author>
        <b:NameList>
          <b:Person>
            <b:Last>SOCIAL</b:Last>
            <b:First>MINISTERIO</b:First>
            <b:Middle>DE SALUD Y PROTECCION</b:Middle>
          </b:Person>
        </b:NameList>
      </b:Author>
    </b:Author>
    <b:RefOrder>3</b:RefOrder>
  </b:Source>
  <b:Source>
    <b:Tag>MIN161</b:Tag>
    <b:SourceType>Report</b:SourceType>
    <b:Guid>{98A1CA23-AC3C-425A-A904-AB1E5157849D}</b:Guid>
    <b:Author>
      <b:Author>
        <b:NameList>
          <b:Person>
            <b:Last>SALUD</b:Last>
            <b:First>MIN</b:First>
          </b:Person>
        </b:NameList>
      </b:Author>
    </b:Author>
    <b:Title>ABC DE LA ATENCION INTEGRAL A LA DESNUTRICION AGUDA</b:Title>
    <b:Year>FEBRERO 2016</b:Year>
    <b:RefOrder>4</b:RefOrder>
  </b:Source>
  <b:Source>
    <b:Tag>ORG231</b:Tag>
    <b:SourceType>Report</b:SourceType>
    <b:Guid>{781ABCD0-2CE1-4CD0-9162-F83055E85382}</b:Guid>
    <b:Author>
      <b:Author>
        <b:NameList>
          <b:Person>
            <b:Last>SALUD</b:Last>
            <b:First>ORGANIZACION</b:First>
            <b:Middle>MUNDIAL DE LA</b:Middle>
          </b:Person>
        </b:NameList>
      </b:Author>
    </b:Author>
    <b:Title>OBESIDAD Y SOBREPESO</b:Title>
    <b:Year>2023</b:Year>
    <b:RefOrder>5</b:RefOrder>
  </b:Source>
  <b:Source>
    <b:Tag>NAT20</b:Tag>
    <b:SourceType>JournalArticle</b:SourceType>
    <b:Guid>{E25A1C04-3C29-4469-B43E-B1F9B479F1D6}</b:Guid>
    <b:Title>RIESGOS PARA LA SALUD POR EL SOBREPESO Y LA OBESIDAD </b:Title>
    <b:Year>2020</b:Year>
    <b:Author>
      <b:Author>
        <b:NameList>
          <b:Person>
            <b:Last>DISEASES</b:Last>
            <b:First>NATIONAL</b:First>
            <b:Middle>INSTITUTE OF DIABETES AND DIGESTIVE AND KIDNEY</b:Middle>
          </b:Person>
        </b:NameList>
      </b:Author>
    </b:Author>
    <b:JournalName>NATIONAL INSTITUTE OF DIABETES AND DIGESTIVE AND KIDNEY DISEASES</b:JournalName>
    <b:RefOrder>6</b:RefOrder>
  </b:Source>
  <b:Source>
    <b:Tag>Org23</b:Tag>
    <b:SourceType>Report</b:SourceType>
    <b:Guid>{2368F5F9-6A79-422C-BA50-943535C5A0FF}</b:Guid>
    <b:Title>Anemia</b:Title>
    <b:Year>2023</b:Year>
    <b:Author>
      <b:Author>
        <b:NameList>
          <b:Person>
            <b:Last>Salud</b:Last>
            <b:First>Organizacion</b:First>
            <b:Middle>Mundial de la</b:Middle>
          </b:Person>
        </b:NameList>
      </b:Author>
    </b:Author>
    <b:RefOrder>7</b:RefOrder>
  </b:Source>
  <b:Source>
    <b:Tag>Mid23</b:Tag>
    <b:SourceType>Report</b:SourceType>
    <b:Guid>{9BA83CFC-ED93-4C6B-B189-9DFD010D93A5}</b:Guid>
    <b:Author>
      <b:Author>
        <b:NameList>
          <b:Person>
            <b:Last>Health</b:Last>
            <b:First>Middlesex</b:First>
          </b:Person>
        </b:NameList>
      </b:Author>
    </b:Author>
    <b:Title>Avitaminosis</b:Title>
    <b:Year>2023</b:Year>
    <b:RefOrder>8</b:RefOrder>
  </b:Source>
  <b:Source>
    <b:Tag>Rev10</b:Tag>
    <b:SourceType>BookSection</b:SourceType>
    <b:Guid>{AAF0188E-C470-4247-BB84-E212FB403874}</b:Guid>
    <b:Year>2010</b:Year>
    <b:Author>
      <b:Author>
        <b:NameList>
          <b:Person>
            <b:Last>Cardiologia</b:Last>
            <b:First>Revista</b:First>
            <b:Middle>Chilena de</b:Middle>
          </b:Person>
        </b:NameList>
      </b:Author>
      <b:BookAuthor>
        <b:NameList>
          <b:Person>
            <b:Last>Cardiologia</b:Last>
            <b:First>Revista</b:First>
            <b:Middle>Chilena de</b:Middle>
          </b:Person>
        </b:NameList>
      </b:BookAuthor>
    </b:Author>
    <b:BookTitle>Revista Scielo Analytics</b:BookTitle>
    <b:Pages>85-87</b:Pages>
    <b:RefOrder>9</b:RefOrder>
  </b:Source>
  <b:Source>
    <b:Tag>Acc</b:Tag>
    <b:SourceType>BookSection</b:SourceType>
    <b:Guid>{2FF20712-C631-42CD-BF7D-E5821B693C1A}</b:Guid>
    <b:Author>
      <b:Author>
        <b:NameList>
          <b:Person>
            <b:Last>Mediciina</b:Last>
            <b:First>Acces</b:First>
          </b:Person>
        </b:NameList>
      </b:Author>
      <b:BookAuthor>
        <b:NameList>
          <b:Person>
            <b:Last>Mediciina</b:Last>
            <b:First>Acces</b:First>
          </b:Person>
        </b:NameList>
      </b:BookAuthor>
    </b:Author>
    <b:Title>Manual de Pediatria </b:Title>
    <b:BookTitle>Capitulo 1 Crecimiwnto y Desarrollo</b:BookTitle>
    <b:Publisher>Mc Graw Hill</b:Publisher>
    <b:RefOrder>10</b:RefOrder>
  </b:Source>
  <b:Source>
    <b:Tag>Pag</b:Tag>
    <b:SourceType>Report</b:SourceType>
    <b:Guid>{1C599B87-B209-4C82-B0D7-8D6A507AEE21}</b:Guid>
    <b:Title>Rango, desviacion estandar y varianza</b:Title>
    <b:Publisher>GeoGebra</b:Publisher>
    <b:Author>
      <b:Author>
        <b:NameList>
          <b:Person>
            <b:Last>Matematicas</b:Last>
            <b:First>Pagina</b:First>
            <b:Middle>del Colegio de</b:Middle>
          </b:Person>
        </b:NameList>
      </b:Author>
    </b:Author>
    <b:RefOrder>11</b:RefOrder>
  </b:Source>
  <b:Source>
    <b:Tag>Min161</b:Tag>
    <b:SourceType>InternetSite</b:SourceType>
    <b:Guid>{035A97F1-4350-4B36-9C99-939A7A742ECC}</b:Guid>
    <b:Title>minsalud.gov.co</b:Title>
    <b:Year>2016</b:Year>
    <b:Author>
      <b:Author>
        <b:NameList>
          <b:Person>
            <b:Last>Social</b:Last>
            <b:First>Ministerio</b:First>
            <b:Middle>de Salud y Proteccion</b:Middle>
          </b:Person>
        </b:NameList>
      </b:Author>
    </b:Author>
    <b:InternetSiteTitle>https://www.minsalud.gov.co/Normatividad_Nuevo/Resoluci%C3%B3n%203803%20de%202016.pdf</b:InternetSiteTitle>
    <b:Month>Agosto</b:Month>
    <b:Day>22</b:Day>
    <b:URL>https://www.minsalud.gov.co/Normatividad_Nuevo/Resoluci%C3%B3n%203803%20de%202016.pdf</b:URL>
    <b:RefOrder>12</b:RefOrder>
  </b:Source>
  <b:Source>
    <b:Tag>FDN20</b:Tag>
    <b:SourceType>Report</b:SourceType>
    <b:Guid>{7A595E98-2EC3-4CD6-8EDC-17169A44BA7D}</b:Guid>
    <b:Title>Macronutrientes</b:Title>
    <b:Year>2020</b:Year>
    <b:Author>
      <b:Author>
        <b:NameList>
          <b:Person>
            <b:Last>nordiks</b:Last>
            <b:First>FDNN</b:First>
            <b:Middle>Fundacion para la Diabetes Novo</b:Middle>
          </b:Person>
        </b:NameList>
      </b:Author>
    </b:Author>
    <b:RefOrder>13</b:RefOrder>
  </b:Source>
  <b:Source>
    <b:Tag>Org21</b:Tag>
    <b:SourceType>Report</b:SourceType>
    <b:Guid>{A5B6F179-2B24-48E9-958C-4634B2D40D4A}</b:Guid>
    <b:Author>
      <b:Author>
        <b:NameList>
          <b:Person>
            <b:Last>Salud</b:Last>
            <b:First>Organizacion</b:First>
            <b:Middle>Panamericana de la</b:Middle>
          </b:Person>
        </b:NameList>
      </b:Author>
    </b:Author>
    <b:Title>Micronutrientes </b:Title>
    <b:Year>2021</b:Year>
    <b:RefOrder>14</b:RefOrder>
  </b:Source>
  <b:Source>
    <b:Tag>Rev17</b:Tag>
    <b:SourceType>Report</b:SourceType>
    <b:Guid>{75171C99-82D1-4E99-A0D3-AA0F7601E9D9}</b:Guid>
    <b:Author>
      <b:Author>
        <b:NameList>
          <b:Person>
            <b:Last>México</b:Last>
            <b:First>Revista</b:First>
            <b:Middle>alergia</b:Middle>
          </b:Person>
        </b:NameList>
      </b:Author>
    </b:Author>
    <b:Title>Medición en epidemiología: prevalencia, incidencia, riesgo, medidas de impacto</b:Title>
    <b:Year>2017</b:Year>
    <b:Publisher>Scielo</b:Publisher>
    <b:RefOrder>15</b:RefOrder>
  </b:Source>
  <b:Source>
    <b:Tag>Min20</b:Tag>
    <b:SourceType>Report</b:SourceType>
    <b:Guid>{561BB694-FA21-4528-B0BE-3E5E2683DB9A}</b:Guid>
    <b:Author>
      <b:Author>
        <b:NameList>
          <b:Person>
            <b:Last>Salud</b:Last>
            <b:First>Min</b:First>
          </b:Person>
        </b:NameList>
      </b:Author>
    </b:Author>
    <b:Title>Lineamiento para el manejo integrado de la desnutricion aguda moderada y severa en niños de 0 a 59 meses de edad </b:Title>
    <b:Year>2020</b:Year>
    <b:RefOrder>16</b:RefOrder>
  </b:Source>
  <b:Source>
    <b:Tag>Elt22</b:Tag>
    <b:SourceType>ArticleInAPeriodical</b:SourceType>
    <b:Guid>{FB3C836A-89EE-4812-A208-F2034D1B96D9}</b:Guid>
    <b:Title>Al menos 127 millones de niños tendrán retraso de crecimiento para 2025 – Salud</b:Title>
    <b:Year>2022</b:Year>
    <b:Author>
      <b:Author>
        <b:NameList>
          <b:Person>
            <b:Last>tiempo</b:Last>
            <b:First>El</b:First>
          </b:Person>
        </b:NameList>
      </b:Author>
    </b:Author>
    <b:PeriodicalTitle>El tiempo</b:PeriodicalTitle>
    <b:RefOrder>17</b:RefOrder>
  </b:Source>
  <b:Source>
    <b:Tag>htt</b:Tag>
    <b:SourceType>InternetSite</b:SourceType>
    <b:Guid>{C8FE9BDC-4D96-43A1-A18B-BDDB040ED99D}</b:Guid>
    <b:InternetSiteTitle>https://www.google.com/search?q=Riesgo+de+desnutrici%C3%B3n%3A+Clasificaci%C3%B3n+antropom%C3%A9trica+entre+las+l%C3%ADneas+de+puntuaci%C3%B3n+Z+%E2%89%A5+-2+y+%3C+-1+desviaciones+est%C3%A1ndar+del+indicador+peso+para+la+longitud%2Ftalla%2C+IMC+para+la+ed</b:InternetSiteTitle>
    <b:URL>https://www.google.com/search?q=Riesgo+de+desnutrici%C3%B3n%3A+Clasificaci%C3%B3n+antropom%C3%A9trica+entre+las+l%C3%ADneas+de+puntuaci%C3%B3n+Z+%E2%89%A5+-2+y+%3C+-1+desviaciones+est%C3%A1ndar+del+indicador+peso+para+la+longitud%2Ftalla%2C+IMC+para+la+ed</b:URL>
    <b:RefOrder>19</b:RefOrder>
  </b:Source>
  <b:Source>
    <b:Tag>MSD</b:Tag>
    <b:SourceType>Report</b:SourceType>
    <b:Guid>{6E942543-E8B3-40E3-9484-73F333757B8D}</b:Guid>
    <b:Author>
      <b:Author>
        <b:NameList>
          <b:Person>
            <b:Last>MSD</b:Last>
            <b:First>MANUAL</b:First>
          </b:Person>
        </b:NameList>
      </b:Author>
    </b:Author>
    <b:Title>Factores de riesgo para la desnutrición</b:Title>
    <b:RefOrder>18</b:RefOrder>
  </b:Source>
</b:Sources>
</file>

<file path=customXml/itemProps1.xml><?xml version="1.0" encoding="utf-8"?>
<ds:datastoreItem xmlns:ds="http://schemas.openxmlformats.org/officeDocument/2006/customXml" ds:itemID="{D1D4D830-BB45-4985-8915-76345ED830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579077-9d88-41e0-9366-0c2ae2449c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2D5F434-FC75-45D6-980C-2829974D9F61}">
  <ds:schemaRefs>
    <ds:schemaRef ds:uri="http://schemas.microsoft.com/sharepoint/v3/contenttype/forms"/>
  </ds:schemaRefs>
</ds:datastoreItem>
</file>

<file path=customXml/itemProps3.xml><?xml version="1.0" encoding="utf-8"?>
<ds:datastoreItem xmlns:ds="http://schemas.openxmlformats.org/officeDocument/2006/customXml" ds:itemID="{52DF5AF0-E5B8-4FE5-BA3C-DDD5B4ED77F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6158E47-1FDE-472F-A787-884AA8187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259</TotalTime>
  <Pages>1</Pages>
  <Words>12654</Words>
  <Characters>72129</Characters>
  <Application>Microsoft Office Word</Application>
  <DocSecurity>0</DocSecurity>
  <Lines>601</Lines>
  <Paragraphs>169</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84614</CharactersWithSpaces>
  <SharedDoc>false</SharedDoc>
  <HLinks>
    <vt:vector size="72" baseType="variant">
      <vt:variant>
        <vt:i4>1638457</vt:i4>
      </vt:variant>
      <vt:variant>
        <vt:i4>68</vt:i4>
      </vt:variant>
      <vt:variant>
        <vt:i4>0</vt:i4>
      </vt:variant>
      <vt:variant>
        <vt:i4>5</vt:i4>
      </vt:variant>
      <vt:variant>
        <vt:lpwstr/>
      </vt:variant>
      <vt:variant>
        <vt:lpwstr>_Toc85111218</vt:lpwstr>
      </vt:variant>
      <vt:variant>
        <vt:i4>1441849</vt:i4>
      </vt:variant>
      <vt:variant>
        <vt:i4>62</vt:i4>
      </vt:variant>
      <vt:variant>
        <vt:i4>0</vt:i4>
      </vt:variant>
      <vt:variant>
        <vt:i4>5</vt:i4>
      </vt:variant>
      <vt:variant>
        <vt:lpwstr/>
      </vt:variant>
      <vt:variant>
        <vt:lpwstr>_Toc85111217</vt:lpwstr>
      </vt:variant>
      <vt:variant>
        <vt:i4>1507385</vt:i4>
      </vt:variant>
      <vt:variant>
        <vt:i4>56</vt:i4>
      </vt:variant>
      <vt:variant>
        <vt:i4>0</vt:i4>
      </vt:variant>
      <vt:variant>
        <vt:i4>5</vt:i4>
      </vt:variant>
      <vt:variant>
        <vt:lpwstr/>
      </vt:variant>
      <vt:variant>
        <vt:lpwstr>_Toc85111216</vt:lpwstr>
      </vt:variant>
      <vt:variant>
        <vt:i4>1310777</vt:i4>
      </vt:variant>
      <vt:variant>
        <vt:i4>50</vt:i4>
      </vt:variant>
      <vt:variant>
        <vt:i4>0</vt:i4>
      </vt:variant>
      <vt:variant>
        <vt:i4>5</vt:i4>
      </vt:variant>
      <vt:variant>
        <vt:lpwstr/>
      </vt:variant>
      <vt:variant>
        <vt:lpwstr>_Toc85111215</vt:lpwstr>
      </vt:variant>
      <vt:variant>
        <vt:i4>1376313</vt:i4>
      </vt:variant>
      <vt:variant>
        <vt:i4>44</vt:i4>
      </vt:variant>
      <vt:variant>
        <vt:i4>0</vt:i4>
      </vt:variant>
      <vt:variant>
        <vt:i4>5</vt:i4>
      </vt:variant>
      <vt:variant>
        <vt:lpwstr/>
      </vt:variant>
      <vt:variant>
        <vt:lpwstr>_Toc85111214</vt:lpwstr>
      </vt:variant>
      <vt:variant>
        <vt:i4>1179705</vt:i4>
      </vt:variant>
      <vt:variant>
        <vt:i4>38</vt:i4>
      </vt:variant>
      <vt:variant>
        <vt:i4>0</vt:i4>
      </vt:variant>
      <vt:variant>
        <vt:i4>5</vt:i4>
      </vt:variant>
      <vt:variant>
        <vt:lpwstr/>
      </vt:variant>
      <vt:variant>
        <vt:lpwstr>_Toc85111213</vt:lpwstr>
      </vt:variant>
      <vt:variant>
        <vt:i4>1245241</vt:i4>
      </vt:variant>
      <vt:variant>
        <vt:i4>32</vt:i4>
      </vt:variant>
      <vt:variant>
        <vt:i4>0</vt:i4>
      </vt:variant>
      <vt:variant>
        <vt:i4>5</vt:i4>
      </vt:variant>
      <vt:variant>
        <vt:lpwstr/>
      </vt:variant>
      <vt:variant>
        <vt:lpwstr>_Toc85111212</vt:lpwstr>
      </vt:variant>
      <vt:variant>
        <vt:i4>1048633</vt:i4>
      </vt:variant>
      <vt:variant>
        <vt:i4>26</vt:i4>
      </vt:variant>
      <vt:variant>
        <vt:i4>0</vt:i4>
      </vt:variant>
      <vt:variant>
        <vt:i4>5</vt:i4>
      </vt:variant>
      <vt:variant>
        <vt:lpwstr/>
      </vt:variant>
      <vt:variant>
        <vt:lpwstr>_Toc85111211</vt:lpwstr>
      </vt:variant>
      <vt:variant>
        <vt:i4>1114169</vt:i4>
      </vt:variant>
      <vt:variant>
        <vt:i4>20</vt:i4>
      </vt:variant>
      <vt:variant>
        <vt:i4>0</vt:i4>
      </vt:variant>
      <vt:variant>
        <vt:i4>5</vt:i4>
      </vt:variant>
      <vt:variant>
        <vt:lpwstr/>
      </vt:variant>
      <vt:variant>
        <vt:lpwstr>_Toc85111210</vt:lpwstr>
      </vt:variant>
      <vt:variant>
        <vt:i4>1572920</vt:i4>
      </vt:variant>
      <vt:variant>
        <vt:i4>14</vt:i4>
      </vt:variant>
      <vt:variant>
        <vt:i4>0</vt:i4>
      </vt:variant>
      <vt:variant>
        <vt:i4>5</vt:i4>
      </vt:variant>
      <vt:variant>
        <vt:lpwstr/>
      </vt:variant>
      <vt:variant>
        <vt:lpwstr>_Toc85111209</vt:lpwstr>
      </vt:variant>
      <vt:variant>
        <vt:i4>1638456</vt:i4>
      </vt:variant>
      <vt:variant>
        <vt:i4>8</vt:i4>
      </vt:variant>
      <vt:variant>
        <vt:i4>0</vt:i4>
      </vt:variant>
      <vt:variant>
        <vt:i4>5</vt:i4>
      </vt:variant>
      <vt:variant>
        <vt:lpwstr/>
      </vt:variant>
      <vt:variant>
        <vt:lpwstr>_Toc85111208</vt:lpwstr>
      </vt:variant>
      <vt:variant>
        <vt:i4>1441848</vt:i4>
      </vt:variant>
      <vt:variant>
        <vt:i4>2</vt:i4>
      </vt:variant>
      <vt:variant>
        <vt:i4>0</vt:i4>
      </vt:variant>
      <vt:variant>
        <vt:i4>5</vt:i4>
      </vt:variant>
      <vt:variant>
        <vt:lpwstr/>
      </vt:variant>
      <vt:variant>
        <vt:lpwstr>_Toc85111207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MIRYAM JICED MUÑOZ CRUZ</dc:creator>
  <cp:keywords>MJMC</cp:keywords>
  <dc:description/>
  <cp:lastModifiedBy>Usuario</cp:lastModifiedBy>
  <cp:revision>13</cp:revision>
  <cp:lastPrinted>2024-06-06T16:27:00Z</cp:lastPrinted>
  <dcterms:created xsi:type="dcterms:W3CDTF">2024-06-05T02:02:00Z</dcterms:created>
  <dcterms:modified xsi:type="dcterms:W3CDTF">2025-02-27T20:00:00Z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0x010100CC69F2F5A588FE4BBBDD9EBAA3350D3B</vt:lpwstr>
  </property>
</Properties>
</file>